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88" w:rsidRPr="00B00DC1" w:rsidRDefault="00826288" w:rsidP="00B00DC1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Euro jako waluta oficj</w:t>
      </w:r>
      <w:r w:rsidRPr="00B00DC1">
        <w:rPr>
          <w:rFonts w:ascii="Arial" w:eastAsia="Times New Roman" w:hAnsi="Arial" w:cs="Arial"/>
          <w:b/>
          <w:sz w:val="24"/>
          <w:szCs w:val="24"/>
          <w:lang w:eastAsia="pl-PL"/>
        </w:rPr>
        <w:t>alna</w:t>
      </w:r>
    </w:p>
    <w:p w:rsidR="00B00DC1" w:rsidRPr="00B00DC1" w:rsidRDefault="00B00DC1" w:rsidP="00B00DC1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0DC1" w:rsidRPr="00B00DC1" w:rsidRDefault="00826288" w:rsidP="00B00DC1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Euro jest oficjalną walutą 19 </w:t>
      </w:r>
      <w:r w:rsidR="00B00DC1"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z 28 </w:t>
      </w:r>
      <w:r w:rsidRPr="00B00DC1">
        <w:rPr>
          <w:rFonts w:ascii="Arial" w:eastAsia="Times New Roman" w:hAnsi="Arial" w:cs="Arial"/>
          <w:sz w:val="24"/>
          <w:szCs w:val="24"/>
          <w:lang w:eastAsia="pl-PL"/>
        </w:rPr>
        <w:t>państw Unii Europejskiej, które wspólnie tworzą strefę euro.</w:t>
      </w:r>
      <w:r w:rsidR="00B00D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0DC1" w:rsidRPr="00B00DC1">
        <w:rPr>
          <w:rFonts w:ascii="Arial" w:hAnsi="Arial" w:cs="Arial"/>
          <w:sz w:val="24"/>
          <w:szCs w:val="24"/>
        </w:rPr>
        <w:t>Wprowadzone w 2002 r. po trwającym ponad 40 lat okresie przygotowań. </w:t>
      </w:r>
    </w:p>
    <w:p w:rsidR="00B00DC1" w:rsidRPr="00A12F6D" w:rsidRDefault="005C6385" w:rsidP="00A12F6D">
      <w:pPr>
        <w:spacing w:before="100" w:beforeAutospacing="1" w:after="109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Austria</w:t>
        </w:r>
      </w:hyperlink>
      <w:r w:rsidR="00B00DC1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hyperlink r:id="rId6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Belgia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7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Cypr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8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Estonia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9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Finlandia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0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Francja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1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Niemcy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2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Grecja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3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Irlandia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hyperlink r:id="rId14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Włochy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5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Łotwa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6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Litwa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7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Luksemburg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8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Malta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19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Holandia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20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Portugalia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21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Słowacja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hyperlink r:id="rId22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Słowenia</w:t>
        </w:r>
      </w:hyperlink>
      <w:r w:rsidR="00A12F6D" w:rsidRPr="00A12F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hyperlink r:id="rId23" w:history="1">
        <w:r w:rsidR="00B00DC1" w:rsidRPr="00A12F6D">
          <w:rPr>
            <w:rFonts w:ascii="Arial" w:eastAsia="Times New Roman" w:hAnsi="Arial" w:cs="Arial"/>
            <w:sz w:val="24"/>
            <w:szCs w:val="24"/>
            <w:lang w:eastAsia="pl-PL"/>
          </w:rPr>
          <w:t>Hiszpania</w:t>
        </w:r>
      </w:hyperlink>
    </w:p>
    <w:p w:rsidR="00B00DC1" w:rsidRPr="00B00DC1" w:rsidRDefault="00826288" w:rsidP="00971B8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Inne kraje UE, aby przystąpić do strefy euro, muszą spełnić ściśle określone kryteria, </w:t>
      </w:r>
    </w:p>
    <w:p w:rsidR="00826288" w:rsidRDefault="005C6385" w:rsidP="00971B8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24" w:history="1">
        <w:r w:rsidR="00826288" w:rsidRPr="00B00DC1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Dania</w:t>
        </w:r>
      </w:hyperlink>
      <w:r w:rsidR="00826288" w:rsidRPr="00B00DC1">
        <w:rPr>
          <w:rFonts w:ascii="Arial" w:eastAsia="Times New Roman" w:hAnsi="Arial" w:cs="Arial"/>
          <w:sz w:val="24"/>
          <w:szCs w:val="24"/>
          <w:u w:val="single"/>
          <w:lang w:eastAsia="pl-PL"/>
        </w:rPr>
        <w:t> i </w:t>
      </w:r>
      <w:hyperlink r:id="rId25" w:history="1">
        <w:r w:rsidR="00826288" w:rsidRPr="00B00DC1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Wielka Brytania</w:t>
        </w:r>
      </w:hyperlink>
      <w:r w:rsidR="00826288" w:rsidRPr="00B00DC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00DC1"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skorzystały z klauzuli </w:t>
      </w:r>
      <w:proofErr w:type="spellStart"/>
      <w:r w:rsidR="00B00DC1" w:rsidRPr="00B00DC1">
        <w:rPr>
          <w:rFonts w:ascii="Arial" w:eastAsia="Times New Roman" w:hAnsi="Arial" w:cs="Arial"/>
          <w:sz w:val="24"/>
          <w:szCs w:val="24"/>
          <w:lang w:eastAsia="pl-PL"/>
        </w:rPr>
        <w:t>opt</w:t>
      </w:r>
      <w:proofErr w:type="spellEnd"/>
      <w:r w:rsidR="00B00DC1" w:rsidRPr="00B00DC1">
        <w:rPr>
          <w:rFonts w:ascii="Arial" w:eastAsia="Times New Roman" w:hAnsi="Arial" w:cs="Arial"/>
          <w:sz w:val="24"/>
          <w:szCs w:val="24"/>
          <w:lang w:eastAsia="pl-PL"/>
        </w:rPr>
        <w:t>-out -</w:t>
      </w:r>
      <w:r w:rsidR="00826288"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 postanowiły nie przyjmować euro.</w:t>
      </w:r>
    </w:p>
    <w:p w:rsidR="00A12F6D" w:rsidRDefault="00A12F6D" w:rsidP="00971B8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2F6D" w:rsidRPr="00B00DC1" w:rsidRDefault="00A12F6D" w:rsidP="00A12F6D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W strefie euro waluta euro jest jedynym prawnym środkiem płatniczym. </w:t>
      </w:r>
    </w:p>
    <w:p w:rsidR="00A12F6D" w:rsidRPr="00B00DC1" w:rsidRDefault="005C6385" w:rsidP="00A12F6D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26" w:history="1">
        <w:r w:rsidR="00A12F6D" w:rsidRPr="00B00DC1">
          <w:rPr>
            <w:rFonts w:ascii="Arial" w:eastAsia="Times New Roman" w:hAnsi="Arial" w:cs="Arial"/>
            <w:sz w:val="24"/>
            <w:szCs w:val="24"/>
            <w:lang w:eastAsia="pl-PL"/>
          </w:rPr>
          <w:t>Art. 128 ust. 1 TFUE</w:t>
        </w:r>
      </w:hyperlink>
      <w:r w:rsidR="00A12F6D" w:rsidRPr="00B00DC1">
        <w:rPr>
          <w:rFonts w:ascii="Arial" w:eastAsia="Times New Roman" w:hAnsi="Arial" w:cs="Arial"/>
          <w:sz w:val="24"/>
          <w:szCs w:val="24"/>
          <w:lang w:eastAsia="pl-PL"/>
        </w:rPr>
        <w:t xml:space="preserve">  - banknoty euro są legalnym środkiem płatniczym, </w:t>
      </w:r>
    </w:p>
    <w:p w:rsidR="00A12F6D" w:rsidRPr="00B00DC1" w:rsidRDefault="00A12F6D" w:rsidP="00A12F6D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DC1">
        <w:rPr>
          <w:rFonts w:ascii="Arial" w:eastAsia="Times New Roman" w:hAnsi="Arial" w:cs="Arial"/>
          <w:sz w:val="24"/>
          <w:szCs w:val="24"/>
          <w:lang w:eastAsia="pl-PL"/>
        </w:rPr>
        <w:t>art. 11 </w:t>
      </w:r>
      <w:hyperlink r:id="rId27" w:history="1">
        <w:r w:rsidRPr="00B00DC1">
          <w:rPr>
            <w:rFonts w:ascii="Arial" w:eastAsia="Times New Roman" w:hAnsi="Arial" w:cs="Arial"/>
            <w:sz w:val="24"/>
            <w:szCs w:val="24"/>
            <w:lang w:eastAsia="pl-PL"/>
          </w:rPr>
          <w:t>rozporządzenia WE/974/98</w:t>
        </w:r>
      </w:hyperlink>
      <w:r w:rsidRPr="00B00DC1">
        <w:rPr>
          <w:rFonts w:ascii="Arial" w:eastAsia="Times New Roman" w:hAnsi="Arial" w:cs="Arial"/>
          <w:sz w:val="24"/>
          <w:szCs w:val="24"/>
          <w:lang w:eastAsia="pl-PL"/>
        </w:rPr>
        <w:t> - dotyczy monet euro.</w:t>
      </w:r>
    </w:p>
    <w:p w:rsidR="00A12F6D" w:rsidRDefault="00A12F6D" w:rsidP="00971B8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2F6D" w:rsidRDefault="00A12F6D">
      <w:pP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br w:type="page"/>
      </w:r>
    </w:p>
    <w:p w:rsidR="00A12F6D" w:rsidRDefault="00A12F6D" w:rsidP="00A12F6D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>Euro poza strefą euro</w:t>
      </w:r>
    </w:p>
    <w:p w:rsidR="00A12F6D" w:rsidRPr="00971B8B" w:rsidRDefault="00A12F6D" w:rsidP="00A12F6D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A12F6D" w:rsidRPr="00971B8B" w:rsidRDefault="00A12F6D" w:rsidP="00A12F6D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Waluta euro jest oficjalnie lub faktycznie s</w:t>
      </w:r>
      <w:r w:rsidRPr="00971B8B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tosowan</w:t>
      </w:r>
      <w:r>
        <w:rPr>
          <w:rFonts w:ascii="Arial" w:eastAsia="Times New Roman" w:hAnsi="Arial" w:cs="Arial"/>
          <w:color w:val="404040"/>
          <w:sz w:val="24"/>
          <w:szCs w:val="24"/>
          <w:lang w:eastAsia="pl-PL"/>
        </w:rPr>
        <w:t xml:space="preserve">a jako </w:t>
      </w:r>
      <w:r w:rsidRPr="00971B8B">
        <w:rPr>
          <w:rFonts w:ascii="Arial" w:eastAsia="Times New Roman" w:hAnsi="Arial" w:cs="Arial"/>
          <w:color w:val="404040"/>
          <w:sz w:val="24"/>
          <w:szCs w:val="24"/>
          <w:lang w:eastAsia="pl-PL"/>
        </w:rPr>
        <w:t xml:space="preserve">waluta, </w:t>
      </w:r>
      <w:r>
        <w:rPr>
          <w:rFonts w:ascii="Arial" w:eastAsia="Times New Roman" w:hAnsi="Arial" w:cs="Arial"/>
          <w:color w:val="404040"/>
          <w:sz w:val="24"/>
          <w:szCs w:val="24"/>
          <w:lang w:eastAsia="pl-PL"/>
        </w:rPr>
        <w:t xml:space="preserve">lub jako </w:t>
      </w:r>
      <w:r w:rsidRPr="00971B8B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waluta „stabilizacyjna”, w wielu krajach i regionach spoza Unii Europejskiej: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Azory i Madera (Portugalia)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Wyspy Kanaryjskie (Hiszpania)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Ceuta i Melilla (Hiszpania)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Gujana Francuska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Wyspy francuskie w regionie Karaibów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Majotta i Reunion (Francja)</w:t>
      </w:r>
    </w:p>
    <w:p w:rsidR="00A12F6D" w:rsidRPr="00971B8B" w:rsidRDefault="00A12F6D" w:rsidP="00A12F6D">
      <w:pPr>
        <w:numPr>
          <w:ilvl w:val="0"/>
          <w:numId w:val="2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Saint Pierre i Miquelon (Francja)</w:t>
      </w:r>
    </w:p>
    <w:p w:rsidR="00A12F6D" w:rsidRDefault="00A12F6D" w:rsidP="00A12F6D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</w:p>
    <w:p w:rsidR="00A12F6D" w:rsidRPr="00971B8B" w:rsidRDefault="00A12F6D" w:rsidP="00A12F6D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Euro jest również walutą niektórych krajów spoza UE (i spoza strefy euro). Są to:</w:t>
      </w:r>
    </w:p>
    <w:p w:rsidR="00A12F6D" w:rsidRPr="00971B8B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Andora</w:t>
      </w:r>
    </w:p>
    <w:p w:rsidR="00A12F6D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Kosowo</w:t>
      </w:r>
    </w:p>
    <w:p w:rsidR="00A12F6D" w:rsidRPr="00971B8B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Czarnogóra</w:t>
      </w:r>
    </w:p>
    <w:p w:rsidR="00A12F6D" w:rsidRPr="00971B8B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Monako</w:t>
      </w:r>
    </w:p>
    <w:p w:rsidR="00A12F6D" w:rsidRPr="00971B8B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San Marino</w:t>
      </w:r>
    </w:p>
    <w:p w:rsidR="00A12F6D" w:rsidRPr="00971B8B" w:rsidRDefault="00A12F6D" w:rsidP="00A12F6D">
      <w:pPr>
        <w:numPr>
          <w:ilvl w:val="0"/>
          <w:numId w:val="3"/>
        </w:numPr>
        <w:shd w:val="clear" w:color="auto" w:fill="FFFFFF"/>
        <w:spacing w:before="100" w:beforeAutospacing="1" w:after="113" w:line="36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Państwo Watykańskie</w:t>
      </w:r>
    </w:p>
    <w:p w:rsidR="00A12F6D" w:rsidRPr="00B00DC1" w:rsidRDefault="00A12F6D" w:rsidP="00971B8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B8B" w:rsidRDefault="00971B8B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:rsidR="00B00DC1" w:rsidRPr="005C6385" w:rsidRDefault="00826288" w:rsidP="00B00DC1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Kryteria przystąpienia do strefy euro</w:t>
      </w:r>
    </w:p>
    <w:p w:rsidR="00826288" w:rsidRPr="005C6385" w:rsidRDefault="00826288" w:rsidP="00B00DC1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tzw. </w:t>
      </w:r>
      <w:hyperlink r:id="rId28" w:history="1">
        <w:r w:rsidRPr="005C6385">
          <w:rPr>
            <w:rFonts w:ascii="Arial" w:eastAsia="Times New Roman" w:hAnsi="Arial" w:cs="Arial"/>
            <w:sz w:val="24"/>
            <w:szCs w:val="24"/>
            <w:lang w:eastAsia="pl-PL"/>
          </w:rPr>
          <w:t>kryteria konwergencji</w:t>
        </w:r>
      </w:hyperlink>
    </w:p>
    <w:p w:rsidR="00B00DC1" w:rsidRPr="005C6385" w:rsidRDefault="00B00DC1" w:rsidP="00B00DC1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0DC1" w:rsidRPr="005C6385" w:rsidRDefault="00B00DC1" w:rsidP="00B00DC1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1B8B" w:rsidRPr="005C6385" w:rsidRDefault="00B00DC1" w:rsidP="00971B8B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Katalog</w:t>
      </w:r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 wiążąc</w:t>
      </w:r>
      <w:r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proofErr w:type="spellStart"/>
      <w:r w:rsidRPr="005C6385">
        <w:rPr>
          <w:rFonts w:ascii="Arial" w:eastAsia="Times New Roman" w:hAnsi="Arial" w:cs="Arial"/>
          <w:sz w:val="24"/>
          <w:szCs w:val="24"/>
          <w:lang w:eastAsia="pl-PL"/>
        </w:rPr>
        <w:t>warunów</w:t>
      </w:r>
      <w:proofErr w:type="spellEnd"/>
      <w:r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 ekonomicznych</w:t>
      </w:r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 i prawn</w:t>
      </w:r>
      <w:r w:rsidRPr="005C638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 zostały uzgodnione w </w:t>
      </w:r>
      <w:hyperlink r:id="rId29" w:history="1"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 xml:space="preserve">traktacie z </w:t>
        </w:r>
        <w:proofErr w:type="spellStart"/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>Maastricht</w:t>
        </w:r>
        <w:proofErr w:type="spellEnd"/>
      </w:hyperlink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 w 1992 r. </w:t>
      </w:r>
      <w:r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tzw. </w:t>
      </w:r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„kryteria z </w:t>
      </w:r>
      <w:proofErr w:type="spellStart"/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>Maastricht</w:t>
      </w:r>
      <w:proofErr w:type="spellEnd"/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:rsidR="00B00DC1" w:rsidRPr="005C6385" w:rsidRDefault="00B00DC1" w:rsidP="00971B8B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6288" w:rsidRPr="005C6385" w:rsidRDefault="00826288" w:rsidP="00971B8B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Wszystkie państwa członkowskie UE, z wyjątkiem Danii i Wielkiej Brytanii, są zobowiązane do przyjęcia euro i przystąpienia do strefy euro, gdy tylko będą mogły spełnić wymagane warunki.</w:t>
      </w:r>
      <w:r w:rsidR="00B00DC1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6385">
        <w:rPr>
          <w:rFonts w:ascii="Arial" w:eastAsia="Times New Roman" w:hAnsi="Arial" w:cs="Arial"/>
          <w:sz w:val="24"/>
          <w:szCs w:val="24"/>
          <w:lang w:eastAsia="pl-PL"/>
        </w:rPr>
        <w:t>Traktat nie określa konkretnego harmonogramu przystąpienia do strefy euro i pozostawia w gestii państw członkowskich opracowanie własnych strategii, które pozwolą spełnić warunki konieczne do przyjęcia euro.</w:t>
      </w:r>
    </w:p>
    <w:p w:rsidR="00B00DC1" w:rsidRPr="005C6385" w:rsidRDefault="00B00DC1" w:rsidP="00971B8B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2F6D" w:rsidRPr="005C6385" w:rsidRDefault="005C6385" w:rsidP="00A12F6D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hyperlink r:id="rId30" w:history="1">
        <w:r w:rsidR="00A12F6D" w:rsidRPr="005C6385">
          <w:rPr>
            <w:rStyle w:val="Hipercze"/>
            <w:rFonts w:ascii="Arial" w:hAnsi="Arial" w:cs="Arial"/>
            <w:color w:val="auto"/>
            <w:u w:val="none"/>
          </w:rPr>
          <w:t>Europejski Bank Centralny</w:t>
        </w:r>
      </w:hyperlink>
      <w:r w:rsidR="00A12F6D" w:rsidRPr="005C6385">
        <w:rPr>
          <w:rFonts w:ascii="Arial" w:hAnsi="Arial" w:cs="Arial"/>
        </w:rPr>
        <w:t> i </w:t>
      </w:r>
      <w:hyperlink r:id="rId31" w:history="1">
        <w:r w:rsidR="00A12F6D" w:rsidRPr="005C6385">
          <w:rPr>
            <w:rStyle w:val="Hipercze"/>
            <w:rFonts w:ascii="Arial" w:hAnsi="Arial" w:cs="Arial"/>
            <w:color w:val="auto"/>
            <w:u w:val="none"/>
          </w:rPr>
          <w:t>Komisja Europejska</w:t>
        </w:r>
      </w:hyperlink>
      <w:r w:rsidR="00A12F6D" w:rsidRPr="005C6385">
        <w:rPr>
          <w:rFonts w:ascii="Arial" w:hAnsi="Arial" w:cs="Arial"/>
        </w:rPr>
        <w:t> są odpo</w:t>
      </w:r>
      <w:r w:rsidRPr="005C6385">
        <w:rPr>
          <w:rFonts w:ascii="Arial" w:hAnsi="Arial" w:cs="Arial"/>
        </w:rPr>
        <w:t xml:space="preserve">wiedzialne za utrzymywanie </w:t>
      </w:r>
      <w:r w:rsidR="00A12F6D" w:rsidRPr="005C6385">
        <w:rPr>
          <w:rFonts w:ascii="Arial" w:hAnsi="Arial" w:cs="Arial"/>
        </w:rPr>
        <w:t xml:space="preserve">wartości i stabilności </w:t>
      </w:r>
      <w:r w:rsidRPr="005C6385">
        <w:rPr>
          <w:rFonts w:ascii="Arial" w:hAnsi="Arial" w:cs="Arial"/>
        </w:rPr>
        <w:t xml:space="preserve">wspólnej waluty </w:t>
      </w:r>
      <w:r w:rsidR="00A12F6D" w:rsidRPr="005C6385">
        <w:rPr>
          <w:rFonts w:ascii="Arial" w:hAnsi="Arial" w:cs="Arial"/>
        </w:rPr>
        <w:t>oraz za ustanowienie kryteriów, jakie kraje UE muszą spełnić, aby móc przystąpić do </w:t>
      </w:r>
      <w:hyperlink r:id="rId32" w:history="1">
        <w:r w:rsidR="00A12F6D" w:rsidRPr="005C6385">
          <w:rPr>
            <w:rStyle w:val="Hipercze"/>
            <w:rFonts w:ascii="Arial" w:hAnsi="Arial" w:cs="Arial"/>
            <w:color w:val="auto"/>
            <w:u w:val="none"/>
          </w:rPr>
          <w:t>strefy euro</w:t>
        </w:r>
      </w:hyperlink>
      <w:r w:rsidR="00A12F6D" w:rsidRPr="005C6385">
        <w:rPr>
          <w:rFonts w:ascii="Arial" w:hAnsi="Arial" w:cs="Arial"/>
        </w:rPr>
        <w:t>.</w:t>
      </w:r>
    </w:p>
    <w:p w:rsidR="00B00DC1" w:rsidRPr="005C6385" w:rsidRDefault="005C6385" w:rsidP="00971B8B">
      <w:pPr>
        <w:pStyle w:val="NormalnyWeb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hyperlink r:id="rId33" w:history="1">
        <w:r w:rsidR="00826288" w:rsidRPr="005C6385">
          <w:rPr>
            <w:rFonts w:ascii="Arial" w:hAnsi="Arial" w:cs="Arial"/>
          </w:rPr>
          <w:t>Komisja Europejska</w:t>
        </w:r>
      </w:hyperlink>
      <w:r w:rsidR="00826288" w:rsidRPr="005C6385">
        <w:rPr>
          <w:rFonts w:ascii="Arial" w:hAnsi="Arial" w:cs="Arial"/>
        </w:rPr>
        <w:t xml:space="preserve">  i Europejski Bank Centralny wspólnie decydują, czy kraje kandydujące do wejścia do strefy euro spełniły te warunki. </w:t>
      </w:r>
    </w:p>
    <w:p w:rsidR="00971B8B" w:rsidRDefault="00826288" w:rsidP="00971B8B">
      <w:pPr>
        <w:pStyle w:val="NormalnyWeb"/>
        <w:spacing w:before="0" w:beforeAutospacing="0" w:after="150" w:afterAutospacing="0" w:line="360" w:lineRule="auto"/>
        <w:jc w:val="both"/>
        <w:rPr>
          <w:rFonts w:ascii="Arial" w:hAnsi="Arial" w:cs="Arial"/>
          <w:color w:val="0000FF"/>
          <w:u w:val="single"/>
        </w:rPr>
      </w:pPr>
      <w:r w:rsidRPr="005C6385">
        <w:rPr>
          <w:rFonts w:ascii="Arial" w:hAnsi="Arial" w:cs="Arial"/>
        </w:rPr>
        <w:t>Po dokonaniu oceny postępów w zakresie </w:t>
      </w:r>
      <w:hyperlink r:id="rId34" w:history="1">
        <w:r w:rsidRPr="005C6385">
          <w:rPr>
            <w:rFonts w:ascii="Arial" w:hAnsi="Arial" w:cs="Arial"/>
          </w:rPr>
          <w:t>kryteriów konwergencji</w:t>
        </w:r>
      </w:hyperlink>
      <w:r w:rsidRPr="005C6385">
        <w:rPr>
          <w:rFonts w:ascii="Arial" w:hAnsi="Arial" w:cs="Arial"/>
        </w:rPr>
        <w:t> Komisja i EBC publikują swoje wnioski w odpowiednich  </w:t>
      </w:r>
      <w:hyperlink r:id="rId35" w:history="1">
        <w:r w:rsidRPr="005C6385">
          <w:rPr>
            <w:rFonts w:ascii="Arial" w:hAnsi="Arial" w:cs="Arial"/>
          </w:rPr>
          <w:t>sprawozdaniach</w:t>
        </w:r>
      </w:hyperlink>
      <w:r w:rsidRPr="005C6385">
        <w:rPr>
          <w:rFonts w:ascii="Arial" w:hAnsi="Arial" w:cs="Arial"/>
        </w:rPr>
        <w:t>. Sprawozdania następnie ratyfikuje </w:t>
      </w:r>
      <w:hyperlink r:id="rId36" w:history="1">
        <w:r w:rsidRPr="005C6385">
          <w:rPr>
            <w:rFonts w:ascii="Arial" w:hAnsi="Arial" w:cs="Arial"/>
          </w:rPr>
          <w:t>Rada ECOFIN</w:t>
        </w:r>
      </w:hyperlink>
      <w:r w:rsidRPr="005C6385">
        <w:rPr>
          <w:rFonts w:ascii="Arial" w:hAnsi="Arial" w:cs="Arial"/>
        </w:rPr>
        <w:t> w porozumieniu z  </w:t>
      </w:r>
      <w:hyperlink r:id="rId37" w:history="1">
        <w:r w:rsidRPr="005C6385">
          <w:rPr>
            <w:rFonts w:ascii="Arial" w:hAnsi="Arial" w:cs="Arial"/>
          </w:rPr>
          <w:t>Parlamentem</w:t>
        </w:r>
      </w:hyperlink>
      <w:r w:rsidRPr="005C6385">
        <w:rPr>
          <w:rFonts w:ascii="Arial" w:hAnsi="Arial" w:cs="Arial"/>
        </w:rPr>
        <w:t> oraz szefami państw i rządów. Po zatwierdzeniu sprawozdań można rozpocząć </w:t>
      </w:r>
      <w:hyperlink r:id="rId38" w:history="1">
        <w:r w:rsidRPr="005C6385">
          <w:rPr>
            <w:rFonts w:ascii="Arial" w:hAnsi="Arial" w:cs="Arial"/>
          </w:rPr>
          <w:t>proces wprowadzania nowej waluty</w:t>
        </w:r>
      </w:hyperlink>
      <w:r w:rsidR="00971B8B">
        <w:rPr>
          <w:rFonts w:ascii="Arial" w:hAnsi="Arial" w:cs="Arial"/>
          <w:color w:val="0000FF"/>
          <w:u w:val="single"/>
        </w:rPr>
        <w:t xml:space="preserve"> </w:t>
      </w:r>
    </w:p>
    <w:p w:rsidR="00CC41AA" w:rsidRPr="00971B8B" w:rsidRDefault="00CC41AA" w:rsidP="00971B8B">
      <w:pPr>
        <w:spacing w:line="360" w:lineRule="auto"/>
        <w:rPr>
          <w:rFonts w:ascii="Arial" w:hAnsi="Arial" w:cs="Arial"/>
          <w:sz w:val="24"/>
          <w:szCs w:val="24"/>
        </w:rPr>
      </w:pPr>
    </w:p>
    <w:p w:rsidR="005C6385" w:rsidRDefault="005C6385">
      <w:pPr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>
        <w:rPr>
          <w:rFonts w:ascii="Arial" w:hAnsi="Arial" w:cs="Arial"/>
          <w:color w:val="404040"/>
        </w:rPr>
        <w:br w:type="page"/>
      </w:r>
    </w:p>
    <w:p w:rsidR="00971B8B" w:rsidRDefault="00971B8B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826288" w:rsidRDefault="00826288" w:rsidP="00A12F6D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A12F6D">
        <w:rPr>
          <w:rFonts w:ascii="Arial" w:hAnsi="Arial" w:cs="Arial"/>
          <w:bCs w:val="0"/>
          <w:sz w:val="24"/>
          <w:szCs w:val="24"/>
        </w:rPr>
        <w:t>Produkcja monet i banknotów</w:t>
      </w:r>
    </w:p>
    <w:p w:rsidR="00A12F6D" w:rsidRPr="00A12F6D" w:rsidRDefault="00A12F6D" w:rsidP="00A12F6D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 w:val="0"/>
          <w:sz w:val="24"/>
          <w:szCs w:val="24"/>
        </w:rPr>
      </w:pPr>
    </w:p>
    <w:p w:rsidR="00971B8B" w:rsidRPr="005C6385" w:rsidRDefault="00826288" w:rsidP="00971B8B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5C6385">
        <w:rPr>
          <w:rFonts w:ascii="Arial" w:hAnsi="Arial" w:cs="Arial"/>
        </w:rPr>
        <w:t>Od 2002 r. </w:t>
      </w:r>
      <w:hyperlink r:id="rId39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banknoty</w:t>
        </w:r>
      </w:hyperlink>
      <w:r w:rsidRPr="005C6385">
        <w:rPr>
          <w:rFonts w:ascii="Arial" w:hAnsi="Arial" w:cs="Arial"/>
        </w:rPr>
        <w:t xml:space="preserve"> euro są produkowane wspólnie przez krajowe banki centralne państw strefy euro. </w:t>
      </w:r>
    </w:p>
    <w:p w:rsidR="00826288" w:rsidRPr="005C6385" w:rsidRDefault="00826288" w:rsidP="00971B8B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5C6385">
        <w:rPr>
          <w:rFonts w:ascii="Arial" w:hAnsi="Arial" w:cs="Arial"/>
        </w:rPr>
        <w:t>Każdy krajowy bank centralny jest odpowiedzialny za udział procentowy w całkowitej rocznej produkcji jednego albo większej liczby nominałów.</w:t>
      </w:r>
    </w:p>
    <w:p w:rsidR="00826288" w:rsidRPr="005C6385" w:rsidRDefault="00826288" w:rsidP="00971B8B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5C6385">
        <w:rPr>
          <w:rFonts w:ascii="Arial" w:hAnsi="Arial" w:cs="Arial"/>
        </w:rPr>
        <w:t>Za bicie </w:t>
      </w:r>
      <w:hyperlink r:id="rId40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monet</w:t>
        </w:r>
      </w:hyperlink>
      <w:r w:rsidRPr="005C6385">
        <w:rPr>
          <w:rFonts w:ascii="Arial" w:hAnsi="Arial" w:cs="Arial"/>
        </w:rPr>
        <w:t> euro odpowiadają rządy państw strefy euro.</w:t>
      </w:r>
    </w:p>
    <w:p w:rsidR="00A12F6D" w:rsidRDefault="00A12F6D" w:rsidP="00971B8B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333333"/>
          <w:sz w:val="24"/>
          <w:szCs w:val="24"/>
        </w:rPr>
      </w:pPr>
    </w:p>
    <w:p w:rsidR="00665846" w:rsidRDefault="00665846">
      <w:pP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hAnsi="Arial" w:cs="Arial"/>
          <w:bCs/>
          <w:color w:val="333333"/>
          <w:sz w:val="24"/>
          <w:szCs w:val="24"/>
        </w:rPr>
        <w:br w:type="page"/>
      </w:r>
    </w:p>
    <w:p w:rsidR="00665846" w:rsidRDefault="00665846" w:rsidP="00665846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 w:val="0"/>
          <w:color w:val="333333"/>
          <w:sz w:val="24"/>
          <w:szCs w:val="24"/>
        </w:rPr>
      </w:pPr>
      <w:r>
        <w:rPr>
          <w:rFonts w:ascii="Arial" w:hAnsi="Arial" w:cs="Arial"/>
          <w:bCs w:val="0"/>
          <w:color w:val="333333"/>
          <w:sz w:val="24"/>
          <w:szCs w:val="24"/>
        </w:rPr>
        <w:lastRenderedPageBreak/>
        <w:t>Historia</w:t>
      </w:r>
    </w:p>
    <w:p w:rsidR="00826288" w:rsidRPr="00971B8B" w:rsidRDefault="00826288" w:rsidP="00665846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 w:val="0"/>
          <w:color w:val="333333"/>
          <w:sz w:val="24"/>
          <w:szCs w:val="24"/>
        </w:rPr>
      </w:pPr>
      <w:r w:rsidRPr="00971B8B">
        <w:rPr>
          <w:rFonts w:ascii="Arial" w:hAnsi="Arial" w:cs="Arial"/>
          <w:bCs w:val="0"/>
          <w:color w:val="333333"/>
          <w:sz w:val="24"/>
          <w:szCs w:val="24"/>
        </w:rPr>
        <w:t>Droga do euro</w:t>
      </w:r>
    </w:p>
    <w:p w:rsidR="00971B8B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 xml:space="preserve">Okres stabilności walut </w:t>
      </w:r>
      <w:r w:rsidR="00665846" w:rsidRPr="005C6385">
        <w:rPr>
          <w:rFonts w:ascii="Arial" w:hAnsi="Arial" w:cs="Arial"/>
        </w:rPr>
        <w:t xml:space="preserve">krajowych </w:t>
      </w:r>
      <w:r w:rsidRPr="005C6385">
        <w:rPr>
          <w:rFonts w:ascii="Arial" w:hAnsi="Arial" w:cs="Arial"/>
        </w:rPr>
        <w:t xml:space="preserve">w skali międzynarodowej panujący zaraz po wojnie nie potrwał długo. </w:t>
      </w:r>
    </w:p>
    <w:p w:rsidR="00971B8B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>Zawirowania na międzynarodowych rynkach walutowych zagroziły wspólnemu systemowi cen </w:t>
      </w:r>
      <w:hyperlink r:id="rId41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wspólnej polityki rolnej</w:t>
        </w:r>
      </w:hyperlink>
      <w:r w:rsidRPr="005C6385">
        <w:rPr>
          <w:rFonts w:ascii="Arial" w:hAnsi="Arial" w:cs="Arial"/>
        </w:rPr>
        <w:t>, która była wówczas głównym filarem </w:t>
      </w:r>
      <w:hyperlink r:id="rId42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Europejskiej Wspólnoty Gospodarczej</w:t>
        </w:r>
      </w:hyperlink>
      <w:r w:rsidRPr="005C6385">
        <w:rPr>
          <w:rFonts w:ascii="Arial" w:hAnsi="Arial" w:cs="Arial"/>
        </w:rPr>
        <w:t xml:space="preserve">. </w:t>
      </w:r>
    </w:p>
    <w:p w:rsidR="00826288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>W 1979 r. ustanowiono </w:t>
      </w:r>
      <w:hyperlink r:id="rId43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Europejski System Walutowy</w:t>
        </w:r>
      </w:hyperlink>
      <w:r w:rsidRPr="005C6385">
        <w:rPr>
          <w:rFonts w:ascii="Arial" w:hAnsi="Arial" w:cs="Arial"/>
        </w:rPr>
        <w:t>.</w:t>
      </w:r>
    </w:p>
    <w:p w:rsidR="00665846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 xml:space="preserve">ESW był oparty na systemie kursów wymiany stosowanym w celu utrzymania w określonym przedziale kursu walut uczestniczących w systemie. </w:t>
      </w:r>
    </w:p>
    <w:p w:rsidR="00665846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 xml:space="preserve">To kompletnie nowe podejście było precedensem w dziedzinie koordynacji polityki pieniężnej krajów UE i z powodzeniem funkcjonowało przez ponad dziesięć lat. </w:t>
      </w:r>
    </w:p>
    <w:p w:rsidR="00826288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 xml:space="preserve">Jednak to za czasów Komisji </w:t>
      </w:r>
      <w:proofErr w:type="spellStart"/>
      <w:r w:rsidRPr="005C6385">
        <w:rPr>
          <w:rFonts w:ascii="Arial" w:hAnsi="Arial" w:cs="Arial"/>
        </w:rPr>
        <w:t>Jacquesa</w:t>
      </w:r>
      <w:proofErr w:type="spellEnd"/>
      <w:r w:rsidRPr="005C6385">
        <w:rPr>
          <w:rFonts w:ascii="Arial" w:hAnsi="Arial" w:cs="Arial"/>
        </w:rPr>
        <w:t xml:space="preserve"> Delorsa prezesi banków centralnych państw członkowskich UE opracowali „raport Delorsa”, zawierający wskazówki dotyczące stworzenia UGW.</w:t>
      </w:r>
    </w:p>
    <w:p w:rsidR="00826288" w:rsidRPr="005C6385" w:rsidRDefault="00826288" w:rsidP="005C6385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sz w:val="24"/>
          <w:szCs w:val="24"/>
        </w:rPr>
      </w:pPr>
      <w:r w:rsidRPr="005C6385">
        <w:rPr>
          <w:rFonts w:ascii="Arial" w:hAnsi="Arial" w:cs="Arial"/>
          <w:bCs w:val="0"/>
          <w:sz w:val="24"/>
          <w:szCs w:val="24"/>
        </w:rPr>
        <w:t xml:space="preserve">Od </w:t>
      </w:r>
      <w:proofErr w:type="spellStart"/>
      <w:r w:rsidRPr="005C6385">
        <w:rPr>
          <w:rFonts w:ascii="Arial" w:hAnsi="Arial" w:cs="Arial"/>
          <w:bCs w:val="0"/>
          <w:sz w:val="24"/>
          <w:szCs w:val="24"/>
        </w:rPr>
        <w:t>Maastricht</w:t>
      </w:r>
      <w:proofErr w:type="spellEnd"/>
      <w:r w:rsidRPr="005C6385">
        <w:rPr>
          <w:rFonts w:ascii="Arial" w:hAnsi="Arial" w:cs="Arial"/>
          <w:bCs w:val="0"/>
          <w:sz w:val="24"/>
          <w:szCs w:val="24"/>
        </w:rPr>
        <w:t xml:space="preserve"> do euro i strefy euro (1991 – 2002)</w:t>
      </w:r>
    </w:p>
    <w:p w:rsidR="00665846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>W raporcie Delorsa zaproponowano </w:t>
      </w:r>
      <w:hyperlink r:id="rId44" w:history="1">
        <w:r w:rsidRPr="005C6385">
          <w:rPr>
            <w:rStyle w:val="Hipercze"/>
            <w:rFonts w:ascii="Arial" w:hAnsi="Arial" w:cs="Arial"/>
            <w:color w:val="auto"/>
            <w:u w:val="none"/>
          </w:rPr>
          <w:t>trzystopniowy okres przygotowawczy</w:t>
        </w:r>
      </w:hyperlink>
      <w:r w:rsidRPr="005C6385">
        <w:rPr>
          <w:rFonts w:ascii="Arial" w:hAnsi="Arial" w:cs="Arial"/>
        </w:rPr>
        <w:t xml:space="preserve"> unii gospodarczej i walutowej oraz strefy euro, obejmujący lata 1990–1999. </w:t>
      </w:r>
    </w:p>
    <w:p w:rsidR="00826288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>Szefowie państw i rządów państw UE przyjęli zalecenia zawarte w raporcie.</w:t>
      </w:r>
    </w:p>
    <w:p w:rsidR="00826288" w:rsidRPr="005C6385" w:rsidRDefault="005C6385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hyperlink r:id="rId45" w:history="1">
        <w:r w:rsidR="00826288" w:rsidRPr="005C6385">
          <w:rPr>
            <w:rStyle w:val="Hipercze"/>
            <w:rFonts w:ascii="Arial" w:hAnsi="Arial" w:cs="Arial"/>
            <w:color w:val="auto"/>
            <w:u w:val="none"/>
          </w:rPr>
          <w:t>Nowy Traktat o Unii Europejskiej</w:t>
        </w:r>
      </w:hyperlink>
      <w:r w:rsidR="00826288" w:rsidRPr="005C6385">
        <w:rPr>
          <w:rFonts w:ascii="Arial" w:hAnsi="Arial" w:cs="Arial"/>
        </w:rPr>
        <w:t xml:space="preserve">, zawierający zapisy potrzebne do wprowadzenia w życie unii walutowej, został parafowany na szczycie Rady Europejskiej w holenderskim </w:t>
      </w:r>
      <w:proofErr w:type="spellStart"/>
      <w:r w:rsidR="00826288" w:rsidRPr="005C6385">
        <w:rPr>
          <w:rFonts w:ascii="Arial" w:hAnsi="Arial" w:cs="Arial"/>
        </w:rPr>
        <w:t>Maastricht</w:t>
      </w:r>
      <w:proofErr w:type="spellEnd"/>
      <w:r w:rsidR="00826288" w:rsidRPr="005C6385">
        <w:rPr>
          <w:rFonts w:ascii="Arial" w:hAnsi="Arial" w:cs="Arial"/>
        </w:rPr>
        <w:t>, w grudniu 1991 r.</w:t>
      </w:r>
    </w:p>
    <w:p w:rsidR="00665846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 xml:space="preserve">Po dziesięciu latach przygotowań 1 stycznia 1999 r. euro weszło w życie. </w:t>
      </w:r>
    </w:p>
    <w:p w:rsidR="00665846" w:rsidRPr="005C6385" w:rsidRDefault="00826288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5C6385">
        <w:rPr>
          <w:rFonts w:ascii="Arial" w:hAnsi="Arial" w:cs="Arial"/>
        </w:rPr>
        <w:t>Przez pierwsze trzy lata było „niewidzialną” walutą, stosowaną wyłącznie do celów rachunkowości oraz płatności elektronicznych. </w:t>
      </w:r>
    </w:p>
    <w:p w:rsidR="00826288" w:rsidRPr="005C6385" w:rsidRDefault="005C6385" w:rsidP="005C6385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hyperlink r:id="rId46" w:history="1">
        <w:r w:rsidR="00826288" w:rsidRPr="005C6385">
          <w:rPr>
            <w:rStyle w:val="Hipercze"/>
            <w:rFonts w:ascii="Arial" w:hAnsi="Arial" w:cs="Arial"/>
            <w:color w:val="auto"/>
            <w:u w:val="none"/>
          </w:rPr>
          <w:t>Monety</w:t>
        </w:r>
      </w:hyperlink>
      <w:r w:rsidR="00826288" w:rsidRPr="005C6385">
        <w:rPr>
          <w:rFonts w:ascii="Arial" w:hAnsi="Arial" w:cs="Arial"/>
        </w:rPr>
        <w:t> i </w:t>
      </w:r>
      <w:hyperlink r:id="rId47" w:history="1">
        <w:r w:rsidR="00826288" w:rsidRPr="005C6385">
          <w:rPr>
            <w:rStyle w:val="Hipercze"/>
            <w:rFonts w:ascii="Arial" w:hAnsi="Arial" w:cs="Arial"/>
            <w:color w:val="auto"/>
            <w:u w:val="none"/>
          </w:rPr>
          <w:t>banknoty</w:t>
        </w:r>
      </w:hyperlink>
      <w:r w:rsidR="00826288" w:rsidRPr="005C6385">
        <w:rPr>
          <w:rFonts w:ascii="Arial" w:hAnsi="Arial" w:cs="Arial"/>
        </w:rPr>
        <w:t> weszły w życie 1 stycznia 2002 r. w </w:t>
      </w:r>
      <w:hyperlink r:id="rId48" w:history="1">
        <w:r w:rsidR="00826288" w:rsidRPr="005C6385">
          <w:rPr>
            <w:rStyle w:val="Hipercze"/>
            <w:rFonts w:ascii="Arial" w:hAnsi="Arial" w:cs="Arial"/>
            <w:color w:val="auto"/>
            <w:u w:val="none"/>
          </w:rPr>
          <w:t>12 krajach UE</w:t>
        </w:r>
      </w:hyperlink>
      <w:r w:rsidR="00826288" w:rsidRPr="005C6385">
        <w:rPr>
          <w:rFonts w:ascii="Arial" w:hAnsi="Arial" w:cs="Arial"/>
        </w:rPr>
        <w:t>, powodując największą w historii wymianę gotówki.</w:t>
      </w:r>
    </w:p>
    <w:p w:rsidR="00826288" w:rsidRPr="00971B8B" w:rsidRDefault="00826288" w:rsidP="00971B8B">
      <w:pPr>
        <w:spacing w:line="360" w:lineRule="auto"/>
        <w:rPr>
          <w:rFonts w:ascii="Arial" w:hAnsi="Arial" w:cs="Arial"/>
          <w:sz w:val="24"/>
          <w:szCs w:val="24"/>
        </w:rPr>
      </w:pPr>
    </w:p>
    <w:p w:rsidR="00665846" w:rsidRPr="005C6385" w:rsidRDefault="00826288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Banknoty euro o siedmiu nominałach i monety euro o ośmiu nominałach weszły do obiegu w formie gotówkowej w styczniu 2002 r. </w:t>
      </w:r>
    </w:p>
    <w:p w:rsidR="00665846" w:rsidRPr="005C6385" w:rsidRDefault="005C6385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49" w:history="1"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>Banknoty</w:t>
        </w:r>
      </w:hyperlink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 wyglądają tak samo we wszystkich krajach strefy euro. </w:t>
      </w:r>
    </w:p>
    <w:p w:rsidR="00826288" w:rsidRPr="005C6385" w:rsidRDefault="005C6385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50" w:history="1">
        <w:r w:rsidR="00665846" w:rsidRPr="005C6385">
          <w:rPr>
            <w:rFonts w:ascii="Arial" w:eastAsia="Times New Roman" w:hAnsi="Arial" w:cs="Arial"/>
            <w:sz w:val="24"/>
            <w:szCs w:val="24"/>
            <w:lang w:eastAsia="pl-PL"/>
          </w:rPr>
          <w:t>M</w:t>
        </w:r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>onety</w:t>
        </w:r>
      </w:hyperlink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> mają jedną stronę wspólną, a drugą stronę narodową, która posiada motyw charakterystyczny dla danego kraju.</w:t>
      </w:r>
    </w:p>
    <w:p w:rsidR="00665846" w:rsidRPr="005C6385" w:rsidRDefault="005C6385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51" w:history="1"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>Banknoty z serii „Europa”</w:t>
        </w:r>
      </w:hyperlink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> wchodzą do obiegu sukcesywnie na przestrzeni lat. Za ulepszanie zabezpieczeń i nowy projekt banknotów odpowiadają </w:t>
      </w:r>
      <w:hyperlink r:id="rId52" w:history="1">
        <w:r w:rsidR="00826288" w:rsidRPr="005C6385">
          <w:rPr>
            <w:rFonts w:ascii="Arial" w:eastAsia="Times New Roman" w:hAnsi="Arial" w:cs="Arial"/>
            <w:sz w:val="24"/>
            <w:szCs w:val="24"/>
            <w:lang w:eastAsia="pl-PL"/>
          </w:rPr>
          <w:t>Europejski Bank Centralny</w:t>
        </w:r>
      </w:hyperlink>
      <w:r w:rsidR="00826288" w:rsidRPr="005C6385">
        <w:rPr>
          <w:rFonts w:ascii="Arial" w:eastAsia="Times New Roman" w:hAnsi="Arial" w:cs="Arial"/>
          <w:sz w:val="24"/>
          <w:szCs w:val="24"/>
          <w:lang w:eastAsia="pl-PL"/>
        </w:rPr>
        <w:t xml:space="preserve"> (EBC) i krajowe banki centralne. </w:t>
      </w:r>
    </w:p>
    <w:p w:rsidR="00826288" w:rsidRPr="005C6385" w:rsidRDefault="00826288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Zabezpieczenia przedstawiają portret Europy – postaci z mitologii greckiej.</w:t>
      </w:r>
    </w:p>
    <w:p w:rsidR="005C6385" w:rsidRDefault="005C6385" w:rsidP="005C6385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5C6385" w:rsidRDefault="005C6385" w:rsidP="005C6385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826288" w:rsidRDefault="00826288" w:rsidP="005C6385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Symbol</w:t>
      </w:r>
    </w:p>
    <w:p w:rsidR="005C6385" w:rsidRPr="005C6385" w:rsidRDefault="005C6385" w:rsidP="005C6385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826288" w:rsidRPr="005C6385" w:rsidRDefault="00826288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Nazwa „euro” została wybrana w 1995 r. podczas posiedzenia Rady Europejskiej w Madrycie.</w:t>
      </w:r>
    </w:p>
    <w:p w:rsidR="00826288" w:rsidRPr="005C6385" w:rsidRDefault="00826288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Inspiracją dla symbolu euro – € – była grecka litera epsilon (Є). Jest to również odniesienie do pierwszej litery słowa „Europa”, a dwie równoległe linie przecinające symbol oznaczają stabilność.</w:t>
      </w:r>
    </w:p>
    <w:p w:rsidR="00826288" w:rsidRPr="005C6385" w:rsidRDefault="00826288" w:rsidP="005C638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385">
        <w:rPr>
          <w:rFonts w:ascii="Arial" w:eastAsia="Times New Roman" w:hAnsi="Arial" w:cs="Arial"/>
          <w:sz w:val="24"/>
          <w:szCs w:val="24"/>
          <w:lang w:eastAsia="pl-PL"/>
        </w:rPr>
        <w:t>Kod ISO euro to EUR. Może być używany przy kwotach wyrażanych w euro, zamiast symbolu €.</w:t>
      </w:r>
    </w:p>
    <w:p w:rsidR="00665846" w:rsidRDefault="00665846">
      <w:pP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br w:type="page"/>
      </w:r>
    </w:p>
    <w:p w:rsidR="00826288" w:rsidRPr="00971B8B" w:rsidRDefault="00826288" w:rsidP="0066584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lastRenderedPageBreak/>
        <w:t>Zasady</w:t>
      </w:r>
    </w:p>
    <w:p w:rsidR="00826288" w:rsidRPr="00971B8B" w:rsidRDefault="00826288" w:rsidP="00971B8B">
      <w:pPr>
        <w:numPr>
          <w:ilvl w:val="0"/>
          <w:numId w:val="4"/>
        </w:numPr>
        <w:shd w:val="clear" w:color="auto" w:fill="FFFFFF"/>
        <w:spacing w:before="100" w:beforeAutospacing="1" w:after="113" w:line="36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Nazwa euro musi brzmieć tak samo we wszystkich językach UE, przy uwzględnieniu różnych alfabetów. Dotyczy to także tekstów prawnych UE. Zapis alfabetem greckim – „</w:t>
      </w:r>
      <w:proofErr w:type="spellStart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ευρώ</w:t>
      </w:r>
      <w:proofErr w:type="spellEnd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”, a </w:t>
      </w:r>
      <w:proofErr w:type="spellStart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cyrlicą</w:t>
      </w:r>
      <w:proofErr w:type="spellEnd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– „</w:t>
      </w:r>
      <w:proofErr w:type="spellStart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евро</w:t>
      </w:r>
      <w:proofErr w:type="spellEnd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”.</w:t>
      </w:r>
    </w:p>
    <w:p w:rsidR="00826288" w:rsidRPr="00971B8B" w:rsidRDefault="00826288" w:rsidP="00971B8B">
      <w:pPr>
        <w:numPr>
          <w:ilvl w:val="0"/>
          <w:numId w:val="4"/>
        </w:numPr>
        <w:shd w:val="clear" w:color="auto" w:fill="FFFFFF"/>
        <w:spacing w:before="100" w:beforeAutospacing="1" w:after="113" w:line="36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Dopuszcza się formy liczby mnogiej, o ile nie zmienia się temat „</w:t>
      </w:r>
      <w:proofErr w:type="spellStart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eur</w:t>
      </w:r>
      <w:proofErr w:type="spellEnd"/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-”.</w:t>
      </w:r>
    </w:p>
    <w:p w:rsidR="00826288" w:rsidRPr="00971B8B" w:rsidRDefault="00826288" w:rsidP="00971B8B">
      <w:pPr>
        <w:numPr>
          <w:ilvl w:val="0"/>
          <w:numId w:val="4"/>
        </w:numPr>
        <w:shd w:val="clear" w:color="auto" w:fill="FFFFFF"/>
        <w:spacing w:before="100" w:beforeAutospacing="1" w:after="113" w:line="36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71B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Inna pisownia jest akceptowana w tekstach niebędących prawem UE, np. w przepisach prawa krajowego.</w:t>
      </w:r>
    </w:p>
    <w:p w:rsidR="00826288" w:rsidRPr="00971B8B" w:rsidRDefault="00826288" w:rsidP="00971B8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6288" w:rsidRPr="0097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439"/>
    <w:multiLevelType w:val="multilevel"/>
    <w:tmpl w:val="0C5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24C84"/>
    <w:multiLevelType w:val="multilevel"/>
    <w:tmpl w:val="503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D6941"/>
    <w:multiLevelType w:val="multilevel"/>
    <w:tmpl w:val="655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31A13"/>
    <w:multiLevelType w:val="multilevel"/>
    <w:tmpl w:val="F2B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BE"/>
    <w:rsid w:val="003E070F"/>
    <w:rsid w:val="00586EBE"/>
    <w:rsid w:val="005C6385"/>
    <w:rsid w:val="00665846"/>
    <w:rsid w:val="00826288"/>
    <w:rsid w:val="00971B8B"/>
    <w:rsid w:val="00A12F6D"/>
    <w:rsid w:val="00B00DC1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A3FF"/>
  <w15:chartTrackingRefBased/>
  <w15:docId w15:val="{C827C29C-F738-4471-929E-C6E3AFE1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6EB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262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ffscreen">
    <w:name w:val="offscreen"/>
    <w:basedOn w:val="Domylnaczcionkaakapitu"/>
    <w:rsid w:val="00826288"/>
  </w:style>
  <w:style w:type="character" w:customStyle="1" w:styleId="wtlaco">
    <w:name w:val="wtlaco"/>
    <w:basedOn w:val="Domylnaczcionkaakapitu"/>
    <w:rsid w:val="0082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european-union/about-eu/countries/member-countries/ireland_pl" TargetMode="External"/><Relationship Id="rId18" Type="http://schemas.openxmlformats.org/officeDocument/2006/relationships/hyperlink" Target="https://europa.eu/european-union/about-eu/countries/member-countries/malta_pl" TargetMode="External"/><Relationship Id="rId26" Type="http://schemas.openxmlformats.org/officeDocument/2006/relationships/hyperlink" Target="https://eur-lex.europa.eu/legal-content/PL/TXT/?uri=celex%3A12012E%2FTXT" TargetMode="External"/><Relationship Id="rId39" Type="http://schemas.openxmlformats.org/officeDocument/2006/relationships/hyperlink" Target="https://www.ecb.europa.eu/euro/banknotes/html/index.pl.html" TargetMode="External"/><Relationship Id="rId21" Type="http://schemas.openxmlformats.org/officeDocument/2006/relationships/hyperlink" Target="https://europa.eu/european-union/about-eu/countries/member-countries/slovakia_pl" TargetMode="External"/><Relationship Id="rId34" Type="http://schemas.openxmlformats.org/officeDocument/2006/relationships/hyperlink" Target="https://ec.europa.eu/info/business-economy-euro/euro-area/enlargement-euro-area/convergence-criteria-joining_en" TargetMode="External"/><Relationship Id="rId42" Type="http://schemas.openxmlformats.org/officeDocument/2006/relationships/hyperlink" Target="https://europa.eu/european-union/about-eu/history/1945-1959_pl" TargetMode="External"/><Relationship Id="rId47" Type="http://schemas.openxmlformats.org/officeDocument/2006/relationships/hyperlink" Target="https://www.ecb.europa.eu/euro/banknotes/html/index.pl.html" TargetMode="External"/><Relationship Id="rId50" Type="http://schemas.openxmlformats.org/officeDocument/2006/relationships/hyperlink" Target="https://www.ecb.europa.eu/euro/coins/html/index.pl.html" TargetMode="External"/><Relationship Id="rId7" Type="http://schemas.openxmlformats.org/officeDocument/2006/relationships/hyperlink" Target="https://europa.eu/european-union/about-eu/countries/member-countries/cyprus_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pa.eu/european-union/about-eu/countries/member-countries/lithuania_pl" TargetMode="External"/><Relationship Id="rId29" Type="http://schemas.openxmlformats.org/officeDocument/2006/relationships/hyperlink" Target="https://eur-lex.europa.eu/legal-content/PL/TXT/?qid=1541599339777&amp;uri=CELEX%3A11992M%2FTXT" TargetMode="External"/><Relationship Id="rId11" Type="http://schemas.openxmlformats.org/officeDocument/2006/relationships/hyperlink" Target="https://europa.eu/european-union/about-eu/countries/member-countries/germany_pl" TargetMode="External"/><Relationship Id="rId24" Type="http://schemas.openxmlformats.org/officeDocument/2006/relationships/hyperlink" Target="https://europa.eu/european-union/about-eu/countries/member-countries/denmark_pl" TargetMode="External"/><Relationship Id="rId32" Type="http://schemas.openxmlformats.org/officeDocument/2006/relationships/hyperlink" Target="https://ec.europa.eu/info/business-economy-euro/euro-area_pl" TargetMode="External"/><Relationship Id="rId37" Type="http://schemas.openxmlformats.org/officeDocument/2006/relationships/hyperlink" Target="https://europa.eu/european-union/about-eu/institutions-bodies/european-parliament_pl" TargetMode="External"/><Relationship Id="rId40" Type="http://schemas.openxmlformats.org/officeDocument/2006/relationships/hyperlink" Target="https://www.ecb.europa.eu/euro/coins/html/index.pl.html" TargetMode="External"/><Relationship Id="rId45" Type="http://schemas.openxmlformats.org/officeDocument/2006/relationships/hyperlink" Target="https://eur-lex.europa.eu/legal-content/PL/TXT/?qid=1541599339777&amp;uri=CELEX%3A11992M%2FTXT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europa.eu/european-union/about-eu/countries/member-countries/austria_pl" TargetMode="External"/><Relationship Id="rId10" Type="http://schemas.openxmlformats.org/officeDocument/2006/relationships/hyperlink" Target="https://europa.eu/european-union/about-eu/countries/member-countries/france_pl" TargetMode="External"/><Relationship Id="rId19" Type="http://schemas.openxmlformats.org/officeDocument/2006/relationships/hyperlink" Target="https://europa.eu/european-union/about-eu/countries/member-countries/netherlands_pl" TargetMode="External"/><Relationship Id="rId31" Type="http://schemas.openxmlformats.org/officeDocument/2006/relationships/hyperlink" Target="https://europa.eu/european-union/about-eu/institutions-bodies/european-commission_pl" TargetMode="External"/><Relationship Id="rId44" Type="http://schemas.openxmlformats.org/officeDocument/2006/relationships/hyperlink" Target="https://www.ecb.europa.eu/ecb/history/emu/html/index.pl.html" TargetMode="External"/><Relationship Id="rId52" Type="http://schemas.openxmlformats.org/officeDocument/2006/relationships/hyperlink" Target="https://europa.eu/european-union/about-eu/institutions-bodies/european-central-bank_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ean-union/about-eu/countries/member-countries/finland_pl" TargetMode="External"/><Relationship Id="rId14" Type="http://schemas.openxmlformats.org/officeDocument/2006/relationships/hyperlink" Target="https://europa.eu/european-union/about-eu/countries/member-countries/italy_pl" TargetMode="External"/><Relationship Id="rId22" Type="http://schemas.openxmlformats.org/officeDocument/2006/relationships/hyperlink" Target="https://europa.eu/european-union/about-eu/countries/member-countries/slovenia_pl" TargetMode="External"/><Relationship Id="rId27" Type="http://schemas.openxmlformats.org/officeDocument/2006/relationships/hyperlink" Target="https://eur-lex.europa.eu/legal-content/PL/TXT/?uri=CELEX%3A31998R0974" TargetMode="External"/><Relationship Id="rId30" Type="http://schemas.openxmlformats.org/officeDocument/2006/relationships/hyperlink" Target="https://europa.eu/european-union/about-eu/institutions-bodies/european-central-bank_pl" TargetMode="External"/><Relationship Id="rId35" Type="http://schemas.openxmlformats.org/officeDocument/2006/relationships/hyperlink" Target="https://ec.europa.eu/info/business-economy-euro/euro-area/enlargement-euro-area/convergence-reports_en" TargetMode="External"/><Relationship Id="rId43" Type="http://schemas.openxmlformats.org/officeDocument/2006/relationships/hyperlink" Target="http://ec.europa.eu/eurostat/statistics-explained/index.php/Glossary:European_Monetary_System_(EMS)" TargetMode="External"/><Relationship Id="rId48" Type="http://schemas.openxmlformats.org/officeDocument/2006/relationships/hyperlink" Target="https://europa.eu/european-union/about-eu/euro/which-countries-use-euro_pl" TargetMode="External"/><Relationship Id="rId8" Type="http://schemas.openxmlformats.org/officeDocument/2006/relationships/hyperlink" Target="https://europa.eu/european-union/about-eu/countries/member-countries/estonia_pl" TargetMode="External"/><Relationship Id="rId51" Type="http://schemas.openxmlformats.org/officeDocument/2006/relationships/hyperlink" Target="https://www.ecb.europa.eu/euro/banknotes/europa/html/index.pl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opa.eu/european-union/about-eu/countries/member-countries/greece_pl" TargetMode="External"/><Relationship Id="rId17" Type="http://schemas.openxmlformats.org/officeDocument/2006/relationships/hyperlink" Target="https://europa.eu/european-union/about-eu/countries/member-countries/luxembourg_pl" TargetMode="External"/><Relationship Id="rId25" Type="http://schemas.openxmlformats.org/officeDocument/2006/relationships/hyperlink" Target="https://europa.eu/european-union/about-eu/countries/member-countries/unitedkingdom_pl" TargetMode="External"/><Relationship Id="rId33" Type="http://schemas.openxmlformats.org/officeDocument/2006/relationships/hyperlink" Target="https://europa.eu/european-union/about-eu/institutions-bodies/european-commission_pl" TargetMode="External"/><Relationship Id="rId38" Type="http://schemas.openxmlformats.org/officeDocument/2006/relationships/hyperlink" Target="https://ec.europa.eu/info/business-economy-euro/euro-area/enlargement-euro-area/introducing-euro_en" TargetMode="External"/><Relationship Id="rId46" Type="http://schemas.openxmlformats.org/officeDocument/2006/relationships/hyperlink" Target="https://www.ecb.europa.eu/euro/coins/html/index.pl.html" TargetMode="External"/><Relationship Id="rId20" Type="http://schemas.openxmlformats.org/officeDocument/2006/relationships/hyperlink" Target="https://europa.eu/european-union/about-eu/countries/member-countries/portugal_pl" TargetMode="External"/><Relationship Id="rId41" Type="http://schemas.openxmlformats.org/officeDocument/2006/relationships/hyperlink" Target="https://europa.eu/european-union/topics/agriculture_p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opa.eu/european-union/about-eu/countries/member-countries/belgium_pl" TargetMode="External"/><Relationship Id="rId15" Type="http://schemas.openxmlformats.org/officeDocument/2006/relationships/hyperlink" Target="https://europa.eu/european-union/about-eu/countries/member-countries/latvia_pl" TargetMode="External"/><Relationship Id="rId23" Type="http://schemas.openxmlformats.org/officeDocument/2006/relationships/hyperlink" Target="https://europa.eu/european-union/about-eu/countries/member-countries/spain_pl" TargetMode="External"/><Relationship Id="rId28" Type="http://schemas.openxmlformats.org/officeDocument/2006/relationships/hyperlink" Target="https://ec.europa.eu/info/business-economy-euro/euro-area/enlargement-euro-area/convergence-criteria-joining_en" TargetMode="External"/><Relationship Id="rId36" Type="http://schemas.openxmlformats.org/officeDocument/2006/relationships/hyperlink" Target="http://www.consilium.europa.eu/pl/council-eu/configurations/ecofin/" TargetMode="External"/><Relationship Id="rId49" Type="http://schemas.openxmlformats.org/officeDocument/2006/relationships/hyperlink" Target="https://www.ecb.europa.eu/euro/banknotes/html/index.p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5</cp:revision>
  <dcterms:created xsi:type="dcterms:W3CDTF">2019-05-21T10:58:00Z</dcterms:created>
  <dcterms:modified xsi:type="dcterms:W3CDTF">2019-05-22T05:44:00Z</dcterms:modified>
</cp:coreProperties>
</file>