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1B" w:rsidRPr="00260B1B" w:rsidRDefault="00260B1B" w:rsidP="00A836EC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800080"/>
          <w:sz w:val="24"/>
          <w:szCs w:val="24"/>
          <w:u w:val="single"/>
          <w:lang w:eastAsia="pl-PL"/>
        </w:rPr>
        <w:t>Dyrektywa 2003/88/WE</w:t>
      </w:r>
    </w:p>
    <w:p w:rsidR="00260B1B" w:rsidRPr="00260B1B" w:rsidRDefault="00260B1B" w:rsidP="00260B1B">
      <w:pPr>
        <w:shd w:val="clear" w:color="auto" w:fill="FFFFFF"/>
        <w:spacing w:before="390" w:after="195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CEL DYREKTYWY</w:t>
      </w:r>
    </w:p>
    <w:p w:rsidR="00A836EC" w:rsidRDefault="00A836EC" w:rsidP="00260B1B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</w:t>
      </w:r>
      <w:r w:rsidR="00260B1B"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yrektywa ustanawia minimalne wymogi dotyczące higieny i bezpieczeństwa w zakresie czasu pracy dla pracowników. </w:t>
      </w:r>
    </w:p>
    <w:p w:rsidR="00260B1B" w:rsidRPr="00260B1B" w:rsidRDefault="00260B1B" w:rsidP="00260B1B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Obejmują one:</w:t>
      </w:r>
    </w:p>
    <w:p w:rsidR="00260B1B" w:rsidRPr="00260B1B" w:rsidRDefault="00260B1B" w:rsidP="00A83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minimalne okresy dobowego i tygodniowego odpoczynku, corocznego urlopu, przerw oraz maksymalnego tygodniowego wymiaru pracy,</w:t>
      </w:r>
    </w:p>
    <w:p w:rsidR="00260B1B" w:rsidRDefault="00260B1B" w:rsidP="00A83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aspekty pracy w porze nocnej i w systemie zmianowym.</w:t>
      </w:r>
    </w:p>
    <w:p w:rsidR="00A836EC" w:rsidRDefault="00A836EC" w:rsidP="00A836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836EC" w:rsidRDefault="00A836EC" w:rsidP="00A836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A836EC" w:rsidRPr="00260B1B" w:rsidRDefault="00A836EC" w:rsidP="00A836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260B1B" w:rsidRPr="00260B1B" w:rsidRDefault="00260B1B" w:rsidP="00A836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Kraje UE</w:t>
      </w: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muszą dopilnować, by wszyscy pracownicy mieli prawo do:</w:t>
      </w:r>
    </w:p>
    <w:p w:rsidR="00260B1B" w:rsidRPr="00260B1B" w:rsidRDefault="00260B1B" w:rsidP="00A83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minimalnego okresu na odpoczynek w wymiarze 11 nieprzerwanych godzin w okresie 24-godzinnym,</w:t>
      </w:r>
    </w:p>
    <w:p w:rsidR="00260B1B" w:rsidRPr="00260B1B" w:rsidRDefault="00260B1B" w:rsidP="00A83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przerwy na odpoczynek w każdy dzień roboczy dłuższy niż 6 godzin,</w:t>
      </w:r>
    </w:p>
    <w:p w:rsidR="00260B1B" w:rsidRPr="00260B1B" w:rsidRDefault="00260B1B" w:rsidP="00A83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nieprzerwanego 24-godzinnego okresu na odpoczynek co 7 dni oraz do odpoczynku dobowego w wymiarze 11 godzin,</w:t>
      </w:r>
    </w:p>
    <w:p w:rsidR="00260B1B" w:rsidRPr="00260B1B" w:rsidRDefault="00260B1B" w:rsidP="00A83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co najmniej 4 tygodni płatnego urlopu rocznego,</w:t>
      </w:r>
    </w:p>
    <w:p w:rsidR="00260B1B" w:rsidRPr="00260B1B" w:rsidRDefault="00260B1B" w:rsidP="00A83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tygodnia pracy wynoszącego maksymalnie 48 godzin, włącznie z nadgodzinami, w okresie 7 dni.</w:t>
      </w:r>
    </w:p>
    <w:p w:rsidR="00260B1B" w:rsidRPr="00260B1B" w:rsidRDefault="00260B1B" w:rsidP="00A83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Czas pracy nocnej nie powinien przekraczać średnio 8 godzin na dobę.</w:t>
      </w:r>
    </w:p>
    <w:p w:rsidR="00260B1B" w:rsidRPr="00260B1B" w:rsidRDefault="00260B1B" w:rsidP="00A83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Osoby pracujące w nocy są upoważnione do regularnego badania stanu zdrowia.</w:t>
      </w:r>
    </w:p>
    <w:p w:rsidR="00A836EC" w:rsidRDefault="00A836EC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br w:type="page"/>
      </w:r>
    </w:p>
    <w:p w:rsidR="00260B1B" w:rsidRPr="00260B1B" w:rsidRDefault="00260B1B" w:rsidP="00A836E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lastRenderedPageBreak/>
        <w:t>Władze krajowe</w:t>
      </w: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mogą:</w:t>
      </w:r>
    </w:p>
    <w:p w:rsidR="00260B1B" w:rsidRPr="00260B1B" w:rsidRDefault="00260B1B" w:rsidP="00A836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stosować okresy rozliczeniowe liczące od 14 dni do 4 miesięcy w celu obliczania tygodniowych okresów na odpoczynek i maksymalnego tygodniowego wymiaru pracy,</w:t>
      </w:r>
    </w:p>
    <w:p w:rsidR="00260B1B" w:rsidRPr="00260B1B" w:rsidRDefault="00260B1B" w:rsidP="00A836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wyłączać stosowanie tego prawa dla pracowników zarządzających lub innych pracowników decyzyjnych, pracowników przedsiębiorstw rodzinnych, pracowników religijnych.</w:t>
      </w:r>
    </w:p>
    <w:p w:rsidR="00260B1B" w:rsidRPr="00260B1B" w:rsidRDefault="00260B1B" w:rsidP="00A836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Odstępstwa od niektórych ustaleń mogą być stosowane także do:</w:t>
      </w:r>
    </w:p>
    <w:p w:rsidR="00260B1B" w:rsidRPr="00260B1B" w:rsidRDefault="00260B1B" w:rsidP="00A836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działań w zakresie bezpieczeństwa oraz nadzoru, wymagających stałej obecności w celu ochrony mienia oraz osób,</w:t>
      </w:r>
    </w:p>
    <w:p w:rsidR="00260B1B" w:rsidRPr="00260B1B" w:rsidRDefault="00260B1B" w:rsidP="00A836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działań obejmujących potrzebę ciągłości usług lub produkcji, tj. w szpitalach, portach, mediach i rolnictwie,</w:t>
      </w:r>
    </w:p>
    <w:p w:rsidR="00260B1B" w:rsidRPr="00260B1B" w:rsidRDefault="00260B1B" w:rsidP="00A836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możliwych do przewidzenia działań (zwłaszcza w rolnictwie, turystyce, usługach pocztowych, transporcie kolejowym, w zakresie wypadków),</w:t>
      </w:r>
    </w:p>
    <w:p w:rsidR="00260B1B" w:rsidRPr="00260B1B" w:rsidRDefault="00260B1B" w:rsidP="00A836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odstępstw ustalonych w ramach układów zbiorowych pomiędzy pracodawcami i pracownikami.</w:t>
      </w:r>
    </w:p>
    <w:p w:rsidR="00260B1B" w:rsidRPr="00260B1B" w:rsidRDefault="00A836EC" w:rsidP="00A836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Dyrektywa</w:t>
      </w:r>
      <w:r w:rsidR="00260B1B"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nie ma zastosowania do marynarzy ani do pracowników objętych bardziej szczegółowymi przepisami (np. pracownicy wykonujący czynności związane z przewozem w sektorze transportu drogowego, lotnictwa cywilnego, transgranicznego transportu kolejowego i żeglugi śródlądowej).</w:t>
      </w:r>
    </w:p>
    <w:p w:rsidR="00260B1B" w:rsidRPr="00260B1B" w:rsidRDefault="00260B1B" w:rsidP="00A836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Kraje UE wedle uznania mogą stosować bardziej korzystne przepisy w zakresie zdrowia i bezpieczeństwa.</w:t>
      </w:r>
    </w:p>
    <w:p w:rsidR="00A836EC" w:rsidRDefault="00A836EC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br w:type="page"/>
      </w:r>
    </w:p>
    <w:p w:rsidR="00260B1B" w:rsidRPr="00A836EC" w:rsidRDefault="00A836EC" w:rsidP="00A836EC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A836E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lastRenderedPageBreak/>
        <w:t>D</w:t>
      </w:r>
      <w:r w:rsidR="00260B1B" w:rsidRPr="00A836E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yrektywa ma zastosowanie od 2 sierpnia 2004 r.</w:t>
      </w:r>
    </w:p>
    <w:p w:rsidR="00260B1B" w:rsidRPr="00260B1B" w:rsidRDefault="00260B1B" w:rsidP="00A836EC">
      <w:pPr>
        <w:shd w:val="clear" w:color="auto" w:fill="FFFFFF"/>
        <w:spacing w:before="390" w:after="195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DOKUMENT GŁÓWNY</w:t>
      </w:r>
    </w:p>
    <w:p w:rsidR="00260B1B" w:rsidRPr="00260B1B" w:rsidRDefault="00260B1B" w:rsidP="00260B1B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Dyrektywa </w:t>
      </w:r>
      <w:hyperlink r:id="rId5" w:history="1">
        <w:r w:rsidRPr="00260B1B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pl-PL"/>
          </w:rPr>
          <w:t>2003/88/WE</w:t>
        </w:r>
      </w:hyperlink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Parlamentu Europejskiego i Rady z dnia 4 listopada 2003 r. dotycząca niektórych aspektów organizacji czasu pracy (Dz.U. L 299 z 18.11.2003, s. 9–19)</w:t>
      </w:r>
    </w:p>
    <w:p w:rsidR="00A836EC" w:rsidRDefault="00A836EC" w:rsidP="00A836EC">
      <w:pPr>
        <w:shd w:val="clear" w:color="auto" w:fill="FFFFFF"/>
        <w:spacing w:before="390" w:after="195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260B1B" w:rsidRPr="00260B1B" w:rsidRDefault="00260B1B" w:rsidP="00A836EC">
      <w:pPr>
        <w:shd w:val="clear" w:color="auto" w:fill="FFFFFF"/>
        <w:spacing w:before="390" w:after="195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DOKUMENTY POWIĄZANE</w:t>
      </w:r>
    </w:p>
    <w:p w:rsidR="00260B1B" w:rsidRPr="00260B1B" w:rsidRDefault="00260B1B" w:rsidP="00260B1B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Komunikat Komisji do Parlamentu Europejskiego, Rady, Europejskiego Komitetu Ekonomiczno-Społecznego i Komitetu Regionów: </w:t>
      </w:r>
      <w:r w:rsidRPr="00A836EC">
        <w:rPr>
          <w:rFonts w:ascii="Arial" w:eastAsia="Times New Roman" w:hAnsi="Arial" w:cs="Arial"/>
          <w:i/>
          <w:color w:val="444444"/>
          <w:sz w:val="24"/>
          <w:szCs w:val="24"/>
          <w:lang w:eastAsia="pl-PL"/>
        </w:rPr>
        <w:t xml:space="preserve">Przegląd dyrektywy w sprawie czasu pracy </w:t>
      </w: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(pierwszy etap konsultacji z partnerami społecznymi na poziomie Unii Europejskiej na podstawie art. 154 TFUE) (</w:t>
      </w:r>
      <w:hyperlink r:id="rId6" w:history="1">
        <w:r w:rsidRPr="00260B1B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pl-PL"/>
          </w:rPr>
          <w:t>KOM(2010) 106 wersja ostateczna</w:t>
        </w:r>
      </w:hyperlink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 24.3.2010)</w:t>
      </w:r>
    </w:p>
    <w:p w:rsidR="00260B1B" w:rsidRPr="00260B1B" w:rsidRDefault="00260B1B" w:rsidP="00260B1B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Komunikat Komisji do Parlamentu Europejskiego, Rady, Europejskiego Komitetu Ekonomiczno-Społecznego oraz Komitetu Regionów: </w:t>
      </w:r>
      <w:r w:rsidRPr="00A836EC">
        <w:rPr>
          <w:rFonts w:ascii="Arial" w:eastAsia="Times New Roman" w:hAnsi="Arial" w:cs="Arial"/>
          <w:i/>
          <w:color w:val="444444"/>
          <w:sz w:val="24"/>
          <w:szCs w:val="24"/>
          <w:lang w:eastAsia="pl-PL"/>
        </w:rPr>
        <w:t xml:space="preserve">Przegląd dyrektywy w sprawie czasu pracy </w:t>
      </w: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(Drugi etap konsultacji z partnerami społecznymi na poziomie Unii Europejskiej na podstawie art. 154 TFUE) (</w:t>
      </w:r>
      <w:hyperlink r:id="rId7" w:history="1">
        <w:r w:rsidRPr="00260B1B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pl-PL"/>
          </w:rPr>
          <w:t>KOM(2010) 801 wersja ostateczna</w:t>
        </w:r>
      </w:hyperlink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 21.12.2010)</w:t>
      </w:r>
    </w:p>
    <w:p w:rsidR="00260B1B" w:rsidRPr="00260B1B" w:rsidRDefault="00260B1B" w:rsidP="00260B1B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Sprawozdanie Komisji dla Parlamentu Europejskiego, Rady, Europejskiego Komitetu Ekonomiczno-Społecznego i Komitetu Regionów w sprawie wykonania przez państwa członkowskie dyrektywy 2003/88/WE („dyrektywy w sprawie czasu pracy”) (</w:t>
      </w:r>
      <w:hyperlink r:id="rId8" w:history="1">
        <w:r w:rsidRPr="00260B1B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pl-PL"/>
          </w:rPr>
          <w:t>KOM(2010) 802 wersja ostateczna</w:t>
        </w:r>
      </w:hyperlink>
      <w:r w:rsidRPr="00260B1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 21.12.2010)</w:t>
      </w:r>
    </w:p>
    <w:p w:rsidR="009C7BF4" w:rsidRPr="00260B1B" w:rsidRDefault="009C7BF4" w:rsidP="00260B1B">
      <w:pPr>
        <w:jc w:val="both"/>
        <w:rPr>
          <w:rFonts w:ascii="Arial" w:hAnsi="Arial" w:cs="Arial"/>
          <w:sz w:val="24"/>
          <w:szCs w:val="24"/>
        </w:rPr>
      </w:pPr>
    </w:p>
    <w:p w:rsidR="00A836EC" w:rsidRDefault="00A836EC">
      <w:pPr>
        <w:rPr>
          <w:rStyle w:val="Pogrubienie"/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</w:rPr>
        <w:br w:type="page"/>
      </w:r>
    </w:p>
    <w:p w:rsidR="00260B1B" w:rsidRPr="00260B1B" w:rsidRDefault="00260B1B" w:rsidP="00260B1B">
      <w:pPr>
        <w:pStyle w:val="Nagwek2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22222"/>
          <w:sz w:val="24"/>
          <w:szCs w:val="24"/>
        </w:rPr>
      </w:pPr>
      <w:r w:rsidRPr="00260B1B">
        <w:rPr>
          <w:rStyle w:val="Pogrubienie"/>
          <w:rFonts w:ascii="Arial" w:hAnsi="Arial" w:cs="Arial"/>
          <w:b/>
          <w:bCs/>
          <w:color w:val="222222"/>
          <w:sz w:val="24"/>
          <w:szCs w:val="24"/>
        </w:rPr>
        <w:lastRenderedPageBreak/>
        <w:t>Niemcy</w:t>
      </w:r>
    </w:p>
    <w:p w:rsidR="00A836EC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 xml:space="preserve">Dobowy wymiar czasu pracy wynosi 8 godzin z możliwością jego wydłużenia do 10 godzin, pod warunkiem że przeciętny dobowy wymiar czasu pracy w okresie 6 miesięcy lub 24 tygodni nie przekroczy 8 godzin. </w:t>
      </w:r>
    </w:p>
    <w:p w:rsidR="00A836EC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 xml:space="preserve">Minimalny nieprzerwany odpoczynek dobowy wynosi 11 godzin z możliwością jego skrócenia maksymalnie o 2 godziny w drodze postanowień układów zbiorowych, jeżeli jest to uzasadnione rodzajem pracy, a skrócenie odpoczynku zostanie następnie zrekompensowane udzieleniem czasu wolnego. </w:t>
      </w:r>
    </w:p>
    <w:p w:rsidR="00260B1B" w:rsidRPr="00260B1B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>Odpoczynek tygodniowy obejmuje 1 dzień, który powinien zostać udzielony bezpośrednio po okresie odpoczynku dobowego. Uwzględniając maksymalny dobowy wymiar czasu pracy oraz minimalne okresy odpoczynku dobowego i tygodniowego, maksymalny tygodniowy czas pracy (łącznie z godzinami nadliczbowymi) – co do zasady – nie powinien przekraczać przeciętnie 48 godzin w 6-miesięcznym albo 24-tygodniowym okresie rozliczeniowym.</w:t>
      </w:r>
    </w:p>
    <w:p w:rsidR="00260B1B" w:rsidRPr="00260B1B" w:rsidRDefault="00260B1B" w:rsidP="00260B1B">
      <w:pPr>
        <w:pStyle w:val="Nagwek2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22222"/>
          <w:sz w:val="24"/>
          <w:szCs w:val="24"/>
        </w:rPr>
      </w:pPr>
      <w:r w:rsidRPr="00260B1B">
        <w:rPr>
          <w:rStyle w:val="Pogrubienie"/>
          <w:rFonts w:ascii="Arial" w:hAnsi="Arial" w:cs="Arial"/>
          <w:b/>
          <w:bCs/>
          <w:color w:val="222222"/>
          <w:sz w:val="24"/>
          <w:szCs w:val="24"/>
        </w:rPr>
        <w:t>Francja</w:t>
      </w:r>
    </w:p>
    <w:p w:rsidR="00A836EC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 xml:space="preserve">Maksymalna dobowa liczba godzin pracy (z uwzględnieniem nadgodzin) nie może przekroczyć 10 godzin, z kolei maksymalna tygodniowa liczba godzin pracy (z uwzględnieniem nadgodzin) – 48 godzin. </w:t>
      </w:r>
    </w:p>
    <w:p w:rsidR="00A836EC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 xml:space="preserve">Tygodniowy wymiar czasu pracy – co do zasady – wynosi 35 godzin. Przewiduje się możliwość wprowadzenia układem zbiorowym przeciętnego tygodniowego wymiaru czasu pracy, tj. przeciętnie 48 godzin w rocznym okresie rozliczeniowym, przy jednoczesnym zachowaniu zasady, że przeciętny wymiar czasu pracy w okresie 12 tygodni nie może przekroczyć 44 godzin. </w:t>
      </w:r>
    </w:p>
    <w:p w:rsidR="00260B1B" w:rsidRPr="00260B1B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>Minimalny nieprzerwany dobowy odpoczynek wynosi 11 godzin, tygodniowy – 24 godziny.</w:t>
      </w:r>
    </w:p>
    <w:p w:rsidR="00A836EC" w:rsidRDefault="00A836EC">
      <w:pPr>
        <w:rPr>
          <w:rStyle w:val="Pogrubienie"/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</w:rPr>
        <w:br w:type="page"/>
      </w:r>
    </w:p>
    <w:p w:rsidR="00260B1B" w:rsidRPr="00260B1B" w:rsidRDefault="00260B1B" w:rsidP="00260B1B">
      <w:pPr>
        <w:pStyle w:val="Nagwek2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22222"/>
          <w:sz w:val="24"/>
          <w:szCs w:val="24"/>
        </w:rPr>
      </w:pPr>
      <w:r w:rsidRPr="00260B1B">
        <w:rPr>
          <w:rStyle w:val="Pogrubienie"/>
          <w:rFonts w:ascii="Arial" w:hAnsi="Arial" w:cs="Arial"/>
          <w:b/>
          <w:bCs/>
          <w:color w:val="222222"/>
          <w:sz w:val="24"/>
          <w:szCs w:val="24"/>
        </w:rPr>
        <w:lastRenderedPageBreak/>
        <w:t>Holandia</w:t>
      </w:r>
    </w:p>
    <w:p w:rsidR="00260B1B" w:rsidRPr="00260B1B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>Dobowy limit godzin pracy wynosi – co do zasady – 12 godzin, tygodniowy – 60 godzin, z tym zastrzeżeniem, że przeciętny tygodniowy wymiar czasu pracy nie może przekroczyć średnio 55 godzin w 4-tygodniowym okresie rozliczeniowym oraz średnio 48 godzin w okresie rozliczeniowym obejmującym kolejne 16 tygodni. Odpoczynek dobowy wynosi – co do zasady – 11 godzin, odpoczynek tygodniowy – 36 godzin w tygodniu albo 72 godziny w okresie 14-dniowym.</w:t>
      </w:r>
    </w:p>
    <w:p w:rsidR="00260B1B" w:rsidRPr="00260B1B" w:rsidRDefault="00260B1B" w:rsidP="00260B1B">
      <w:pPr>
        <w:pStyle w:val="Nagwek2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222222"/>
          <w:sz w:val="24"/>
          <w:szCs w:val="24"/>
        </w:rPr>
      </w:pPr>
      <w:r w:rsidRPr="00260B1B">
        <w:rPr>
          <w:rStyle w:val="Pogrubienie"/>
          <w:rFonts w:ascii="Arial" w:hAnsi="Arial" w:cs="Arial"/>
          <w:b/>
          <w:bCs/>
          <w:color w:val="222222"/>
          <w:sz w:val="24"/>
          <w:szCs w:val="24"/>
        </w:rPr>
        <w:t>Hiszpania</w:t>
      </w:r>
    </w:p>
    <w:p w:rsidR="00260B1B" w:rsidRPr="00260B1B" w:rsidRDefault="00260B1B" w:rsidP="00A836EC">
      <w:pPr>
        <w:pStyle w:val="tresc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222222"/>
        </w:rPr>
      </w:pPr>
      <w:r w:rsidRPr="00260B1B">
        <w:rPr>
          <w:rFonts w:ascii="Arial" w:hAnsi="Arial" w:cs="Arial"/>
          <w:color w:val="222222"/>
        </w:rPr>
        <w:t>Dobowy limit godzin pracy wynosi – co do zasady – 9 godzin. Jednak można od niego odstąpić w układzie zbiorowym, pod warunkiem zachowania obowiązkowych okresów odpoczynku. Tygodniowy limit godzin pracy wynosi przeciętnie 40 godzin w rocznym okresie rozliczeniowym. Odpoczynek dobowy wynosi 12 godzin, tygodniowy – co do zasady – jeden i pół dnia, z tym że istnieje możliwość skumulowania tygodniowego odpoczynku w okresie 2 tygodni.</w:t>
      </w:r>
    </w:p>
    <w:p w:rsidR="00260B1B" w:rsidRPr="00A836EC" w:rsidRDefault="00260B1B" w:rsidP="00260B1B">
      <w:pPr>
        <w:jc w:val="both"/>
        <w:rPr>
          <w:rFonts w:ascii="Arial" w:hAnsi="Arial" w:cs="Arial"/>
          <w:b/>
          <w:sz w:val="24"/>
          <w:szCs w:val="24"/>
        </w:rPr>
      </w:pPr>
      <w:r w:rsidRPr="00A836EC">
        <w:rPr>
          <w:rFonts w:ascii="Arial" w:hAnsi="Arial" w:cs="Arial"/>
          <w:b/>
          <w:sz w:val="24"/>
          <w:szCs w:val="24"/>
        </w:rPr>
        <w:t>Wielka Brytania</w:t>
      </w:r>
    </w:p>
    <w:p w:rsidR="00260B1B" w:rsidRPr="00260B1B" w:rsidRDefault="00260B1B" w:rsidP="00A836E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 ma dobowego limitu godzin pracy. Tygodniowy limit z uwzględnieniem godzin nadliczbowych wynosi przeciętnie 48 godzin w 17-tygodniowym okresie rozliczeniowym. Przewiduje się możliwość ustanowienia odstępstwa od maksymalnego tygodniowego czasu pracy w drodze pisemnego porozumienia między pracownikiem a pracodawcą. Każdy pracownik ma prawo do odpoczynku dobowego w wymiarze co najmniej 11 godzin. Odpoczynek tygodniowy wynosi 1 dzień. Przewiduje się również możliwość zastąpienia tygodniowego odpoczynku dwoma odpoczynkami, każdy w wymiarze 24 godzin albo jednym w wymiarze 48 godzin w okresie 14 dni.</w:t>
      </w:r>
    </w:p>
    <w:p w:rsidR="00A836EC" w:rsidRDefault="00A836EC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 w:type="page"/>
      </w:r>
    </w:p>
    <w:p w:rsidR="00260B1B" w:rsidRPr="00260B1B" w:rsidRDefault="00260B1B" w:rsidP="00260B1B">
      <w:pPr>
        <w:shd w:val="clear" w:color="auto" w:fill="FFFFFF"/>
        <w:spacing w:before="24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Polska</w:t>
      </w:r>
    </w:p>
    <w:p w:rsidR="00260B1B" w:rsidRPr="00260B1B" w:rsidRDefault="00260B1B" w:rsidP="00A836E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0B1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Maksymalny dobowy wymiar czasu pracy wynosi 8 godzin, z możliwością jego wydłużenia w niektórych systemach czasu pracy do 12, 16, 24 godzin. Przeciętna norma tygodniowa – co do zasady – wynosi 40 godzin w okresie rozliczeniowym nieprzekraczającym 4 miesięcy, z tym zastrzeżeniem, że tygodniowy czas pracy z uwzględnieniem godzin nadliczbowych nie może przekraczać przeciętnie 48 godzin w przyjętym okresie rozliczeniowym. Pracownik ma – co do zasady – prawo do co najmniej 11 godzin nieprzerwanego odpoczynku dobowego oraz w każdym tygodniu pracy do co najmniej 35 godzin odpoczynku obejmującego 11 godzin nieprzerwanego odpoczynku dobowego.</w:t>
      </w:r>
      <w:bookmarkStart w:id="0" w:name="_GoBack"/>
      <w:bookmarkEnd w:id="0"/>
    </w:p>
    <w:sectPr w:rsidR="00260B1B" w:rsidRPr="0026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8C7"/>
    <w:multiLevelType w:val="multilevel"/>
    <w:tmpl w:val="743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153ED"/>
    <w:multiLevelType w:val="multilevel"/>
    <w:tmpl w:val="F8A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B386B"/>
    <w:multiLevelType w:val="multilevel"/>
    <w:tmpl w:val="366C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B"/>
    <w:rsid w:val="00260B1B"/>
    <w:rsid w:val="009C7BF4"/>
    <w:rsid w:val="00A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669"/>
  <w15:chartTrackingRefBased/>
  <w15:docId w15:val="{41E59D2F-0BB7-4D2B-BC00-F350CD18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-chapter">
    <w:name w:val="ti-chapter"/>
    <w:basedOn w:val="Normalny"/>
    <w:rsid w:val="002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2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0B1B"/>
    <w:rPr>
      <w:color w:val="0000FF"/>
      <w:u w:val="single"/>
    </w:rPr>
  </w:style>
  <w:style w:type="character" w:customStyle="1" w:styleId="bold">
    <w:name w:val="bold"/>
    <w:basedOn w:val="Domylnaczcionkaakapitu"/>
    <w:rsid w:val="00260B1B"/>
  </w:style>
  <w:style w:type="character" w:customStyle="1" w:styleId="Nagwek2Znak">
    <w:name w:val="Nagłówek 2 Znak"/>
    <w:basedOn w:val="Domylnaczcionkaakapitu"/>
    <w:link w:val="Nagwek2"/>
    <w:uiPriority w:val="9"/>
    <w:rsid w:val="00260B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2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0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UTO/?uri=celex:52010DC0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celex:52010DC0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AUTO/?uri=celex:52010DC0106" TargetMode="External"/><Relationship Id="rId5" Type="http://schemas.openxmlformats.org/officeDocument/2006/relationships/hyperlink" Target="https://eur-lex.europa.eu/legal-content/PL/AUTO/?uri=celex:32003L00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Właściciel</cp:lastModifiedBy>
  <cp:revision>2</cp:revision>
  <dcterms:created xsi:type="dcterms:W3CDTF">2019-05-19T20:20:00Z</dcterms:created>
  <dcterms:modified xsi:type="dcterms:W3CDTF">2019-05-21T07:16:00Z</dcterms:modified>
</cp:coreProperties>
</file>