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F0" w:rsidRPr="00F353E2" w:rsidRDefault="00841AEF" w:rsidP="00841AEF">
      <w:pPr>
        <w:spacing w:after="0"/>
        <w:jc w:val="center"/>
        <w:rPr>
          <w:b/>
          <w:sz w:val="20"/>
          <w:szCs w:val="20"/>
        </w:rPr>
      </w:pPr>
      <w:r w:rsidRPr="00F353E2">
        <w:rPr>
          <w:b/>
          <w:sz w:val="20"/>
          <w:szCs w:val="20"/>
        </w:rPr>
        <w:t>Prawo cywilne</w:t>
      </w:r>
    </w:p>
    <w:p w:rsidR="00685AF9" w:rsidRPr="00F353E2" w:rsidRDefault="00685AF9" w:rsidP="00841AEF">
      <w:pPr>
        <w:spacing w:after="0"/>
        <w:jc w:val="center"/>
        <w:rPr>
          <w:b/>
          <w:sz w:val="20"/>
          <w:szCs w:val="20"/>
        </w:rPr>
      </w:pPr>
    </w:p>
    <w:p w:rsidR="00841AEF" w:rsidRPr="00F353E2" w:rsidRDefault="00841AEF" w:rsidP="00841AEF">
      <w:pPr>
        <w:pStyle w:val="Akapitzlist"/>
        <w:numPr>
          <w:ilvl w:val="0"/>
          <w:numId w:val="1"/>
        </w:numPr>
        <w:ind w:left="284" w:hanging="284"/>
        <w:jc w:val="both"/>
        <w:rPr>
          <w:b/>
          <w:sz w:val="20"/>
          <w:szCs w:val="20"/>
        </w:rPr>
      </w:pPr>
      <w:r w:rsidRPr="00F353E2">
        <w:rPr>
          <w:b/>
          <w:sz w:val="20"/>
          <w:szCs w:val="20"/>
        </w:rPr>
        <w:t>Zdolność do czynności prawnych</w:t>
      </w:r>
    </w:p>
    <w:p w:rsidR="00841AEF" w:rsidRPr="00F353E2" w:rsidRDefault="00841AEF" w:rsidP="00841AEF">
      <w:pPr>
        <w:pStyle w:val="Akapitzlist"/>
        <w:numPr>
          <w:ilvl w:val="0"/>
          <w:numId w:val="2"/>
        </w:numPr>
        <w:spacing w:before="240"/>
        <w:ind w:left="284" w:hanging="284"/>
        <w:jc w:val="both"/>
        <w:rPr>
          <w:sz w:val="20"/>
          <w:szCs w:val="20"/>
        </w:rPr>
      </w:pPr>
      <w:r w:rsidRPr="00F353E2">
        <w:rPr>
          <w:sz w:val="20"/>
          <w:szCs w:val="20"/>
        </w:rPr>
        <w:t>Dwunastoletnia, nieco gapowata, Zosia weszła do sklepu i poprosiła o paczkę czekoladek. Sprzedawca spełnił jej żądanie, ale cena, którą zapłaciła pięciokrotnie przewyższała kwotę na opakowaniu.</w:t>
      </w:r>
    </w:p>
    <w:p w:rsidR="00841AEF" w:rsidRPr="00F353E2" w:rsidRDefault="00841AEF" w:rsidP="00AD1D84">
      <w:pPr>
        <w:pStyle w:val="Akapitzlist"/>
        <w:spacing w:before="240"/>
        <w:ind w:left="284"/>
        <w:jc w:val="both"/>
        <w:rPr>
          <w:sz w:val="20"/>
          <w:szCs w:val="20"/>
        </w:rPr>
      </w:pPr>
      <w:r w:rsidRPr="00F353E2">
        <w:rPr>
          <w:i/>
          <w:iCs/>
          <w:sz w:val="20"/>
          <w:szCs w:val="20"/>
        </w:rPr>
        <w:t xml:space="preserve">Czy została zawarta ważna umowa sprzedaży? Co gdyby Zosia miała 14 lat? </w:t>
      </w:r>
    </w:p>
    <w:p w:rsidR="00841AEF" w:rsidRPr="00F353E2" w:rsidRDefault="00841AEF" w:rsidP="00841AEF">
      <w:pPr>
        <w:pStyle w:val="Akapitzlist"/>
        <w:numPr>
          <w:ilvl w:val="0"/>
          <w:numId w:val="2"/>
        </w:numPr>
        <w:ind w:left="284" w:hanging="284"/>
        <w:jc w:val="both"/>
        <w:rPr>
          <w:sz w:val="20"/>
          <w:szCs w:val="20"/>
        </w:rPr>
      </w:pPr>
      <w:r w:rsidRPr="00F353E2">
        <w:rPr>
          <w:sz w:val="20"/>
          <w:szCs w:val="20"/>
        </w:rPr>
        <w:t>Kazimiera W. (lat 70) od 10 lat cierpi na nieuleczalną chorobę nowotworową. Jedynym rozwiązaniem są mocno uzależniające regularne dawki środków przeciwbólowych, powodujące silna zaburzenia psychiczne wyłączające świadomość. Widząc to najbliżsi wystąpili do sądu z wnioskiem o ubezwłasnowolnienie.</w:t>
      </w:r>
    </w:p>
    <w:p w:rsidR="00841AEF" w:rsidRPr="00F353E2" w:rsidRDefault="00841AEF" w:rsidP="00AD1D84">
      <w:pPr>
        <w:pStyle w:val="Akapitzlist"/>
        <w:ind w:left="284"/>
        <w:jc w:val="both"/>
        <w:rPr>
          <w:i/>
          <w:iCs/>
          <w:sz w:val="20"/>
          <w:szCs w:val="20"/>
        </w:rPr>
      </w:pPr>
      <w:r w:rsidRPr="00F353E2">
        <w:rPr>
          <w:i/>
          <w:iCs/>
          <w:sz w:val="20"/>
          <w:szCs w:val="20"/>
        </w:rPr>
        <w:t>Jakie orzeczenie wyda sąd? (art. 13 czy art. 6 k.c.?).</w:t>
      </w:r>
    </w:p>
    <w:p w:rsidR="00841AEF" w:rsidRPr="00F353E2" w:rsidRDefault="00841AEF" w:rsidP="00841AEF">
      <w:pPr>
        <w:pStyle w:val="Akapitzlist"/>
        <w:jc w:val="both"/>
        <w:rPr>
          <w:i/>
          <w:iCs/>
          <w:sz w:val="20"/>
          <w:szCs w:val="20"/>
        </w:rPr>
      </w:pPr>
    </w:p>
    <w:p w:rsidR="00423AA3" w:rsidRPr="00F353E2" w:rsidRDefault="00423AA3" w:rsidP="00841AEF">
      <w:pPr>
        <w:pStyle w:val="Akapitzlist"/>
        <w:numPr>
          <w:ilvl w:val="0"/>
          <w:numId w:val="1"/>
        </w:numPr>
        <w:ind w:left="284" w:hanging="284"/>
        <w:jc w:val="both"/>
        <w:rPr>
          <w:b/>
          <w:sz w:val="20"/>
          <w:szCs w:val="20"/>
        </w:rPr>
      </w:pPr>
      <w:bookmarkStart w:id="0" w:name="_GoBack"/>
      <w:bookmarkEnd w:id="0"/>
      <w:r w:rsidRPr="00F353E2">
        <w:rPr>
          <w:b/>
          <w:sz w:val="20"/>
          <w:szCs w:val="20"/>
        </w:rPr>
        <w:t>Tryby zawierania umów</w:t>
      </w:r>
    </w:p>
    <w:p w:rsidR="00C95355" w:rsidRPr="00F353E2" w:rsidRDefault="00423AA3" w:rsidP="00841AEF">
      <w:pPr>
        <w:pStyle w:val="Akapitzlist"/>
        <w:numPr>
          <w:ilvl w:val="0"/>
          <w:numId w:val="3"/>
        </w:numPr>
        <w:ind w:left="284" w:hanging="284"/>
        <w:jc w:val="both"/>
        <w:rPr>
          <w:sz w:val="20"/>
          <w:szCs w:val="20"/>
        </w:rPr>
      </w:pPr>
      <w:r w:rsidRPr="00F353E2">
        <w:rPr>
          <w:sz w:val="20"/>
          <w:szCs w:val="20"/>
        </w:rPr>
        <w:t>Tomasz złożył Basi oświadczenie, że chce sprzedać jej swój samochód za 10 tys. zł Oświadczył ponadto, że będzie oczekiwał na odpowiedź Basi dwa dni, ale zastrzega sobie prawo sprzedaży samochodu także komuś innemu. Następnego dnia do Tomasza zgłosił się Piotr i zaoferował korzystniejszą cenę niż 10 tys. zł. Tomasz sprzedał Piotrowi samochód, którego jednak jeszcze nie wydał. Tego samego dnia pojawiła się Basia i oświadczyła że ofertę przyjmuje. Basia domaga się wydania samochodu będąc gotowa do zapłaty ceny. Czy Basi przysługuje roszczenie o wydanie pojazdu?</w:t>
      </w:r>
    </w:p>
    <w:p w:rsidR="00C95355" w:rsidRPr="00F353E2" w:rsidRDefault="00423AA3" w:rsidP="00841AEF">
      <w:pPr>
        <w:pStyle w:val="Akapitzlist"/>
        <w:numPr>
          <w:ilvl w:val="0"/>
          <w:numId w:val="2"/>
        </w:numPr>
        <w:ind w:left="284" w:hanging="284"/>
        <w:jc w:val="both"/>
        <w:rPr>
          <w:sz w:val="20"/>
          <w:szCs w:val="20"/>
        </w:rPr>
      </w:pPr>
      <w:r w:rsidRPr="00F353E2">
        <w:rPr>
          <w:sz w:val="20"/>
          <w:szCs w:val="20"/>
        </w:rPr>
        <w:t xml:space="preserve">Piotr prowadził hurtownię a Grzegorz mały sklep Grzegorz zamówił u Piotra 200 kolorowych długopisów określając ich cenę. </w:t>
      </w:r>
      <w:r w:rsidR="00C95355" w:rsidRPr="00F353E2">
        <w:rPr>
          <w:sz w:val="20"/>
          <w:szCs w:val="20"/>
        </w:rPr>
        <w:t xml:space="preserve"> Następnego dnia Piotr wysłał Grzegorzowi e-mailem list, z którego wynikało, że ofertę przyjmuje. Grzegorz jednak rozmyślił się i zanim otrzymał e-mail od Piotra (ale już po jego wysłaniu), zadzwonił do Piotra i oświadczył, że odwołuje ofertę. Piotr jednak dostarczył długopisy i domaga się zapłaty. Czy zasadnie?</w:t>
      </w:r>
    </w:p>
    <w:p w:rsidR="00C95355" w:rsidRPr="00F353E2" w:rsidRDefault="00C95355" w:rsidP="00841AEF">
      <w:pPr>
        <w:pStyle w:val="Akapitzlist"/>
        <w:numPr>
          <w:ilvl w:val="0"/>
          <w:numId w:val="2"/>
        </w:numPr>
        <w:ind w:left="284" w:hanging="284"/>
        <w:jc w:val="both"/>
        <w:rPr>
          <w:sz w:val="20"/>
          <w:szCs w:val="20"/>
        </w:rPr>
      </w:pPr>
      <w:r w:rsidRPr="00F353E2">
        <w:rPr>
          <w:sz w:val="20"/>
          <w:szCs w:val="20"/>
        </w:rPr>
        <w:t>Prowadzący sklep Stefan złożył hurtownikowi Tomaszowi ofertę zakupu 200 kg mandarynek, które za wymienioną w umowie cenę miały być dostarczone w terminie 20 dni. Tomasz oświadczył, że ofertę przyjmuje, ale dostarczy je za 25 dni. Na ten list Stefan nie odpowiedział. Po upływnie 25 dni Tomasz przywiózł Stefanowi 200 kg mandarynek. Stefan odmawia ich przyjęcia. Tomasz domaga się od Stefana zapłaty. Czy zasadnie?</w:t>
      </w:r>
    </w:p>
    <w:p w:rsidR="00C41919" w:rsidRPr="00F353E2" w:rsidRDefault="00C44E36" w:rsidP="00841AEF">
      <w:pPr>
        <w:pStyle w:val="Akapitzlist"/>
        <w:numPr>
          <w:ilvl w:val="0"/>
          <w:numId w:val="2"/>
        </w:numPr>
        <w:ind w:left="284" w:hanging="284"/>
        <w:jc w:val="both"/>
        <w:rPr>
          <w:sz w:val="20"/>
          <w:szCs w:val="20"/>
        </w:rPr>
      </w:pPr>
      <w:r w:rsidRPr="00F353E2">
        <w:rPr>
          <w:sz w:val="20"/>
          <w:szCs w:val="20"/>
        </w:rPr>
        <w:t>Anna znalazła pod drzwiami ulotkę reklamową zawierającą opis produktów inwestycyjnych jednego z banków. W kilka tygodni po otrzymaniu ulotki (12 luty 2010 r.) zadzwoniła pod podany numer telefonu potwierdzając chęć nabycia oferowanego produktu. Osoba przyjmująca zlecenia poinformowała o bieżących, mniej korzystnych warunkach oferty. Anna nie zaakceptowała warunków powołując się na treść ulotki oraz domagając się zawarcia umowy. Oglądając dokładnie ulotkę zauważyła napis „oferta ważna do 10 lutego 2010 r.”</w:t>
      </w:r>
    </w:p>
    <w:p w:rsidR="00AD1D84" w:rsidRPr="00F353E2" w:rsidRDefault="00C41919" w:rsidP="00AD1D84">
      <w:pPr>
        <w:pStyle w:val="Akapitzlist"/>
        <w:numPr>
          <w:ilvl w:val="0"/>
          <w:numId w:val="2"/>
        </w:numPr>
        <w:ind w:left="284" w:hanging="284"/>
        <w:jc w:val="both"/>
        <w:rPr>
          <w:sz w:val="20"/>
          <w:szCs w:val="20"/>
        </w:rPr>
      </w:pPr>
      <w:r w:rsidRPr="00F353E2">
        <w:rPr>
          <w:sz w:val="20"/>
          <w:szCs w:val="20"/>
        </w:rPr>
        <w:t>Pani Ania właścicielka komisu samochodowego „Fortuna” zleciła swojemu pracownikowi przeprowadzenie aukcji auta osobowego marki Punto. Pani Ania ustaliła cenę minimalna na 10.000zł. Najwyższą ofertę złożył Krzysztof, zaproponował 8.000zł. Ponieważ cena była niższa niż ustalone minimum pracownik pani Ani zamknął aukcję bez wyboru oferty.</w:t>
      </w:r>
    </w:p>
    <w:p w:rsidR="00423AA3" w:rsidRPr="00F353E2" w:rsidRDefault="00C41919" w:rsidP="00AD1D84">
      <w:pPr>
        <w:pStyle w:val="Akapitzlist"/>
        <w:numPr>
          <w:ilvl w:val="0"/>
          <w:numId w:val="2"/>
        </w:numPr>
        <w:ind w:left="284" w:hanging="284"/>
        <w:jc w:val="both"/>
        <w:rPr>
          <w:sz w:val="20"/>
          <w:szCs w:val="20"/>
        </w:rPr>
      </w:pPr>
      <w:r w:rsidRPr="00F353E2">
        <w:rPr>
          <w:sz w:val="20"/>
          <w:szCs w:val="20"/>
        </w:rPr>
        <w:t>Po aukcji pan Krzysztof podszedł do pracownika komisu i zaproponował, że kupi auto osobowe marki Punto od „ręki” za 8.500zł. Pracownik zgodził się na transakcję, ale właścicielka komisu odmówiła wydanie wozu twierdząc, że pracownik nie był uprawniony do zawarcia umowy tej treści. Kto ma rację? W jakim trybie zawarto umowę – czy zawarto? Oceń stan prawny.</w:t>
      </w:r>
      <w:r w:rsidR="00C95355" w:rsidRPr="00F353E2">
        <w:rPr>
          <w:sz w:val="20"/>
          <w:szCs w:val="20"/>
        </w:rPr>
        <w:t xml:space="preserve">  </w:t>
      </w:r>
    </w:p>
    <w:p w:rsidR="00C41919" w:rsidRPr="00F353E2" w:rsidRDefault="00C41919" w:rsidP="00841AEF">
      <w:pPr>
        <w:pStyle w:val="Akapitzlist"/>
        <w:ind w:left="284" w:hanging="284"/>
        <w:jc w:val="both"/>
        <w:rPr>
          <w:sz w:val="20"/>
          <w:szCs w:val="20"/>
        </w:rPr>
      </w:pPr>
    </w:p>
    <w:p w:rsidR="00AD1D84" w:rsidRPr="00F353E2" w:rsidRDefault="00AD1D84" w:rsidP="00841AEF">
      <w:pPr>
        <w:pStyle w:val="Akapitzlist"/>
        <w:ind w:left="284" w:hanging="284"/>
        <w:jc w:val="both"/>
        <w:rPr>
          <w:sz w:val="20"/>
          <w:szCs w:val="20"/>
        </w:rPr>
      </w:pPr>
    </w:p>
    <w:p w:rsidR="00423AA3" w:rsidRPr="00F353E2" w:rsidRDefault="00C41919" w:rsidP="00841AEF">
      <w:pPr>
        <w:pStyle w:val="Akapitzlist"/>
        <w:numPr>
          <w:ilvl w:val="0"/>
          <w:numId w:val="1"/>
        </w:numPr>
        <w:ind w:left="284" w:hanging="284"/>
        <w:jc w:val="both"/>
        <w:rPr>
          <w:b/>
          <w:sz w:val="20"/>
          <w:szCs w:val="20"/>
        </w:rPr>
      </w:pPr>
      <w:r w:rsidRPr="00F353E2">
        <w:rPr>
          <w:b/>
          <w:sz w:val="20"/>
          <w:szCs w:val="20"/>
        </w:rPr>
        <w:t>Wady oświadczenia woli</w:t>
      </w:r>
    </w:p>
    <w:p w:rsidR="00C41919" w:rsidRPr="00F353E2" w:rsidRDefault="00C41919" w:rsidP="00841AEF">
      <w:pPr>
        <w:pStyle w:val="Akapitzlist"/>
        <w:numPr>
          <w:ilvl w:val="0"/>
          <w:numId w:val="5"/>
        </w:numPr>
        <w:ind w:left="284" w:hanging="284"/>
        <w:jc w:val="both"/>
        <w:rPr>
          <w:sz w:val="20"/>
          <w:szCs w:val="20"/>
        </w:rPr>
      </w:pPr>
      <w:r w:rsidRPr="00F353E2">
        <w:rPr>
          <w:sz w:val="20"/>
          <w:szCs w:val="20"/>
        </w:rPr>
        <w:t>Joanna chciała sprzedać swojej siostrze Karolinie nieruchomość. Jednakże w związku  wysokimi kosztami transakcji postanowiły spisać notatkę z której wynikało, że nieruchomość zostanie Karolinie darowana, a obok tego Karolina zapłaci Joannie 100.000 zł. U notariusza zawarto umowę darowizny. Joanna domaga się teraz od Karoliny zapłaty, ta jednak odmawia. Czy roszczenie Joanny jest zasadne, jaka jest podstawa prawna roszczenia?</w:t>
      </w:r>
    </w:p>
    <w:p w:rsidR="00C41919" w:rsidRPr="00F353E2" w:rsidRDefault="00C44E36" w:rsidP="00841AEF">
      <w:pPr>
        <w:pStyle w:val="Akapitzlist"/>
        <w:numPr>
          <w:ilvl w:val="0"/>
          <w:numId w:val="5"/>
        </w:numPr>
        <w:ind w:left="284" w:hanging="284"/>
        <w:jc w:val="both"/>
        <w:rPr>
          <w:sz w:val="20"/>
          <w:szCs w:val="20"/>
        </w:rPr>
      </w:pPr>
      <w:r w:rsidRPr="00F353E2">
        <w:rPr>
          <w:sz w:val="20"/>
          <w:szCs w:val="20"/>
        </w:rPr>
        <w:lastRenderedPageBreak/>
        <w:t xml:space="preserve">Historyk sztuki Jan jeździł Powsinach szukając wartościowych przedmiotów. Dostrzegł nad łóżkiem pewnej starszej kobiecy cenną ikonę. Nic o tym nie mówiąc zwrócił się do staruszki z ofertą kupna za cenę znacznie poniżej rynkowej wartości. Staruszka uważając obraz za rzecz znikomej wartości zgodziła się. Po dwóch miesiącach, dowiedziawszy </w:t>
      </w:r>
      <w:r w:rsidR="006020DA" w:rsidRPr="00F353E2">
        <w:rPr>
          <w:sz w:val="20"/>
          <w:szCs w:val="20"/>
        </w:rPr>
        <w:t>s</w:t>
      </w:r>
      <w:r w:rsidRPr="00F353E2">
        <w:rPr>
          <w:sz w:val="20"/>
          <w:szCs w:val="20"/>
        </w:rPr>
        <w:t>ię o rzeczywistej wartości z prasy, złożyła Janowi oświadczenie o uchyleniu się od skutków prawnych swojego oświadczenia. Domaga się zwrotu obrazu, będąc gotowa do zwrotu Janowi zapłaconej ceny. Czy j</w:t>
      </w:r>
      <w:r w:rsidR="00841AEF" w:rsidRPr="00F353E2">
        <w:rPr>
          <w:sz w:val="20"/>
          <w:szCs w:val="20"/>
        </w:rPr>
        <w:t xml:space="preserve">ej roszczenie jest zasadne. </w:t>
      </w:r>
    </w:p>
    <w:p w:rsidR="00685AF9" w:rsidRPr="00F353E2" w:rsidRDefault="00841AEF" w:rsidP="00F353E2">
      <w:pPr>
        <w:pStyle w:val="Akapitzlist"/>
        <w:numPr>
          <w:ilvl w:val="0"/>
          <w:numId w:val="5"/>
        </w:numPr>
        <w:ind w:left="284" w:hanging="284"/>
        <w:jc w:val="both"/>
        <w:rPr>
          <w:sz w:val="20"/>
          <w:szCs w:val="20"/>
        </w:rPr>
      </w:pPr>
      <w:r w:rsidRPr="00F353E2">
        <w:rPr>
          <w:sz w:val="20"/>
          <w:szCs w:val="20"/>
        </w:rPr>
        <w:t xml:space="preserve">Kupujący K i sprzedawca S zawarli dnia 10 marca 2013 r. umowę sprzedaży nieruchomości położonej w Słubicach przy ul. Kościuszki. W celu zmniejszenia opłat notarialnych i kwoty podatku od czynności cywilnoprawnych zgodnie oświadczyli przed notariuszem, iż cena sprzedaży wynosi 500.000 zł, choć w rzeczywistości miała ona wynosić 800.000 zł. Po zawarciu umowy K miał przekazać na konto S 800.000 zł, ale tego nie uczynił. Gdy S domaga się zapłaty 800.000 zł, K odsyła go do umowy notarialnej i twierdzi, że nie zapłaci, dopóki nie zostanie właścicielem i żąda od S przeniesienia własności nieruchomości i jej wydania. </w:t>
      </w:r>
    </w:p>
    <w:sectPr w:rsidR="00685AF9" w:rsidRPr="00F353E2" w:rsidSect="00BB3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1213"/>
    <w:multiLevelType w:val="hybridMultilevel"/>
    <w:tmpl w:val="3DC4ECDC"/>
    <w:lvl w:ilvl="0" w:tplc="7DB2A892">
      <w:start w:val="1"/>
      <w:numFmt w:val="bullet"/>
      <w:lvlText w:val=""/>
      <w:lvlJc w:val="left"/>
      <w:pPr>
        <w:tabs>
          <w:tab w:val="num" w:pos="720"/>
        </w:tabs>
        <w:ind w:left="720" w:hanging="360"/>
      </w:pPr>
      <w:rPr>
        <w:rFonts w:ascii="Wingdings 2" w:hAnsi="Wingdings 2" w:hint="default"/>
      </w:rPr>
    </w:lvl>
    <w:lvl w:ilvl="1" w:tplc="6CC645C6" w:tentative="1">
      <w:start w:val="1"/>
      <w:numFmt w:val="bullet"/>
      <w:lvlText w:val=""/>
      <w:lvlJc w:val="left"/>
      <w:pPr>
        <w:tabs>
          <w:tab w:val="num" w:pos="1440"/>
        </w:tabs>
        <w:ind w:left="1440" w:hanging="360"/>
      </w:pPr>
      <w:rPr>
        <w:rFonts w:ascii="Wingdings 2" w:hAnsi="Wingdings 2" w:hint="default"/>
      </w:rPr>
    </w:lvl>
    <w:lvl w:ilvl="2" w:tplc="366AD9CE" w:tentative="1">
      <w:start w:val="1"/>
      <w:numFmt w:val="bullet"/>
      <w:lvlText w:val=""/>
      <w:lvlJc w:val="left"/>
      <w:pPr>
        <w:tabs>
          <w:tab w:val="num" w:pos="2160"/>
        </w:tabs>
        <w:ind w:left="2160" w:hanging="360"/>
      </w:pPr>
      <w:rPr>
        <w:rFonts w:ascii="Wingdings 2" w:hAnsi="Wingdings 2" w:hint="default"/>
      </w:rPr>
    </w:lvl>
    <w:lvl w:ilvl="3" w:tplc="48CAF96A" w:tentative="1">
      <w:start w:val="1"/>
      <w:numFmt w:val="bullet"/>
      <w:lvlText w:val=""/>
      <w:lvlJc w:val="left"/>
      <w:pPr>
        <w:tabs>
          <w:tab w:val="num" w:pos="2880"/>
        </w:tabs>
        <w:ind w:left="2880" w:hanging="360"/>
      </w:pPr>
      <w:rPr>
        <w:rFonts w:ascii="Wingdings 2" w:hAnsi="Wingdings 2" w:hint="default"/>
      </w:rPr>
    </w:lvl>
    <w:lvl w:ilvl="4" w:tplc="ED2AF98A" w:tentative="1">
      <w:start w:val="1"/>
      <w:numFmt w:val="bullet"/>
      <w:lvlText w:val=""/>
      <w:lvlJc w:val="left"/>
      <w:pPr>
        <w:tabs>
          <w:tab w:val="num" w:pos="3600"/>
        </w:tabs>
        <w:ind w:left="3600" w:hanging="360"/>
      </w:pPr>
      <w:rPr>
        <w:rFonts w:ascii="Wingdings 2" w:hAnsi="Wingdings 2" w:hint="default"/>
      </w:rPr>
    </w:lvl>
    <w:lvl w:ilvl="5" w:tplc="C85CE5D6" w:tentative="1">
      <w:start w:val="1"/>
      <w:numFmt w:val="bullet"/>
      <w:lvlText w:val=""/>
      <w:lvlJc w:val="left"/>
      <w:pPr>
        <w:tabs>
          <w:tab w:val="num" w:pos="4320"/>
        </w:tabs>
        <w:ind w:left="4320" w:hanging="360"/>
      </w:pPr>
      <w:rPr>
        <w:rFonts w:ascii="Wingdings 2" w:hAnsi="Wingdings 2" w:hint="default"/>
      </w:rPr>
    </w:lvl>
    <w:lvl w:ilvl="6" w:tplc="F7B807E6" w:tentative="1">
      <w:start w:val="1"/>
      <w:numFmt w:val="bullet"/>
      <w:lvlText w:val=""/>
      <w:lvlJc w:val="left"/>
      <w:pPr>
        <w:tabs>
          <w:tab w:val="num" w:pos="5040"/>
        </w:tabs>
        <w:ind w:left="5040" w:hanging="360"/>
      </w:pPr>
      <w:rPr>
        <w:rFonts w:ascii="Wingdings 2" w:hAnsi="Wingdings 2" w:hint="default"/>
      </w:rPr>
    </w:lvl>
    <w:lvl w:ilvl="7" w:tplc="6728C676" w:tentative="1">
      <w:start w:val="1"/>
      <w:numFmt w:val="bullet"/>
      <w:lvlText w:val=""/>
      <w:lvlJc w:val="left"/>
      <w:pPr>
        <w:tabs>
          <w:tab w:val="num" w:pos="5760"/>
        </w:tabs>
        <w:ind w:left="5760" w:hanging="360"/>
      </w:pPr>
      <w:rPr>
        <w:rFonts w:ascii="Wingdings 2" w:hAnsi="Wingdings 2" w:hint="default"/>
      </w:rPr>
    </w:lvl>
    <w:lvl w:ilvl="8" w:tplc="2886021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43C1602"/>
    <w:multiLevelType w:val="hybridMultilevel"/>
    <w:tmpl w:val="D354F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BF4F22"/>
    <w:multiLevelType w:val="hybridMultilevel"/>
    <w:tmpl w:val="249492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4D2D35"/>
    <w:multiLevelType w:val="hybridMultilevel"/>
    <w:tmpl w:val="86F00E50"/>
    <w:lvl w:ilvl="0" w:tplc="0415000F">
      <w:start w:val="1"/>
      <w:numFmt w:val="decimal"/>
      <w:lvlText w:val="%1."/>
      <w:lvlJc w:val="left"/>
      <w:pPr>
        <w:ind w:left="574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AC05B6"/>
    <w:multiLevelType w:val="hybridMultilevel"/>
    <w:tmpl w:val="223258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ED"/>
    <w:rsid w:val="00423AA3"/>
    <w:rsid w:val="00434CED"/>
    <w:rsid w:val="005778DC"/>
    <w:rsid w:val="006020DA"/>
    <w:rsid w:val="00685AF9"/>
    <w:rsid w:val="00841AEF"/>
    <w:rsid w:val="008808F0"/>
    <w:rsid w:val="00984B4D"/>
    <w:rsid w:val="00AD1D84"/>
    <w:rsid w:val="00B8246F"/>
    <w:rsid w:val="00BB38D5"/>
    <w:rsid w:val="00BB3A3E"/>
    <w:rsid w:val="00C41919"/>
    <w:rsid w:val="00C44E36"/>
    <w:rsid w:val="00C95355"/>
    <w:rsid w:val="00F35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3D66"/>
  <w15:docId w15:val="{B7976DE8-9C57-4372-91CC-5C56A78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3618">
      <w:bodyDiv w:val="1"/>
      <w:marLeft w:val="0"/>
      <w:marRight w:val="0"/>
      <w:marTop w:val="0"/>
      <w:marBottom w:val="0"/>
      <w:divBdr>
        <w:top w:val="none" w:sz="0" w:space="0" w:color="auto"/>
        <w:left w:val="none" w:sz="0" w:space="0" w:color="auto"/>
        <w:bottom w:val="none" w:sz="0" w:space="0" w:color="auto"/>
        <w:right w:val="none" w:sz="0" w:space="0" w:color="auto"/>
      </w:divBdr>
    </w:div>
    <w:div w:id="456801072">
      <w:bodyDiv w:val="1"/>
      <w:marLeft w:val="0"/>
      <w:marRight w:val="0"/>
      <w:marTop w:val="0"/>
      <w:marBottom w:val="0"/>
      <w:divBdr>
        <w:top w:val="none" w:sz="0" w:space="0" w:color="auto"/>
        <w:left w:val="none" w:sz="0" w:space="0" w:color="auto"/>
        <w:bottom w:val="none" w:sz="0" w:space="0" w:color="auto"/>
        <w:right w:val="none" w:sz="0" w:space="0" w:color="auto"/>
      </w:divBdr>
      <w:divsChild>
        <w:div w:id="133450995">
          <w:marLeft w:val="547"/>
          <w:marRight w:val="0"/>
          <w:marTop w:val="115"/>
          <w:marBottom w:val="0"/>
          <w:divBdr>
            <w:top w:val="none" w:sz="0" w:space="0" w:color="auto"/>
            <w:left w:val="none" w:sz="0" w:space="0" w:color="auto"/>
            <w:bottom w:val="none" w:sz="0" w:space="0" w:color="auto"/>
            <w:right w:val="none" w:sz="0" w:space="0" w:color="auto"/>
          </w:divBdr>
        </w:div>
      </w:divsChild>
    </w:div>
    <w:div w:id="1012414044">
      <w:bodyDiv w:val="1"/>
      <w:marLeft w:val="0"/>
      <w:marRight w:val="0"/>
      <w:marTop w:val="0"/>
      <w:marBottom w:val="0"/>
      <w:divBdr>
        <w:top w:val="none" w:sz="0" w:space="0" w:color="auto"/>
        <w:left w:val="none" w:sz="0" w:space="0" w:color="auto"/>
        <w:bottom w:val="none" w:sz="0" w:space="0" w:color="auto"/>
        <w:right w:val="none" w:sz="0" w:space="0" w:color="auto"/>
      </w:divBdr>
    </w:div>
    <w:div w:id="198666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4244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Karol Magoń</cp:lastModifiedBy>
  <cp:revision>3</cp:revision>
  <dcterms:created xsi:type="dcterms:W3CDTF">2023-05-08T17:33:00Z</dcterms:created>
  <dcterms:modified xsi:type="dcterms:W3CDTF">2023-05-08T17:33:00Z</dcterms:modified>
</cp:coreProperties>
</file>