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79" w:rsidRPr="00DE2A1A" w:rsidRDefault="00BD7F79" w:rsidP="00BD7F79">
      <w:pPr>
        <w:jc w:val="center"/>
        <w:rPr>
          <w:b/>
          <w:sz w:val="20"/>
          <w:szCs w:val="20"/>
        </w:rPr>
      </w:pPr>
      <w:r w:rsidRPr="00DE2A1A">
        <w:rPr>
          <w:b/>
          <w:sz w:val="20"/>
          <w:szCs w:val="20"/>
        </w:rPr>
        <w:t>EGZAMIN - ANALIZA SPRAWOZDAŃ FINANSOWYCH</w:t>
      </w:r>
    </w:p>
    <w:p w:rsidR="00BD7F79" w:rsidRPr="00DE2A1A" w:rsidRDefault="00BD7F79" w:rsidP="00DE2A1A">
      <w:pPr>
        <w:spacing w:line="240" w:lineRule="auto"/>
        <w:rPr>
          <w:b/>
          <w:sz w:val="20"/>
          <w:szCs w:val="20"/>
        </w:rPr>
      </w:pPr>
      <w:r w:rsidRPr="00DE2A1A">
        <w:rPr>
          <w:b/>
          <w:sz w:val="20"/>
          <w:szCs w:val="20"/>
        </w:rPr>
        <w:t>Imię i nazwisko: ………………………………………………………………………….</w:t>
      </w:r>
      <w:r w:rsidRPr="00DE2A1A">
        <w:rPr>
          <w:b/>
          <w:sz w:val="20"/>
          <w:szCs w:val="20"/>
        </w:rPr>
        <w:tab/>
      </w:r>
    </w:p>
    <w:p w:rsidR="00BD7F79" w:rsidRPr="00DE2A1A" w:rsidRDefault="00BD7F79" w:rsidP="00DE2A1A">
      <w:pPr>
        <w:spacing w:line="240" w:lineRule="auto"/>
        <w:rPr>
          <w:b/>
          <w:sz w:val="20"/>
          <w:szCs w:val="20"/>
        </w:rPr>
      </w:pPr>
      <w:r w:rsidRPr="00DE2A1A">
        <w:rPr>
          <w:b/>
          <w:sz w:val="20"/>
          <w:szCs w:val="20"/>
        </w:rPr>
        <w:t>Data: ………………………………………………………………………….</w:t>
      </w:r>
      <w:r w:rsidRPr="00DE2A1A">
        <w:rPr>
          <w:b/>
          <w:sz w:val="20"/>
          <w:szCs w:val="20"/>
        </w:rPr>
        <w:tab/>
      </w:r>
    </w:p>
    <w:p w:rsidR="00BD7F79" w:rsidRPr="00DE2A1A" w:rsidRDefault="00BD7F79" w:rsidP="00DE2A1A">
      <w:pPr>
        <w:spacing w:line="240" w:lineRule="auto"/>
        <w:rPr>
          <w:b/>
          <w:sz w:val="20"/>
          <w:szCs w:val="20"/>
        </w:rPr>
      </w:pPr>
      <w:r w:rsidRPr="00DE2A1A">
        <w:rPr>
          <w:b/>
          <w:sz w:val="20"/>
          <w:szCs w:val="20"/>
        </w:rPr>
        <w:t>Nr indeksu: ………………………………………………………………………….</w:t>
      </w:r>
      <w:r w:rsidRPr="00DE2A1A">
        <w:rPr>
          <w:b/>
          <w:sz w:val="20"/>
          <w:szCs w:val="20"/>
        </w:rPr>
        <w:tab/>
      </w:r>
    </w:p>
    <w:p w:rsidR="00BD7F79" w:rsidRPr="00DE2A1A" w:rsidRDefault="00BD7F79" w:rsidP="00DE2A1A">
      <w:pPr>
        <w:spacing w:line="240" w:lineRule="auto"/>
        <w:rPr>
          <w:b/>
          <w:sz w:val="20"/>
          <w:szCs w:val="20"/>
        </w:rPr>
      </w:pPr>
      <w:r w:rsidRPr="00DE2A1A">
        <w:rPr>
          <w:b/>
          <w:sz w:val="20"/>
          <w:szCs w:val="20"/>
        </w:rPr>
        <w:t>Grupa:…………………………………………………………………………….</w:t>
      </w:r>
      <w:r w:rsidR="005006EC" w:rsidRPr="00DE2A1A">
        <w:rPr>
          <w:b/>
          <w:sz w:val="20"/>
          <w:szCs w:val="20"/>
        </w:rPr>
        <w:tab/>
      </w:r>
    </w:p>
    <w:p w:rsidR="00BD7F79" w:rsidRPr="00DE2A1A" w:rsidRDefault="00BD7F79">
      <w:pPr>
        <w:rPr>
          <w:sz w:val="20"/>
          <w:szCs w:val="20"/>
        </w:rPr>
      </w:pPr>
    </w:p>
    <w:p w:rsidR="00BB5E25" w:rsidRPr="00DE2A1A" w:rsidRDefault="005006EC" w:rsidP="00BD7F79">
      <w:pPr>
        <w:spacing w:after="0" w:line="240" w:lineRule="auto"/>
        <w:rPr>
          <w:sz w:val="20"/>
          <w:szCs w:val="20"/>
        </w:rPr>
      </w:pPr>
      <w:r w:rsidRPr="00DE2A1A">
        <w:rPr>
          <w:sz w:val="20"/>
          <w:szCs w:val="20"/>
        </w:rPr>
        <w:t>Celem analizy finansowej jest:</w:t>
      </w:r>
    </w:p>
    <w:p w:rsidR="005006EC" w:rsidRPr="00DE2A1A" w:rsidRDefault="00D47989" w:rsidP="00D47989">
      <w:pPr>
        <w:spacing w:after="0" w:line="240" w:lineRule="auto"/>
        <w:ind w:left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5006EC" w:rsidRPr="00DE2A1A">
        <w:rPr>
          <w:sz w:val="20"/>
          <w:szCs w:val="20"/>
        </w:rPr>
        <w:t xml:space="preserve">dostarczenie informacji niezbędnych podczas oceny sytuacji jednostki gospodarczej oraz </w:t>
      </w:r>
      <w:r w:rsidRPr="00DE2A1A">
        <w:rPr>
          <w:sz w:val="20"/>
          <w:szCs w:val="20"/>
        </w:rPr>
        <w:t xml:space="preserve">         </w:t>
      </w:r>
      <w:r w:rsidR="005006EC" w:rsidRPr="00DE2A1A">
        <w:rPr>
          <w:sz w:val="20"/>
          <w:szCs w:val="20"/>
        </w:rPr>
        <w:t>podejmowania decyzji gospodarczych</w:t>
      </w:r>
      <w:r w:rsidR="00275E16" w:rsidRPr="00DE2A1A">
        <w:rPr>
          <w:sz w:val="20"/>
          <w:szCs w:val="20"/>
        </w:rPr>
        <w:t>,</w:t>
      </w:r>
    </w:p>
    <w:p w:rsidR="005006EC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5006EC" w:rsidRPr="00DE2A1A">
        <w:rPr>
          <w:sz w:val="20"/>
          <w:szCs w:val="20"/>
        </w:rPr>
        <w:t>utrzymanie płynności finansowej</w:t>
      </w:r>
      <w:r w:rsidR="00275E16" w:rsidRPr="00DE2A1A">
        <w:rPr>
          <w:sz w:val="20"/>
          <w:szCs w:val="20"/>
        </w:rPr>
        <w:t>,</w:t>
      </w:r>
    </w:p>
    <w:p w:rsidR="005006EC" w:rsidRPr="00DE2A1A" w:rsidRDefault="00D47989" w:rsidP="00D47989">
      <w:pPr>
        <w:spacing w:after="0" w:line="240" w:lineRule="auto"/>
        <w:ind w:left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DB3F07" w:rsidRPr="00DE2A1A">
        <w:rPr>
          <w:sz w:val="20"/>
          <w:szCs w:val="20"/>
        </w:rPr>
        <w:t>utworzenia kombinacji zmiennych niezależnych, która najlepiej dyskryminuje dwie grupy jednostek gospodarczych</w:t>
      </w:r>
      <w:r w:rsidR="00275E16" w:rsidRPr="00DE2A1A">
        <w:rPr>
          <w:sz w:val="20"/>
          <w:szCs w:val="20"/>
        </w:rPr>
        <w:t>.</w:t>
      </w:r>
    </w:p>
    <w:p w:rsidR="00973194" w:rsidRPr="00DE2A1A" w:rsidRDefault="00973194" w:rsidP="00BD7F79">
      <w:pPr>
        <w:spacing w:after="0" w:line="240" w:lineRule="auto"/>
        <w:rPr>
          <w:sz w:val="20"/>
          <w:szCs w:val="20"/>
        </w:rPr>
      </w:pPr>
      <w:r w:rsidRPr="00DE2A1A">
        <w:rPr>
          <w:sz w:val="20"/>
          <w:szCs w:val="20"/>
        </w:rPr>
        <w:t>Rodzaje analiz ekonomicznych ze względu na</w:t>
      </w:r>
      <w:r w:rsidR="005006EC" w:rsidRPr="00DE2A1A">
        <w:rPr>
          <w:sz w:val="20"/>
          <w:szCs w:val="20"/>
        </w:rPr>
        <w:t xml:space="preserve"> zastosowane </w:t>
      </w:r>
      <w:r w:rsidRPr="00DE2A1A">
        <w:rPr>
          <w:sz w:val="20"/>
          <w:szCs w:val="20"/>
        </w:rPr>
        <w:t xml:space="preserve">w jednostce gospodarczej </w:t>
      </w:r>
      <w:r w:rsidR="005006EC" w:rsidRPr="00DE2A1A">
        <w:rPr>
          <w:sz w:val="20"/>
          <w:szCs w:val="20"/>
        </w:rPr>
        <w:t xml:space="preserve">metody badawcze </w:t>
      </w:r>
      <w:r w:rsidRPr="00DE2A1A">
        <w:rPr>
          <w:sz w:val="20"/>
          <w:szCs w:val="20"/>
        </w:rPr>
        <w:t>to:</w:t>
      </w:r>
    </w:p>
    <w:p w:rsidR="00275E16" w:rsidRPr="00DE2A1A" w:rsidRDefault="00D47989" w:rsidP="00275E16">
      <w:pPr>
        <w:spacing w:after="0" w:line="240" w:lineRule="auto"/>
        <w:ind w:firstLine="426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973194" w:rsidRPr="00DE2A1A">
        <w:rPr>
          <w:sz w:val="20"/>
          <w:szCs w:val="20"/>
        </w:rPr>
        <w:t>analiza ogólna, analiza szczegółowa</w:t>
      </w:r>
      <w:r w:rsidR="00275E16" w:rsidRPr="00DE2A1A">
        <w:rPr>
          <w:sz w:val="20"/>
          <w:szCs w:val="20"/>
        </w:rPr>
        <w:t>,</w:t>
      </w:r>
    </w:p>
    <w:p w:rsidR="00973194" w:rsidRPr="00DE2A1A" w:rsidRDefault="00973194" w:rsidP="00275E16">
      <w:pPr>
        <w:spacing w:after="0" w:line="240" w:lineRule="auto"/>
        <w:ind w:firstLine="426"/>
        <w:rPr>
          <w:sz w:val="20"/>
          <w:szCs w:val="20"/>
        </w:rPr>
      </w:pPr>
      <w:r w:rsidRPr="00DE2A1A">
        <w:rPr>
          <w:sz w:val="20"/>
          <w:szCs w:val="20"/>
        </w:rPr>
        <w:t xml:space="preserve"> </w:t>
      </w:r>
      <w:r w:rsidR="00D47989" w:rsidRPr="00DE2A1A">
        <w:rPr>
          <w:sz w:val="20"/>
          <w:szCs w:val="20"/>
        </w:rPr>
        <w:t>*</w:t>
      </w:r>
      <w:r w:rsidRPr="00DE2A1A">
        <w:rPr>
          <w:sz w:val="20"/>
          <w:szCs w:val="20"/>
        </w:rPr>
        <w:t>analiza funkcjonalna, analiza kompleksowa, analiza decyzyjna</w:t>
      </w:r>
      <w:r w:rsidR="00275E16" w:rsidRPr="00DE2A1A">
        <w:rPr>
          <w:sz w:val="20"/>
          <w:szCs w:val="20"/>
        </w:rPr>
        <w:t>,</w:t>
      </w:r>
    </w:p>
    <w:p w:rsidR="005006EC" w:rsidRPr="00DE2A1A" w:rsidRDefault="00973194" w:rsidP="00275E16">
      <w:pPr>
        <w:spacing w:after="0" w:line="240" w:lineRule="auto"/>
        <w:ind w:firstLine="426"/>
        <w:rPr>
          <w:sz w:val="20"/>
          <w:szCs w:val="20"/>
        </w:rPr>
      </w:pPr>
      <w:r w:rsidRPr="00DE2A1A">
        <w:rPr>
          <w:sz w:val="20"/>
          <w:szCs w:val="20"/>
        </w:rPr>
        <w:t xml:space="preserve"> </w:t>
      </w:r>
      <w:r w:rsidR="00D47989" w:rsidRPr="00DE2A1A">
        <w:rPr>
          <w:sz w:val="20"/>
          <w:szCs w:val="20"/>
        </w:rPr>
        <w:t>*</w:t>
      </w:r>
      <w:r w:rsidRPr="00DE2A1A">
        <w:rPr>
          <w:sz w:val="20"/>
          <w:szCs w:val="20"/>
        </w:rPr>
        <w:t>analiza zewnętrzna, analiza wewnętrzna</w:t>
      </w:r>
      <w:r w:rsidR="00275E16" w:rsidRPr="00DE2A1A">
        <w:rPr>
          <w:sz w:val="20"/>
          <w:szCs w:val="20"/>
        </w:rPr>
        <w:t>.</w:t>
      </w:r>
    </w:p>
    <w:p w:rsidR="00115EE6" w:rsidRPr="00DE2A1A" w:rsidRDefault="00115EE6" w:rsidP="00BD7F79">
      <w:pPr>
        <w:spacing w:after="0" w:line="240" w:lineRule="auto"/>
        <w:rPr>
          <w:sz w:val="20"/>
          <w:szCs w:val="20"/>
        </w:rPr>
      </w:pPr>
      <w:r w:rsidRPr="00DE2A1A">
        <w:rPr>
          <w:sz w:val="20"/>
          <w:szCs w:val="20"/>
        </w:rPr>
        <w:t>Zakłócenia porównywalności analizy finansowej, które powstają na skutek zmian cen sprzedaży wyrobów to:</w:t>
      </w:r>
    </w:p>
    <w:p w:rsidR="00115EE6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115EE6" w:rsidRPr="00DE2A1A">
        <w:rPr>
          <w:sz w:val="20"/>
          <w:szCs w:val="20"/>
        </w:rPr>
        <w:t>zakłócenia meto</w:t>
      </w:r>
      <w:r w:rsidR="00275E16" w:rsidRPr="00DE2A1A">
        <w:rPr>
          <w:sz w:val="20"/>
          <w:szCs w:val="20"/>
        </w:rPr>
        <w:t>do</w:t>
      </w:r>
      <w:r w:rsidR="00115EE6" w:rsidRPr="00DE2A1A">
        <w:rPr>
          <w:sz w:val="20"/>
          <w:szCs w:val="20"/>
        </w:rPr>
        <w:t>logiczne</w:t>
      </w:r>
      <w:r w:rsidR="00275E16" w:rsidRPr="00DE2A1A">
        <w:rPr>
          <w:sz w:val="20"/>
          <w:szCs w:val="20"/>
        </w:rPr>
        <w:t>,</w:t>
      </w:r>
    </w:p>
    <w:p w:rsidR="00115EE6" w:rsidRPr="00DE2A1A" w:rsidRDefault="00115EE6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 xml:space="preserve"> </w:t>
      </w:r>
      <w:r w:rsidR="00D47989" w:rsidRPr="00DE2A1A">
        <w:rPr>
          <w:sz w:val="20"/>
          <w:szCs w:val="20"/>
        </w:rPr>
        <w:t>*</w:t>
      </w:r>
      <w:r w:rsidRPr="00DE2A1A">
        <w:rPr>
          <w:sz w:val="20"/>
          <w:szCs w:val="20"/>
        </w:rPr>
        <w:t>zakłócenia cenowe</w:t>
      </w:r>
      <w:r w:rsidR="00275E16" w:rsidRPr="00DE2A1A">
        <w:rPr>
          <w:sz w:val="20"/>
          <w:szCs w:val="20"/>
        </w:rPr>
        <w:t>,</w:t>
      </w:r>
    </w:p>
    <w:p w:rsidR="00115EE6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115EE6" w:rsidRPr="00DE2A1A">
        <w:rPr>
          <w:sz w:val="20"/>
          <w:szCs w:val="20"/>
        </w:rPr>
        <w:t>zakłócenia organizacyjne</w:t>
      </w:r>
      <w:r w:rsidR="00275E16" w:rsidRPr="00DE2A1A">
        <w:rPr>
          <w:sz w:val="20"/>
          <w:szCs w:val="20"/>
        </w:rPr>
        <w:t>.</w:t>
      </w:r>
    </w:p>
    <w:p w:rsidR="00115EE6" w:rsidRPr="00DE2A1A" w:rsidRDefault="00115EE6" w:rsidP="00BD7F79">
      <w:pPr>
        <w:spacing w:after="0" w:line="240" w:lineRule="auto"/>
        <w:rPr>
          <w:sz w:val="20"/>
          <w:szCs w:val="20"/>
        </w:rPr>
      </w:pPr>
      <w:r w:rsidRPr="00DE2A1A">
        <w:rPr>
          <w:sz w:val="20"/>
          <w:szCs w:val="20"/>
        </w:rPr>
        <w:t xml:space="preserve"> Zakłócenia o charakterze rzeczowym mają swe źródła w:</w:t>
      </w:r>
    </w:p>
    <w:p w:rsidR="00115EE6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115EE6" w:rsidRPr="00DE2A1A">
        <w:rPr>
          <w:sz w:val="20"/>
          <w:szCs w:val="20"/>
        </w:rPr>
        <w:t>zmianach stawek amortyzacyjnych</w:t>
      </w:r>
      <w:r w:rsidR="00275E16" w:rsidRPr="00DE2A1A">
        <w:rPr>
          <w:sz w:val="20"/>
          <w:szCs w:val="20"/>
        </w:rPr>
        <w:t>,</w:t>
      </w:r>
    </w:p>
    <w:p w:rsidR="00115EE6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115EE6" w:rsidRPr="00DE2A1A">
        <w:rPr>
          <w:sz w:val="20"/>
          <w:szCs w:val="20"/>
        </w:rPr>
        <w:t>odmiennej treści i budowy wielkości ekonomicznych</w:t>
      </w:r>
      <w:r w:rsidR="00275E16" w:rsidRPr="00DE2A1A">
        <w:rPr>
          <w:sz w:val="20"/>
          <w:szCs w:val="20"/>
        </w:rPr>
        <w:t>,</w:t>
      </w:r>
    </w:p>
    <w:p w:rsidR="00115EE6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115EE6" w:rsidRPr="00DE2A1A">
        <w:rPr>
          <w:sz w:val="20"/>
          <w:szCs w:val="20"/>
        </w:rPr>
        <w:t>przedmiocie działalności gospodarczej</w:t>
      </w:r>
      <w:r w:rsidR="00275E16" w:rsidRPr="00DE2A1A">
        <w:rPr>
          <w:sz w:val="20"/>
          <w:szCs w:val="20"/>
        </w:rPr>
        <w:t>.</w:t>
      </w:r>
    </w:p>
    <w:p w:rsidR="00115EE6" w:rsidRPr="00DE2A1A" w:rsidRDefault="00115EE6" w:rsidP="00BD7F79">
      <w:pPr>
        <w:spacing w:after="0" w:line="240" w:lineRule="auto"/>
        <w:rPr>
          <w:sz w:val="20"/>
          <w:szCs w:val="20"/>
        </w:rPr>
      </w:pPr>
      <w:r w:rsidRPr="00DE2A1A">
        <w:rPr>
          <w:sz w:val="20"/>
          <w:szCs w:val="20"/>
        </w:rPr>
        <w:t xml:space="preserve"> </w:t>
      </w:r>
      <w:r w:rsidR="009B0FA5" w:rsidRPr="00DE2A1A">
        <w:rPr>
          <w:sz w:val="20"/>
          <w:szCs w:val="20"/>
        </w:rPr>
        <w:t>U</w:t>
      </w:r>
      <w:r w:rsidR="00664D58" w:rsidRPr="00DE2A1A">
        <w:rPr>
          <w:sz w:val="20"/>
          <w:szCs w:val="20"/>
        </w:rPr>
        <w:t xml:space="preserve">widocznienie </w:t>
      </w:r>
      <w:r w:rsidR="009B0FA5" w:rsidRPr="00DE2A1A">
        <w:rPr>
          <w:sz w:val="20"/>
          <w:szCs w:val="20"/>
        </w:rPr>
        <w:t xml:space="preserve">w wycenie środków trwałych </w:t>
      </w:r>
      <w:r w:rsidR="00664D58" w:rsidRPr="00DE2A1A">
        <w:rPr>
          <w:sz w:val="20"/>
          <w:szCs w:val="20"/>
        </w:rPr>
        <w:t>wartości brutto</w:t>
      </w:r>
      <w:r w:rsidR="009B0FA5" w:rsidRPr="00DE2A1A">
        <w:rPr>
          <w:sz w:val="20"/>
          <w:szCs w:val="20"/>
        </w:rPr>
        <w:t xml:space="preserve"> tych środków oraz pozycji korygującej podającej wartość dotychczasowego ich zużycia</w:t>
      </w:r>
    </w:p>
    <w:p w:rsidR="009B0FA5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9B0FA5" w:rsidRPr="00DE2A1A">
        <w:rPr>
          <w:sz w:val="20"/>
          <w:szCs w:val="20"/>
        </w:rPr>
        <w:t>wzbogaca  zasób informacji o środkach trwałych</w:t>
      </w:r>
      <w:r w:rsidR="00275E16" w:rsidRPr="00DE2A1A">
        <w:rPr>
          <w:sz w:val="20"/>
          <w:szCs w:val="20"/>
        </w:rPr>
        <w:t>,</w:t>
      </w:r>
    </w:p>
    <w:p w:rsidR="009B0FA5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9B0FA5" w:rsidRPr="00DE2A1A">
        <w:rPr>
          <w:sz w:val="20"/>
          <w:szCs w:val="20"/>
        </w:rPr>
        <w:t>nie ma znaczenia</w:t>
      </w:r>
      <w:r w:rsidR="00275E16" w:rsidRPr="00DE2A1A">
        <w:rPr>
          <w:sz w:val="20"/>
          <w:szCs w:val="20"/>
        </w:rPr>
        <w:t>,</w:t>
      </w:r>
    </w:p>
    <w:p w:rsidR="009B0FA5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9B0FA5" w:rsidRPr="00DE2A1A">
        <w:rPr>
          <w:sz w:val="20"/>
          <w:szCs w:val="20"/>
        </w:rPr>
        <w:t>zakłóca zasób informacji</w:t>
      </w:r>
      <w:r w:rsidR="00275E16" w:rsidRPr="00DE2A1A">
        <w:rPr>
          <w:sz w:val="20"/>
          <w:szCs w:val="20"/>
        </w:rPr>
        <w:t>.</w:t>
      </w:r>
    </w:p>
    <w:p w:rsidR="009B0FA5" w:rsidRPr="00DE2A1A" w:rsidRDefault="009B0FA5" w:rsidP="00BD7F79">
      <w:pPr>
        <w:spacing w:after="0" w:line="240" w:lineRule="auto"/>
        <w:rPr>
          <w:sz w:val="20"/>
          <w:szCs w:val="20"/>
        </w:rPr>
      </w:pPr>
      <w:r w:rsidRPr="00DE2A1A">
        <w:rPr>
          <w:sz w:val="20"/>
          <w:szCs w:val="20"/>
        </w:rPr>
        <w:t>Ceny reprodukcyjne to inaczej:</w:t>
      </w:r>
    </w:p>
    <w:p w:rsidR="009B0FA5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9B0FA5" w:rsidRPr="00DE2A1A">
        <w:rPr>
          <w:sz w:val="20"/>
          <w:szCs w:val="20"/>
        </w:rPr>
        <w:t>ceny bieżące</w:t>
      </w:r>
      <w:r w:rsidR="00275E16" w:rsidRPr="00DE2A1A">
        <w:rPr>
          <w:sz w:val="20"/>
          <w:szCs w:val="20"/>
        </w:rPr>
        <w:t>,</w:t>
      </w:r>
    </w:p>
    <w:p w:rsidR="009B0FA5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9B0FA5" w:rsidRPr="00DE2A1A">
        <w:rPr>
          <w:sz w:val="20"/>
          <w:szCs w:val="20"/>
        </w:rPr>
        <w:t>ceny historyczne</w:t>
      </w:r>
      <w:r w:rsidR="00275E16" w:rsidRPr="00DE2A1A">
        <w:rPr>
          <w:sz w:val="20"/>
          <w:szCs w:val="20"/>
        </w:rPr>
        <w:t>,</w:t>
      </w:r>
    </w:p>
    <w:p w:rsidR="009B0FA5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9B0FA5" w:rsidRPr="00DE2A1A">
        <w:rPr>
          <w:sz w:val="20"/>
          <w:szCs w:val="20"/>
        </w:rPr>
        <w:t>ceny odtworzenia</w:t>
      </w:r>
      <w:r w:rsidR="00275E16" w:rsidRPr="00DE2A1A">
        <w:rPr>
          <w:sz w:val="20"/>
          <w:szCs w:val="20"/>
        </w:rPr>
        <w:t>.</w:t>
      </w:r>
    </w:p>
    <w:p w:rsidR="009B0FA5" w:rsidRPr="00DE2A1A" w:rsidRDefault="009B0FA5" w:rsidP="00BD7F79">
      <w:pPr>
        <w:spacing w:after="0" w:line="240" w:lineRule="auto"/>
        <w:rPr>
          <w:sz w:val="20"/>
          <w:szCs w:val="20"/>
        </w:rPr>
      </w:pPr>
      <w:r w:rsidRPr="00DE2A1A">
        <w:rPr>
          <w:sz w:val="20"/>
          <w:szCs w:val="20"/>
        </w:rPr>
        <w:t>Metoda, polega na tym, że w badania</w:t>
      </w:r>
      <w:r w:rsidR="00E40B84" w:rsidRPr="00DE2A1A">
        <w:rPr>
          <w:sz w:val="20"/>
          <w:szCs w:val="20"/>
        </w:rPr>
        <w:t>ch analitycznych przechodzi się od przyczyn do skutków to:</w:t>
      </w:r>
    </w:p>
    <w:p w:rsidR="00E40B84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E40B84" w:rsidRPr="00DE2A1A">
        <w:rPr>
          <w:sz w:val="20"/>
          <w:szCs w:val="20"/>
        </w:rPr>
        <w:t>metoda indukcyjna (scalania)</w:t>
      </w:r>
      <w:r w:rsidR="00275E16" w:rsidRPr="00DE2A1A">
        <w:rPr>
          <w:sz w:val="20"/>
          <w:szCs w:val="20"/>
        </w:rPr>
        <w:t>,</w:t>
      </w:r>
    </w:p>
    <w:p w:rsidR="00E075ED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E40B84" w:rsidRPr="00DE2A1A">
        <w:rPr>
          <w:sz w:val="20"/>
          <w:szCs w:val="20"/>
        </w:rPr>
        <w:t>metoda dedukcyjna</w:t>
      </w:r>
      <w:r w:rsidR="00275E16" w:rsidRPr="00DE2A1A">
        <w:rPr>
          <w:sz w:val="20"/>
          <w:szCs w:val="20"/>
        </w:rPr>
        <w:t>,</w:t>
      </w:r>
    </w:p>
    <w:p w:rsidR="00E40B84" w:rsidRPr="00DE2A1A" w:rsidRDefault="00E40B84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 xml:space="preserve"> </w:t>
      </w:r>
      <w:r w:rsidR="00D47989" w:rsidRPr="00DE2A1A">
        <w:rPr>
          <w:sz w:val="20"/>
          <w:szCs w:val="20"/>
        </w:rPr>
        <w:t>*</w:t>
      </w:r>
      <w:r w:rsidRPr="00DE2A1A">
        <w:rPr>
          <w:sz w:val="20"/>
          <w:szCs w:val="20"/>
        </w:rPr>
        <w:t>metoda taksonomiczna</w:t>
      </w:r>
      <w:r w:rsidR="00275E16" w:rsidRPr="00DE2A1A">
        <w:rPr>
          <w:sz w:val="20"/>
          <w:szCs w:val="20"/>
        </w:rPr>
        <w:t>.</w:t>
      </w:r>
    </w:p>
    <w:p w:rsidR="00275E16" w:rsidRPr="00DE2A1A" w:rsidRDefault="00275E16" w:rsidP="00275E16">
      <w:pPr>
        <w:spacing w:after="0" w:line="240" w:lineRule="auto"/>
        <w:rPr>
          <w:sz w:val="20"/>
          <w:szCs w:val="20"/>
        </w:rPr>
      </w:pPr>
      <w:r w:rsidRPr="00DE2A1A">
        <w:rPr>
          <w:sz w:val="20"/>
          <w:szCs w:val="20"/>
        </w:rPr>
        <w:t xml:space="preserve"> Zakłócenia porównywalności analizy finansowej to:</w:t>
      </w:r>
    </w:p>
    <w:p w:rsidR="00275E16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275E16" w:rsidRPr="00DE2A1A">
        <w:rPr>
          <w:sz w:val="20"/>
          <w:szCs w:val="20"/>
        </w:rPr>
        <w:t>zakłócenia metodologiczne i rzeczowe,</w:t>
      </w:r>
    </w:p>
    <w:p w:rsidR="00275E16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E075ED" w:rsidRPr="00DE2A1A">
        <w:rPr>
          <w:sz w:val="20"/>
          <w:szCs w:val="20"/>
        </w:rPr>
        <w:t>z</w:t>
      </w:r>
      <w:r w:rsidR="00275E16" w:rsidRPr="00DE2A1A">
        <w:rPr>
          <w:sz w:val="20"/>
          <w:szCs w:val="20"/>
        </w:rPr>
        <w:t>akłócenia organizacyjne i historyczne,</w:t>
      </w:r>
    </w:p>
    <w:p w:rsidR="00275E16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275E16" w:rsidRPr="00DE2A1A">
        <w:rPr>
          <w:sz w:val="20"/>
          <w:szCs w:val="20"/>
        </w:rPr>
        <w:t>zakłócenia finansowe i rzeczowe.</w:t>
      </w:r>
    </w:p>
    <w:p w:rsidR="00275E16" w:rsidRPr="00DE2A1A" w:rsidRDefault="00275E16" w:rsidP="00275E16">
      <w:pPr>
        <w:spacing w:after="0" w:line="240" w:lineRule="auto"/>
        <w:rPr>
          <w:sz w:val="20"/>
          <w:szCs w:val="20"/>
        </w:rPr>
      </w:pPr>
      <w:r w:rsidRPr="00DE2A1A">
        <w:rPr>
          <w:sz w:val="20"/>
          <w:szCs w:val="20"/>
        </w:rPr>
        <w:t>Deformacje inflacyjne wyeliminujemy przez</w:t>
      </w:r>
    </w:p>
    <w:p w:rsidR="00275E16" w:rsidRPr="00DE2A1A" w:rsidRDefault="00E075ED" w:rsidP="00275E16">
      <w:pPr>
        <w:spacing w:after="0" w:line="240" w:lineRule="auto"/>
        <w:rPr>
          <w:sz w:val="20"/>
          <w:szCs w:val="20"/>
        </w:rPr>
      </w:pPr>
      <w:r w:rsidRPr="00DE2A1A">
        <w:rPr>
          <w:sz w:val="20"/>
          <w:szCs w:val="20"/>
        </w:rPr>
        <w:t xml:space="preserve">      </w:t>
      </w:r>
      <w:r w:rsidR="00D47989" w:rsidRPr="00DE2A1A">
        <w:rPr>
          <w:sz w:val="20"/>
          <w:szCs w:val="20"/>
        </w:rPr>
        <w:t>*</w:t>
      </w:r>
      <w:r w:rsidR="00275E16" w:rsidRPr="00DE2A1A">
        <w:rPr>
          <w:sz w:val="20"/>
          <w:szCs w:val="20"/>
        </w:rPr>
        <w:t>dzieląc dane okresu (roku) poprzedniego przez wskaźnik inflacji okresu (roku) poprzedniego,</w:t>
      </w:r>
    </w:p>
    <w:p w:rsidR="00275E16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275E16" w:rsidRPr="00DE2A1A">
        <w:rPr>
          <w:sz w:val="20"/>
          <w:szCs w:val="20"/>
        </w:rPr>
        <w:t>mnożąc dane okresu (roku) poprzedniego przez wskaźnik inflacji okresu (roku) bieżącego,</w:t>
      </w:r>
    </w:p>
    <w:p w:rsidR="00275E16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275E16" w:rsidRPr="00DE2A1A">
        <w:rPr>
          <w:sz w:val="20"/>
          <w:szCs w:val="20"/>
        </w:rPr>
        <w:t>dzieląc dane okresu (roku) bieżącego przez wskaźnik inflacji okresu (roku) poprzedniego.</w:t>
      </w:r>
    </w:p>
    <w:p w:rsidR="00275E16" w:rsidRPr="00DE2A1A" w:rsidRDefault="00275E16" w:rsidP="00275E16">
      <w:pPr>
        <w:spacing w:after="0" w:line="240" w:lineRule="auto"/>
        <w:rPr>
          <w:sz w:val="20"/>
          <w:szCs w:val="20"/>
        </w:rPr>
      </w:pPr>
      <w:r w:rsidRPr="00DE2A1A">
        <w:rPr>
          <w:sz w:val="20"/>
          <w:szCs w:val="20"/>
        </w:rPr>
        <w:t>W analizie finansowej metoda porównań jest</w:t>
      </w:r>
    </w:p>
    <w:p w:rsidR="00275E16" w:rsidRPr="00DE2A1A" w:rsidRDefault="00275E16" w:rsidP="00275E16">
      <w:pPr>
        <w:spacing w:after="0" w:line="240" w:lineRule="auto"/>
        <w:ind w:firstLine="142"/>
        <w:rPr>
          <w:sz w:val="20"/>
          <w:szCs w:val="20"/>
        </w:rPr>
      </w:pPr>
      <w:r w:rsidRPr="00DE2A1A">
        <w:rPr>
          <w:sz w:val="20"/>
          <w:szCs w:val="20"/>
        </w:rPr>
        <w:t xml:space="preserve"> </w:t>
      </w:r>
      <w:r w:rsidR="00D47989" w:rsidRPr="00DE2A1A">
        <w:rPr>
          <w:sz w:val="20"/>
          <w:szCs w:val="20"/>
        </w:rPr>
        <w:t>*</w:t>
      </w:r>
      <w:r w:rsidRPr="00DE2A1A">
        <w:rPr>
          <w:sz w:val="20"/>
          <w:szCs w:val="20"/>
        </w:rPr>
        <w:t>metodą analizy przyczynowej,</w:t>
      </w:r>
    </w:p>
    <w:p w:rsidR="00275E16" w:rsidRPr="00DE2A1A" w:rsidRDefault="00D47989" w:rsidP="00275E16">
      <w:pPr>
        <w:spacing w:after="0" w:line="240" w:lineRule="auto"/>
        <w:ind w:firstLine="142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275E16" w:rsidRPr="00DE2A1A">
        <w:rPr>
          <w:sz w:val="20"/>
          <w:szCs w:val="20"/>
        </w:rPr>
        <w:t>metodą badań wstępnych,</w:t>
      </w:r>
    </w:p>
    <w:p w:rsidR="00275E16" w:rsidRPr="00DE2A1A" w:rsidRDefault="00D47989" w:rsidP="00275E16">
      <w:pPr>
        <w:spacing w:after="0" w:line="240" w:lineRule="auto"/>
        <w:ind w:firstLine="142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275E16" w:rsidRPr="00DE2A1A">
        <w:rPr>
          <w:sz w:val="20"/>
          <w:szCs w:val="20"/>
        </w:rPr>
        <w:t>metodą weryfikacji.</w:t>
      </w:r>
    </w:p>
    <w:p w:rsidR="00275E16" w:rsidRPr="00DE2A1A" w:rsidRDefault="00275E16" w:rsidP="00275E16">
      <w:pPr>
        <w:spacing w:after="0" w:line="240" w:lineRule="auto"/>
        <w:rPr>
          <w:sz w:val="20"/>
          <w:szCs w:val="20"/>
        </w:rPr>
      </w:pPr>
      <w:r w:rsidRPr="00DE2A1A">
        <w:rPr>
          <w:sz w:val="20"/>
          <w:szCs w:val="20"/>
        </w:rPr>
        <w:t>Główne przyczyny deformacji wielkości sprawozdawczych to:</w:t>
      </w:r>
    </w:p>
    <w:p w:rsidR="00E075ED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275E16" w:rsidRPr="00DE2A1A">
        <w:rPr>
          <w:sz w:val="20"/>
          <w:szCs w:val="20"/>
        </w:rPr>
        <w:t>deformacje „systemowe”, ceny historyczne,</w:t>
      </w:r>
    </w:p>
    <w:p w:rsidR="00275E16" w:rsidRPr="00DE2A1A" w:rsidRDefault="00275E16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 xml:space="preserve"> </w:t>
      </w:r>
      <w:r w:rsidR="00D47989" w:rsidRPr="00DE2A1A">
        <w:rPr>
          <w:sz w:val="20"/>
          <w:szCs w:val="20"/>
        </w:rPr>
        <w:t>*</w:t>
      </w:r>
      <w:r w:rsidRPr="00DE2A1A">
        <w:rPr>
          <w:sz w:val="20"/>
          <w:szCs w:val="20"/>
        </w:rPr>
        <w:t>deformacje inflacyjne, zakłócenia cenowe,</w:t>
      </w:r>
    </w:p>
    <w:p w:rsidR="00275E16" w:rsidRPr="00DE2A1A" w:rsidRDefault="00275E16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lastRenderedPageBreak/>
        <w:t xml:space="preserve"> </w:t>
      </w:r>
      <w:r w:rsidR="00D47989" w:rsidRPr="00DE2A1A">
        <w:rPr>
          <w:sz w:val="20"/>
          <w:szCs w:val="20"/>
        </w:rPr>
        <w:t>*</w:t>
      </w:r>
      <w:r w:rsidRPr="00DE2A1A">
        <w:rPr>
          <w:sz w:val="20"/>
          <w:szCs w:val="20"/>
        </w:rPr>
        <w:t>względność wyceny, deformacje inflacyjne.</w:t>
      </w:r>
    </w:p>
    <w:p w:rsidR="00275E16" w:rsidRPr="00DE2A1A" w:rsidRDefault="00275E16" w:rsidP="00275E16">
      <w:pPr>
        <w:spacing w:after="0" w:line="240" w:lineRule="auto"/>
        <w:rPr>
          <w:sz w:val="20"/>
          <w:szCs w:val="20"/>
        </w:rPr>
      </w:pPr>
      <w:r w:rsidRPr="00DE2A1A">
        <w:rPr>
          <w:sz w:val="20"/>
          <w:szCs w:val="20"/>
        </w:rPr>
        <w:t xml:space="preserve"> W metodzie redukcji - weryfikacji wyróżniamy</w:t>
      </w:r>
    </w:p>
    <w:p w:rsidR="00275E16" w:rsidRPr="00DE2A1A" w:rsidRDefault="00275E16" w:rsidP="00D47989">
      <w:pPr>
        <w:spacing w:after="0" w:line="240" w:lineRule="auto"/>
        <w:ind w:left="284"/>
        <w:rPr>
          <w:sz w:val="20"/>
          <w:szCs w:val="20"/>
        </w:rPr>
      </w:pPr>
      <w:r w:rsidRPr="00DE2A1A">
        <w:rPr>
          <w:sz w:val="20"/>
          <w:szCs w:val="20"/>
        </w:rPr>
        <w:t xml:space="preserve"> </w:t>
      </w:r>
      <w:r w:rsidR="00D47989" w:rsidRPr="00DE2A1A">
        <w:rPr>
          <w:sz w:val="20"/>
          <w:szCs w:val="20"/>
        </w:rPr>
        <w:t>*</w:t>
      </w:r>
      <w:r w:rsidRPr="00DE2A1A">
        <w:rPr>
          <w:sz w:val="20"/>
          <w:szCs w:val="20"/>
        </w:rPr>
        <w:t>sformułowanie wstępnej syntezy, zweryfikowanie prawidłowości tez i sformułowanie syntezy końcowej,</w:t>
      </w:r>
    </w:p>
    <w:p w:rsidR="00275E16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275E16" w:rsidRPr="00DE2A1A">
        <w:rPr>
          <w:sz w:val="20"/>
          <w:szCs w:val="20"/>
        </w:rPr>
        <w:t>określenie zależności przyczynowo-skutkowych, weryfikacja i wnioski,</w:t>
      </w:r>
    </w:p>
    <w:p w:rsidR="00275E16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275E16" w:rsidRPr="00DE2A1A">
        <w:rPr>
          <w:sz w:val="20"/>
          <w:szCs w:val="20"/>
        </w:rPr>
        <w:t>porównanie w czasie, porównanie z innymi wielkościami i wnioski.</w:t>
      </w:r>
    </w:p>
    <w:p w:rsidR="00275E16" w:rsidRPr="00DE2A1A" w:rsidRDefault="00275E16" w:rsidP="00275E16">
      <w:pPr>
        <w:spacing w:after="0" w:line="240" w:lineRule="auto"/>
        <w:rPr>
          <w:sz w:val="20"/>
          <w:szCs w:val="20"/>
        </w:rPr>
      </w:pPr>
      <w:r w:rsidRPr="00DE2A1A">
        <w:rPr>
          <w:sz w:val="20"/>
          <w:szCs w:val="20"/>
        </w:rPr>
        <w:t xml:space="preserve">Wskaźnik płynności bieżącej (I) </w:t>
      </w:r>
      <w:proofErr w:type="spellStart"/>
      <w:r w:rsidRPr="00DE2A1A">
        <w:rPr>
          <w:sz w:val="20"/>
          <w:szCs w:val="20"/>
        </w:rPr>
        <w:t>current</w:t>
      </w:r>
      <w:proofErr w:type="spellEnd"/>
      <w:r w:rsidRPr="00DE2A1A">
        <w:rPr>
          <w:sz w:val="20"/>
          <w:szCs w:val="20"/>
        </w:rPr>
        <w:t xml:space="preserve"> </w:t>
      </w:r>
      <w:proofErr w:type="spellStart"/>
      <w:r w:rsidRPr="00DE2A1A">
        <w:rPr>
          <w:sz w:val="20"/>
          <w:szCs w:val="20"/>
        </w:rPr>
        <w:t>ratio</w:t>
      </w:r>
      <w:proofErr w:type="spellEnd"/>
      <w:r w:rsidRPr="00DE2A1A">
        <w:rPr>
          <w:sz w:val="20"/>
          <w:szCs w:val="20"/>
        </w:rPr>
        <w:t xml:space="preserve"> powinien mieścić się w zakresie</w:t>
      </w:r>
      <w:r w:rsidR="00DE2A1A" w:rsidRPr="00DE2A1A">
        <w:rPr>
          <w:sz w:val="20"/>
          <w:szCs w:val="20"/>
        </w:rPr>
        <w:t>:</w:t>
      </w:r>
    </w:p>
    <w:p w:rsidR="00275E16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275E16" w:rsidRPr="00DE2A1A">
        <w:rPr>
          <w:sz w:val="20"/>
          <w:szCs w:val="20"/>
        </w:rPr>
        <w:t>od 0 do 2,0,</w:t>
      </w:r>
    </w:p>
    <w:p w:rsidR="00275E16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275E16" w:rsidRPr="00DE2A1A">
        <w:rPr>
          <w:sz w:val="20"/>
          <w:szCs w:val="20"/>
        </w:rPr>
        <w:t>od 1,5 do 2,0,</w:t>
      </w:r>
    </w:p>
    <w:p w:rsidR="00275E16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275E16" w:rsidRPr="00DE2A1A">
        <w:rPr>
          <w:sz w:val="20"/>
          <w:szCs w:val="20"/>
        </w:rPr>
        <w:t>od 2,0 do 3,0.</w:t>
      </w:r>
    </w:p>
    <w:p w:rsidR="00275E16" w:rsidRPr="00DE2A1A" w:rsidRDefault="00275E16" w:rsidP="00275E16">
      <w:pPr>
        <w:spacing w:after="0" w:line="240" w:lineRule="auto"/>
        <w:rPr>
          <w:sz w:val="20"/>
          <w:szCs w:val="20"/>
        </w:rPr>
      </w:pPr>
      <w:r w:rsidRPr="00DE2A1A">
        <w:rPr>
          <w:sz w:val="20"/>
          <w:szCs w:val="20"/>
        </w:rPr>
        <w:t>Dla wskaźnika wydajności gotówkowej sprzedaży korzystną tendencją jest:</w:t>
      </w:r>
    </w:p>
    <w:p w:rsidR="00275E16" w:rsidRPr="00DE2A1A" w:rsidRDefault="00275E16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 xml:space="preserve"> </w:t>
      </w:r>
      <w:r w:rsidR="00D47989" w:rsidRPr="00DE2A1A">
        <w:rPr>
          <w:sz w:val="20"/>
          <w:szCs w:val="20"/>
        </w:rPr>
        <w:t>*</w:t>
      </w:r>
      <w:r w:rsidRPr="00DE2A1A">
        <w:rPr>
          <w:sz w:val="20"/>
          <w:szCs w:val="20"/>
        </w:rPr>
        <w:t>utrzymanie tego samego poziomu,</w:t>
      </w:r>
    </w:p>
    <w:p w:rsidR="00275E16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275E16" w:rsidRPr="00DE2A1A">
        <w:rPr>
          <w:sz w:val="20"/>
          <w:szCs w:val="20"/>
        </w:rPr>
        <w:t>spadek wskaźnika,</w:t>
      </w:r>
    </w:p>
    <w:p w:rsidR="00275E16" w:rsidRPr="00DE2A1A" w:rsidRDefault="00D47989" w:rsidP="00275E16">
      <w:pPr>
        <w:spacing w:after="0" w:line="240" w:lineRule="auto"/>
        <w:ind w:firstLine="284"/>
        <w:rPr>
          <w:sz w:val="20"/>
          <w:szCs w:val="20"/>
        </w:rPr>
      </w:pPr>
      <w:r w:rsidRPr="00DE2A1A">
        <w:rPr>
          <w:sz w:val="20"/>
          <w:szCs w:val="20"/>
        </w:rPr>
        <w:t>*</w:t>
      </w:r>
      <w:r w:rsidR="00275E16" w:rsidRPr="00DE2A1A">
        <w:rPr>
          <w:sz w:val="20"/>
          <w:szCs w:val="20"/>
        </w:rPr>
        <w:t>wzrost wskaźnika.</w:t>
      </w:r>
    </w:p>
    <w:sectPr w:rsidR="00275E16" w:rsidRPr="00DE2A1A" w:rsidSect="00CC3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006EC"/>
    <w:rsid w:val="00000D97"/>
    <w:rsid w:val="00001A2F"/>
    <w:rsid w:val="0000403F"/>
    <w:rsid w:val="00004C55"/>
    <w:rsid w:val="000050B0"/>
    <w:rsid w:val="00005786"/>
    <w:rsid w:val="00005943"/>
    <w:rsid w:val="00006E2B"/>
    <w:rsid w:val="00011A60"/>
    <w:rsid w:val="00012BC8"/>
    <w:rsid w:val="00012E4F"/>
    <w:rsid w:val="00013B82"/>
    <w:rsid w:val="00014054"/>
    <w:rsid w:val="00017D54"/>
    <w:rsid w:val="0002221D"/>
    <w:rsid w:val="0003060C"/>
    <w:rsid w:val="000310B8"/>
    <w:rsid w:val="00034E37"/>
    <w:rsid w:val="00035A4B"/>
    <w:rsid w:val="00035DB2"/>
    <w:rsid w:val="000361EB"/>
    <w:rsid w:val="0003632A"/>
    <w:rsid w:val="00036A1A"/>
    <w:rsid w:val="000403CB"/>
    <w:rsid w:val="00043E72"/>
    <w:rsid w:val="00044126"/>
    <w:rsid w:val="000461E0"/>
    <w:rsid w:val="0004732F"/>
    <w:rsid w:val="00047629"/>
    <w:rsid w:val="00047B47"/>
    <w:rsid w:val="00052096"/>
    <w:rsid w:val="00052248"/>
    <w:rsid w:val="00053BD4"/>
    <w:rsid w:val="00053D7F"/>
    <w:rsid w:val="00054CF6"/>
    <w:rsid w:val="00054D88"/>
    <w:rsid w:val="0005676C"/>
    <w:rsid w:val="00057412"/>
    <w:rsid w:val="0005772D"/>
    <w:rsid w:val="00057D2D"/>
    <w:rsid w:val="00060331"/>
    <w:rsid w:val="000616E8"/>
    <w:rsid w:val="00062DA9"/>
    <w:rsid w:val="000648E8"/>
    <w:rsid w:val="0006614A"/>
    <w:rsid w:val="00066606"/>
    <w:rsid w:val="00066DE1"/>
    <w:rsid w:val="00067045"/>
    <w:rsid w:val="00067B6B"/>
    <w:rsid w:val="00070B91"/>
    <w:rsid w:val="00070E94"/>
    <w:rsid w:val="00072ABA"/>
    <w:rsid w:val="000737DF"/>
    <w:rsid w:val="00076724"/>
    <w:rsid w:val="00077D3F"/>
    <w:rsid w:val="00081867"/>
    <w:rsid w:val="00082286"/>
    <w:rsid w:val="00087286"/>
    <w:rsid w:val="000875CF"/>
    <w:rsid w:val="00087758"/>
    <w:rsid w:val="00087B90"/>
    <w:rsid w:val="000911B1"/>
    <w:rsid w:val="00091BC7"/>
    <w:rsid w:val="00092C6D"/>
    <w:rsid w:val="00093D82"/>
    <w:rsid w:val="00096343"/>
    <w:rsid w:val="00096C34"/>
    <w:rsid w:val="0009776C"/>
    <w:rsid w:val="00097F08"/>
    <w:rsid w:val="00097FC2"/>
    <w:rsid w:val="000A05C4"/>
    <w:rsid w:val="000A10DC"/>
    <w:rsid w:val="000A186A"/>
    <w:rsid w:val="000A2944"/>
    <w:rsid w:val="000B19D5"/>
    <w:rsid w:val="000B4009"/>
    <w:rsid w:val="000B5907"/>
    <w:rsid w:val="000B637B"/>
    <w:rsid w:val="000B71AD"/>
    <w:rsid w:val="000C1D50"/>
    <w:rsid w:val="000C1E23"/>
    <w:rsid w:val="000C2556"/>
    <w:rsid w:val="000C3059"/>
    <w:rsid w:val="000C3E97"/>
    <w:rsid w:val="000C5211"/>
    <w:rsid w:val="000C6197"/>
    <w:rsid w:val="000C7A12"/>
    <w:rsid w:val="000C7D0C"/>
    <w:rsid w:val="000D02A1"/>
    <w:rsid w:val="000D3D5B"/>
    <w:rsid w:val="000D5179"/>
    <w:rsid w:val="000D5271"/>
    <w:rsid w:val="000D6967"/>
    <w:rsid w:val="000E0A9B"/>
    <w:rsid w:val="000E2C2D"/>
    <w:rsid w:val="000E3100"/>
    <w:rsid w:val="000E4289"/>
    <w:rsid w:val="000E6D83"/>
    <w:rsid w:val="000F22F0"/>
    <w:rsid w:val="000F3E20"/>
    <w:rsid w:val="000F3FE8"/>
    <w:rsid w:val="000F4067"/>
    <w:rsid w:val="00100ACF"/>
    <w:rsid w:val="001027F7"/>
    <w:rsid w:val="00103CD0"/>
    <w:rsid w:val="00104503"/>
    <w:rsid w:val="00104A71"/>
    <w:rsid w:val="0010542B"/>
    <w:rsid w:val="001055D7"/>
    <w:rsid w:val="00106070"/>
    <w:rsid w:val="00106733"/>
    <w:rsid w:val="001105CD"/>
    <w:rsid w:val="001122C7"/>
    <w:rsid w:val="0011256E"/>
    <w:rsid w:val="00112DE9"/>
    <w:rsid w:val="00113334"/>
    <w:rsid w:val="00113B06"/>
    <w:rsid w:val="0011435B"/>
    <w:rsid w:val="001143F2"/>
    <w:rsid w:val="00115EE6"/>
    <w:rsid w:val="001203BA"/>
    <w:rsid w:val="00120A05"/>
    <w:rsid w:val="00120A68"/>
    <w:rsid w:val="00120BAF"/>
    <w:rsid w:val="0012190F"/>
    <w:rsid w:val="00121D02"/>
    <w:rsid w:val="00121ED2"/>
    <w:rsid w:val="001234B0"/>
    <w:rsid w:val="0012382C"/>
    <w:rsid w:val="00124EE0"/>
    <w:rsid w:val="001255D9"/>
    <w:rsid w:val="00126C3D"/>
    <w:rsid w:val="0013157B"/>
    <w:rsid w:val="001316E2"/>
    <w:rsid w:val="0013221C"/>
    <w:rsid w:val="0013304A"/>
    <w:rsid w:val="00134C99"/>
    <w:rsid w:val="00135E18"/>
    <w:rsid w:val="001376BD"/>
    <w:rsid w:val="001404E6"/>
    <w:rsid w:val="0014218F"/>
    <w:rsid w:val="0014325E"/>
    <w:rsid w:val="00143D6C"/>
    <w:rsid w:val="001445A6"/>
    <w:rsid w:val="001452B1"/>
    <w:rsid w:val="00146F4D"/>
    <w:rsid w:val="0015054E"/>
    <w:rsid w:val="001508D6"/>
    <w:rsid w:val="00150CA8"/>
    <w:rsid w:val="001512EB"/>
    <w:rsid w:val="00153D6A"/>
    <w:rsid w:val="00153D92"/>
    <w:rsid w:val="001546C8"/>
    <w:rsid w:val="00155337"/>
    <w:rsid w:val="0015583B"/>
    <w:rsid w:val="001570AE"/>
    <w:rsid w:val="00161C34"/>
    <w:rsid w:val="00162CF6"/>
    <w:rsid w:val="00163936"/>
    <w:rsid w:val="00163941"/>
    <w:rsid w:val="001654DB"/>
    <w:rsid w:val="00166985"/>
    <w:rsid w:val="00166B5C"/>
    <w:rsid w:val="00170172"/>
    <w:rsid w:val="001714B8"/>
    <w:rsid w:val="00175055"/>
    <w:rsid w:val="001833A6"/>
    <w:rsid w:val="00184012"/>
    <w:rsid w:val="00185006"/>
    <w:rsid w:val="00185269"/>
    <w:rsid w:val="001859F9"/>
    <w:rsid w:val="00187A70"/>
    <w:rsid w:val="00190B2B"/>
    <w:rsid w:val="00190DAF"/>
    <w:rsid w:val="0019349E"/>
    <w:rsid w:val="00193678"/>
    <w:rsid w:val="00193D9A"/>
    <w:rsid w:val="00194EAC"/>
    <w:rsid w:val="00195016"/>
    <w:rsid w:val="001975B3"/>
    <w:rsid w:val="001A0088"/>
    <w:rsid w:val="001A21E1"/>
    <w:rsid w:val="001A4BD8"/>
    <w:rsid w:val="001A4D71"/>
    <w:rsid w:val="001A7F9F"/>
    <w:rsid w:val="001B0410"/>
    <w:rsid w:val="001B53D3"/>
    <w:rsid w:val="001B59AD"/>
    <w:rsid w:val="001C0117"/>
    <w:rsid w:val="001C02E2"/>
    <w:rsid w:val="001C367F"/>
    <w:rsid w:val="001C5043"/>
    <w:rsid w:val="001C5FE5"/>
    <w:rsid w:val="001C6B7E"/>
    <w:rsid w:val="001C7E64"/>
    <w:rsid w:val="001C7EEE"/>
    <w:rsid w:val="001D0233"/>
    <w:rsid w:val="001D25EF"/>
    <w:rsid w:val="001D27A4"/>
    <w:rsid w:val="001D2BC1"/>
    <w:rsid w:val="001D2DF6"/>
    <w:rsid w:val="001D605D"/>
    <w:rsid w:val="001E2377"/>
    <w:rsid w:val="001E23BE"/>
    <w:rsid w:val="001E36B2"/>
    <w:rsid w:val="001E465E"/>
    <w:rsid w:val="001E4B6F"/>
    <w:rsid w:val="001E54AB"/>
    <w:rsid w:val="001E5C16"/>
    <w:rsid w:val="001E71DD"/>
    <w:rsid w:val="001F06BE"/>
    <w:rsid w:val="001F099B"/>
    <w:rsid w:val="001F3A17"/>
    <w:rsid w:val="001F4D0A"/>
    <w:rsid w:val="001F4D67"/>
    <w:rsid w:val="001F5202"/>
    <w:rsid w:val="001F5C58"/>
    <w:rsid w:val="001F6D3A"/>
    <w:rsid w:val="001F7DA5"/>
    <w:rsid w:val="00200624"/>
    <w:rsid w:val="00200792"/>
    <w:rsid w:val="00202547"/>
    <w:rsid w:val="002071B7"/>
    <w:rsid w:val="00222749"/>
    <w:rsid w:val="00223281"/>
    <w:rsid w:val="0022486A"/>
    <w:rsid w:val="0022596C"/>
    <w:rsid w:val="00231259"/>
    <w:rsid w:val="002319ED"/>
    <w:rsid w:val="00232550"/>
    <w:rsid w:val="00233054"/>
    <w:rsid w:val="00233652"/>
    <w:rsid w:val="00234249"/>
    <w:rsid w:val="00234C91"/>
    <w:rsid w:val="002367ED"/>
    <w:rsid w:val="00236A34"/>
    <w:rsid w:val="00243FAE"/>
    <w:rsid w:val="00245178"/>
    <w:rsid w:val="00246649"/>
    <w:rsid w:val="0024764F"/>
    <w:rsid w:val="00252828"/>
    <w:rsid w:val="00253009"/>
    <w:rsid w:val="002534CC"/>
    <w:rsid w:val="00253517"/>
    <w:rsid w:val="0025449F"/>
    <w:rsid w:val="00260404"/>
    <w:rsid w:val="00263813"/>
    <w:rsid w:val="002646CB"/>
    <w:rsid w:val="00266429"/>
    <w:rsid w:val="002678C6"/>
    <w:rsid w:val="00267C05"/>
    <w:rsid w:val="00271B39"/>
    <w:rsid w:val="0027367A"/>
    <w:rsid w:val="00275E16"/>
    <w:rsid w:val="00276192"/>
    <w:rsid w:val="0027676E"/>
    <w:rsid w:val="00277132"/>
    <w:rsid w:val="00280CF5"/>
    <w:rsid w:val="002825D1"/>
    <w:rsid w:val="002864CB"/>
    <w:rsid w:val="00287FFA"/>
    <w:rsid w:val="002924EC"/>
    <w:rsid w:val="00293518"/>
    <w:rsid w:val="00293C91"/>
    <w:rsid w:val="0029643A"/>
    <w:rsid w:val="002A0807"/>
    <w:rsid w:val="002A3B80"/>
    <w:rsid w:val="002A62B7"/>
    <w:rsid w:val="002A779C"/>
    <w:rsid w:val="002B0A09"/>
    <w:rsid w:val="002B13FB"/>
    <w:rsid w:val="002B17EC"/>
    <w:rsid w:val="002B2590"/>
    <w:rsid w:val="002B30F9"/>
    <w:rsid w:val="002B4C6A"/>
    <w:rsid w:val="002B683E"/>
    <w:rsid w:val="002B7CD2"/>
    <w:rsid w:val="002C03DA"/>
    <w:rsid w:val="002C457C"/>
    <w:rsid w:val="002C4E66"/>
    <w:rsid w:val="002D0B08"/>
    <w:rsid w:val="002D24AE"/>
    <w:rsid w:val="002D3613"/>
    <w:rsid w:val="002D3FB3"/>
    <w:rsid w:val="002D5C78"/>
    <w:rsid w:val="002D7360"/>
    <w:rsid w:val="002D7C07"/>
    <w:rsid w:val="002E0D44"/>
    <w:rsid w:val="002E0F52"/>
    <w:rsid w:val="002E1361"/>
    <w:rsid w:val="002E27DC"/>
    <w:rsid w:val="002E3D8C"/>
    <w:rsid w:val="002E4D3E"/>
    <w:rsid w:val="002E5A63"/>
    <w:rsid w:val="002E7E6C"/>
    <w:rsid w:val="002F264B"/>
    <w:rsid w:val="002F2C36"/>
    <w:rsid w:val="00300C94"/>
    <w:rsid w:val="003053C4"/>
    <w:rsid w:val="003054D7"/>
    <w:rsid w:val="003061BC"/>
    <w:rsid w:val="00311634"/>
    <w:rsid w:val="00312DA4"/>
    <w:rsid w:val="00313078"/>
    <w:rsid w:val="003166D3"/>
    <w:rsid w:val="00316CB6"/>
    <w:rsid w:val="003215B1"/>
    <w:rsid w:val="00323A33"/>
    <w:rsid w:val="00324F35"/>
    <w:rsid w:val="00326BBD"/>
    <w:rsid w:val="0033570E"/>
    <w:rsid w:val="00335D74"/>
    <w:rsid w:val="00336120"/>
    <w:rsid w:val="00336871"/>
    <w:rsid w:val="003375C6"/>
    <w:rsid w:val="00341953"/>
    <w:rsid w:val="00346673"/>
    <w:rsid w:val="003505DE"/>
    <w:rsid w:val="003510C7"/>
    <w:rsid w:val="00353984"/>
    <w:rsid w:val="00354D2E"/>
    <w:rsid w:val="00355BE5"/>
    <w:rsid w:val="00356E0D"/>
    <w:rsid w:val="00360339"/>
    <w:rsid w:val="003628AA"/>
    <w:rsid w:val="0036373B"/>
    <w:rsid w:val="00365032"/>
    <w:rsid w:val="00365895"/>
    <w:rsid w:val="003659E2"/>
    <w:rsid w:val="0036735C"/>
    <w:rsid w:val="0036799C"/>
    <w:rsid w:val="00367A4A"/>
    <w:rsid w:val="00367AA3"/>
    <w:rsid w:val="0037058D"/>
    <w:rsid w:val="00372F1A"/>
    <w:rsid w:val="00373688"/>
    <w:rsid w:val="0037560F"/>
    <w:rsid w:val="0037572F"/>
    <w:rsid w:val="00376735"/>
    <w:rsid w:val="00376D79"/>
    <w:rsid w:val="00381EA2"/>
    <w:rsid w:val="003822D2"/>
    <w:rsid w:val="0038564B"/>
    <w:rsid w:val="00386AB1"/>
    <w:rsid w:val="003905E3"/>
    <w:rsid w:val="00395CA8"/>
    <w:rsid w:val="00395F43"/>
    <w:rsid w:val="003A10EA"/>
    <w:rsid w:val="003A228A"/>
    <w:rsid w:val="003A2443"/>
    <w:rsid w:val="003A7176"/>
    <w:rsid w:val="003B10FC"/>
    <w:rsid w:val="003B4782"/>
    <w:rsid w:val="003B522E"/>
    <w:rsid w:val="003B535E"/>
    <w:rsid w:val="003B55DC"/>
    <w:rsid w:val="003B65B6"/>
    <w:rsid w:val="003B72C5"/>
    <w:rsid w:val="003B7BF5"/>
    <w:rsid w:val="003C351F"/>
    <w:rsid w:val="003C3CF9"/>
    <w:rsid w:val="003C3E0F"/>
    <w:rsid w:val="003C4CC5"/>
    <w:rsid w:val="003C54FF"/>
    <w:rsid w:val="003D0FE9"/>
    <w:rsid w:val="003D1434"/>
    <w:rsid w:val="003D2E81"/>
    <w:rsid w:val="003D3EEE"/>
    <w:rsid w:val="003D458A"/>
    <w:rsid w:val="003D5D41"/>
    <w:rsid w:val="003E09F7"/>
    <w:rsid w:val="003E0FAD"/>
    <w:rsid w:val="003E18AC"/>
    <w:rsid w:val="003E3374"/>
    <w:rsid w:val="003E4577"/>
    <w:rsid w:val="003E7F1F"/>
    <w:rsid w:val="003F28FD"/>
    <w:rsid w:val="003F2E5A"/>
    <w:rsid w:val="003F4367"/>
    <w:rsid w:val="003F6B72"/>
    <w:rsid w:val="003F7E81"/>
    <w:rsid w:val="004008D3"/>
    <w:rsid w:val="00402044"/>
    <w:rsid w:val="00403E5F"/>
    <w:rsid w:val="00403F28"/>
    <w:rsid w:val="00404F31"/>
    <w:rsid w:val="0040538C"/>
    <w:rsid w:val="0040626C"/>
    <w:rsid w:val="00406BD0"/>
    <w:rsid w:val="00407137"/>
    <w:rsid w:val="004076AD"/>
    <w:rsid w:val="00411B41"/>
    <w:rsid w:val="004130AB"/>
    <w:rsid w:val="004134FD"/>
    <w:rsid w:val="004138D3"/>
    <w:rsid w:val="00413EBF"/>
    <w:rsid w:val="004163D6"/>
    <w:rsid w:val="0041678B"/>
    <w:rsid w:val="00416A2F"/>
    <w:rsid w:val="00417586"/>
    <w:rsid w:val="004218BD"/>
    <w:rsid w:val="00425062"/>
    <w:rsid w:val="0042560A"/>
    <w:rsid w:val="004272F8"/>
    <w:rsid w:val="004277DD"/>
    <w:rsid w:val="004277F7"/>
    <w:rsid w:val="00431D7E"/>
    <w:rsid w:val="00434058"/>
    <w:rsid w:val="0043438F"/>
    <w:rsid w:val="0043550F"/>
    <w:rsid w:val="004376CC"/>
    <w:rsid w:val="004411D1"/>
    <w:rsid w:val="00441921"/>
    <w:rsid w:val="00443270"/>
    <w:rsid w:val="004440A2"/>
    <w:rsid w:val="0044664A"/>
    <w:rsid w:val="0044736F"/>
    <w:rsid w:val="00451BA4"/>
    <w:rsid w:val="004544B9"/>
    <w:rsid w:val="004559F8"/>
    <w:rsid w:val="00455FA2"/>
    <w:rsid w:val="004562E1"/>
    <w:rsid w:val="00456CFF"/>
    <w:rsid w:val="004655FB"/>
    <w:rsid w:val="004712E7"/>
    <w:rsid w:val="004728D7"/>
    <w:rsid w:val="00473CFE"/>
    <w:rsid w:val="004745F6"/>
    <w:rsid w:val="004751D7"/>
    <w:rsid w:val="00475D7C"/>
    <w:rsid w:val="00477DCC"/>
    <w:rsid w:val="00481DBA"/>
    <w:rsid w:val="00486567"/>
    <w:rsid w:val="0048765B"/>
    <w:rsid w:val="00491A92"/>
    <w:rsid w:val="004946B7"/>
    <w:rsid w:val="00495221"/>
    <w:rsid w:val="004968B1"/>
    <w:rsid w:val="00496951"/>
    <w:rsid w:val="00497E5B"/>
    <w:rsid w:val="00497F0C"/>
    <w:rsid w:val="004A0353"/>
    <w:rsid w:val="004A0B7A"/>
    <w:rsid w:val="004A48F7"/>
    <w:rsid w:val="004B298F"/>
    <w:rsid w:val="004B458F"/>
    <w:rsid w:val="004B6316"/>
    <w:rsid w:val="004C05E5"/>
    <w:rsid w:val="004C2C5E"/>
    <w:rsid w:val="004C3021"/>
    <w:rsid w:val="004C4A6C"/>
    <w:rsid w:val="004C57FC"/>
    <w:rsid w:val="004C727B"/>
    <w:rsid w:val="004C7BDA"/>
    <w:rsid w:val="004D0388"/>
    <w:rsid w:val="004D270B"/>
    <w:rsid w:val="004D286E"/>
    <w:rsid w:val="004D6FBA"/>
    <w:rsid w:val="004D7B46"/>
    <w:rsid w:val="004E2A91"/>
    <w:rsid w:val="004E3232"/>
    <w:rsid w:val="004E4FCE"/>
    <w:rsid w:val="004E5D39"/>
    <w:rsid w:val="004E6326"/>
    <w:rsid w:val="004F01B2"/>
    <w:rsid w:val="004F0D22"/>
    <w:rsid w:val="004F5ACD"/>
    <w:rsid w:val="004F7259"/>
    <w:rsid w:val="005006EC"/>
    <w:rsid w:val="0050251D"/>
    <w:rsid w:val="00505FDE"/>
    <w:rsid w:val="005065C0"/>
    <w:rsid w:val="00515A19"/>
    <w:rsid w:val="005174E9"/>
    <w:rsid w:val="0052060A"/>
    <w:rsid w:val="005209B7"/>
    <w:rsid w:val="00520E8C"/>
    <w:rsid w:val="00521B00"/>
    <w:rsid w:val="0052380A"/>
    <w:rsid w:val="00523F08"/>
    <w:rsid w:val="00525F56"/>
    <w:rsid w:val="00527103"/>
    <w:rsid w:val="005275DC"/>
    <w:rsid w:val="005279EC"/>
    <w:rsid w:val="005305C5"/>
    <w:rsid w:val="005319FF"/>
    <w:rsid w:val="00531AEE"/>
    <w:rsid w:val="005341B1"/>
    <w:rsid w:val="00535609"/>
    <w:rsid w:val="00535B3F"/>
    <w:rsid w:val="00536AC7"/>
    <w:rsid w:val="00537301"/>
    <w:rsid w:val="00537497"/>
    <w:rsid w:val="00537A2C"/>
    <w:rsid w:val="005409FC"/>
    <w:rsid w:val="005437FD"/>
    <w:rsid w:val="00543E9B"/>
    <w:rsid w:val="005447CB"/>
    <w:rsid w:val="0054562C"/>
    <w:rsid w:val="005465C5"/>
    <w:rsid w:val="00546C3A"/>
    <w:rsid w:val="005507AB"/>
    <w:rsid w:val="0055133B"/>
    <w:rsid w:val="00555CDE"/>
    <w:rsid w:val="0055681C"/>
    <w:rsid w:val="00556B5C"/>
    <w:rsid w:val="00556CE2"/>
    <w:rsid w:val="00562713"/>
    <w:rsid w:val="00564238"/>
    <w:rsid w:val="005642AD"/>
    <w:rsid w:val="0056432B"/>
    <w:rsid w:val="00565416"/>
    <w:rsid w:val="0056541E"/>
    <w:rsid w:val="005654D2"/>
    <w:rsid w:val="00565EF6"/>
    <w:rsid w:val="00566940"/>
    <w:rsid w:val="00567B1A"/>
    <w:rsid w:val="00571565"/>
    <w:rsid w:val="00574C19"/>
    <w:rsid w:val="00576C5E"/>
    <w:rsid w:val="00577C9A"/>
    <w:rsid w:val="00581ECC"/>
    <w:rsid w:val="00583ED4"/>
    <w:rsid w:val="00592787"/>
    <w:rsid w:val="0059316F"/>
    <w:rsid w:val="00593813"/>
    <w:rsid w:val="00593DCA"/>
    <w:rsid w:val="00594499"/>
    <w:rsid w:val="00596BAF"/>
    <w:rsid w:val="00597603"/>
    <w:rsid w:val="005A2CDF"/>
    <w:rsid w:val="005A4558"/>
    <w:rsid w:val="005A5CC3"/>
    <w:rsid w:val="005A62ED"/>
    <w:rsid w:val="005A796D"/>
    <w:rsid w:val="005A7EAD"/>
    <w:rsid w:val="005B0D88"/>
    <w:rsid w:val="005B1AC0"/>
    <w:rsid w:val="005B4543"/>
    <w:rsid w:val="005B473D"/>
    <w:rsid w:val="005B5AFD"/>
    <w:rsid w:val="005B6CA7"/>
    <w:rsid w:val="005B7708"/>
    <w:rsid w:val="005C5EDE"/>
    <w:rsid w:val="005C67C5"/>
    <w:rsid w:val="005D03F1"/>
    <w:rsid w:val="005D1194"/>
    <w:rsid w:val="005D2F18"/>
    <w:rsid w:val="005D2F8D"/>
    <w:rsid w:val="005D62B9"/>
    <w:rsid w:val="005D7676"/>
    <w:rsid w:val="005D7A23"/>
    <w:rsid w:val="005E20B1"/>
    <w:rsid w:val="005E27A4"/>
    <w:rsid w:val="005E2FCA"/>
    <w:rsid w:val="005E3224"/>
    <w:rsid w:val="005E3A30"/>
    <w:rsid w:val="005E47DA"/>
    <w:rsid w:val="005E57BB"/>
    <w:rsid w:val="005E63E9"/>
    <w:rsid w:val="005E69D0"/>
    <w:rsid w:val="005F008C"/>
    <w:rsid w:val="005F4305"/>
    <w:rsid w:val="005F5BAA"/>
    <w:rsid w:val="005F7361"/>
    <w:rsid w:val="006001CC"/>
    <w:rsid w:val="00600207"/>
    <w:rsid w:val="00601CA7"/>
    <w:rsid w:val="006031AD"/>
    <w:rsid w:val="006069B9"/>
    <w:rsid w:val="006070CF"/>
    <w:rsid w:val="0060754C"/>
    <w:rsid w:val="00612416"/>
    <w:rsid w:val="006131C1"/>
    <w:rsid w:val="006166C5"/>
    <w:rsid w:val="00616E60"/>
    <w:rsid w:val="00617F26"/>
    <w:rsid w:val="0062100F"/>
    <w:rsid w:val="00621B18"/>
    <w:rsid w:val="006225F4"/>
    <w:rsid w:val="00624B6A"/>
    <w:rsid w:val="006256B7"/>
    <w:rsid w:val="00631220"/>
    <w:rsid w:val="00637BED"/>
    <w:rsid w:val="00641932"/>
    <w:rsid w:val="00646CC7"/>
    <w:rsid w:val="00647835"/>
    <w:rsid w:val="00654AC1"/>
    <w:rsid w:val="00654B3B"/>
    <w:rsid w:val="00655EDC"/>
    <w:rsid w:val="00656208"/>
    <w:rsid w:val="006618D4"/>
    <w:rsid w:val="00664D58"/>
    <w:rsid w:val="00665F12"/>
    <w:rsid w:val="00666108"/>
    <w:rsid w:val="0067060D"/>
    <w:rsid w:val="00670902"/>
    <w:rsid w:val="00673D5B"/>
    <w:rsid w:val="00673D7E"/>
    <w:rsid w:val="00676216"/>
    <w:rsid w:val="00681F8C"/>
    <w:rsid w:val="00682B76"/>
    <w:rsid w:val="00683F1D"/>
    <w:rsid w:val="00686DE8"/>
    <w:rsid w:val="00690277"/>
    <w:rsid w:val="00690E5D"/>
    <w:rsid w:val="00692B60"/>
    <w:rsid w:val="00692C3C"/>
    <w:rsid w:val="006935C3"/>
    <w:rsid w:val="00693CAF"/>
    <w:rsid w:val="00695399"/>
    <w:rsid w:val="006953C2"/>
    <w:rsid w:val="006977AF"/>
    <w:rsid w:val="006A115D"/>
    <w:rsid w:val="006A1B7E"/>
    <w:rsid w:val="006A2708"/>
    <w:rsid w:val="006A3346"/>
    <w:rsid w:val="006A3D96"/>
    <w:rsid w:val="006A6162"/>
    <w:rsid w:val="006A6D9F"/>
    <w:rsid w:val="006A7F23"/>
    <w:rsid w:val="006B6398"/>
    <w:rsid w:val="006B6407"/>
    <w:rsid w:val="006C362D"/>
    <w:rsid w:val="006C4962"/>
    <w:rsid w:val="006C5448"/>
    <w:rsid w:val="006C5DD0"/>
    <w:rsid w:val="006D0C06"/>
    <w:rsid w:val="006D1C62"/>
    <w:rsid w:val="006D4DCA"/>
    <w:rsid w:val="006D5288"/>
    <w:rsid w:val="006E0454"/>
    <w:rsid w:val="006E0D08"/>
    <w:rsid w:val="006E22AE"/>
    <w:rsid w:val="006E3C7F"/>
    <w:rsid w:val="006E5CB7"/>
    <w:rsid w:val="006E691E"/>
    <w:rsid w:val="006E6BC3"/>
    <w:rsid w:val="006F1F9F"/>
    <w:rsid w:val="006F33F0"/>
    <w:rsid w:val="006F3B1D"/>
    <w:rsid w:val="006F3F1A"/>
    <w:rsid w:val="006F4509"/>
    <w:rsid w:val="006F6E41"/>
    <w:rsid w:val="006F7C63"/>
    <w:rsid w:val="007000F0"/>
    <w:rsid w:val="00701880"/>
    <w:rsid w:val="007018BB"/>
    <w:rsid w:val="00702F2E"/>
    <w:rsid w:val="00702F30"/>
    <w:rsid w:val="00703F5A"/>
    <w:rsid w:val="00704E46"/>
    <w:rsid w:val="007054BA"/>
    <w:rsid w:val="00705F28"/>
    <w:rsid w:val="00707CE6"/>
    <w:rsid w:val="00711423"/>
    <w:rsid w:val="00711810"/>
    <w:rsid w:val="00713D40"/>
    <w:rsid w:val="0071642B"/>
    <w:rsid w:val="007257BD"/>
    <w:rsid w:val="00726312"/>
    <w:rsid w:val="00733834"/>
    <w:rsid w:val="00735D6E"/>
    <w:rsid w:val="00740231"/>
    <w:rsid w:val="00741560"/>
    <w:rsid w:val="00742ADD"/>
    <w:rsid w:val="00742EAE"/>
    <w:rsid w:val="00743C71"/>
    <w:rsid w:val="00745696"/>
    <w:rsid w:val="00745979"/>
    <w:rsid w:val="00745FFB"/>
    <w:rsid w:val="00747421"/>
    <w:rsid w:val="0074754F"/>
    <w:rsid w:val="00747D4A"/>
    <w:rsid w:val="00750CCB"/>
    <w:rsid w:val="00750EB7"/>
    <w:rsid w:val="007512CD"/>
    <w:rsid w:val="007565AF"/>
    <w:rsid w:val="00757D58"/>
    <w:rsid w:val="007601C2"/>
    <w:rsid w:val="00760E6B"/>
    <w:rsid w:val="00761345"/>
    <w:rsid w:val="007636CA"/>
    <w:rsid w:val="0076655D"/>
    <w:rsid w:val="00766CF7"/>
    <w:rsid w:val="0076709A"/>
    <w:rsid w:val="007670B8"/>
    <w:rsid w:val="0076765D"/>
    <w:rsid w:val="00767807"/>
    <w:rsid w:val="007759ED"/>
    <w:rsid w:val="0077734A"/>
    <w:rsid w:val="00777C34"/>
    <w:rsid w:val="007809FC"/>
    <w:rsid w:val="0078278E"/>
    <w:rsid w:val="0078372A"/>
    <w:rsid w:val="0078463B"/>
    <w:rsid w:val="00785620"/>
    <w:rsid w:val="007856B9"/>
    <w:rsid w:val="00786628"/>
    <w:rsid w:val="00786917"/>
    <w:rsid w:val="00787423"/>
    <w:rsid w:val="007876D8"/>
    <w:rsid w:val="00787A5B"/>
    <w:rsid w:val="00792723"/>
    <w:rsid w:val="007940B7"/>
    <w:rsid w:val="00795859"/>
    <w:rsid w:val="007970AB"/>
    <w:rsid w:val="00797361"/>
    <w:rsid w:val="007A03CD"/>
    <w:rsid w:val="007A0DC5"/>
    <w:rsid w:val="007A1457"/>
    <w:rsid w:val="007A1E9A"/>
    <w:rsid w:val="007A3877"/>
    <w:rsid w:val="007A4640"/>
    <w:rsid w:val="007A5278"/>
    <w:rsid w:val="007A58A0"/>
    <w:rsid w:val="007A7E76"/>
    <w:rsid w:val="007B2B42"/>
    <w:rsid w:val="007B2DA4"/>
    <w:rsid w:val="007B4508"/>
    <w:rsid w:val="007B4DC2"/>
    <w:rsid w:val="007B616E"/>
    <w:rsid w:val="007B75A7"/>
    <w:rsid w:val="007B77FC"/>
    <w:rsid w:val="007C0BF7"/>
    <w:rsid w:val="007C1865"/>
    <w:rsid w:val="007C1C29"/>
    <w:rsid w:val="007C23D0"/>
    <w:rsid w:val="007C3121"/>
    <w:rsid w:val="007C3630"/>
    <w:rsid w:val="007C3EF9"/>
    <w:rsid w:val="007C43A7"/>
    <w:rsid w:val="007C66D7"/>
    <w:rsid w:val="007C7CB8"/>
    <w:rsid w:val="007D00A1"/>
    <w:rsid w:val="007D05B4"/>
    <w:rsid w:val="007D1896"/>
    <w:rsid w:val="007D211A"/>
    <w:rsid w:val="007D3F79"/>
    <w:rsid w:val="007D419D"/>
    <w:rsid w:val="007D49A3"/>
    <w:rsid w:val="007D6BFD"/>
    <w:rsid w:val="007D7B78"/>
    <w:rsid w:val="007E0285"/>
    <w:rsid w:val="007E119E"/>
    <w:rsid w:val="007E4C1E"/>
    <w:rsid w:val="007E60D1"/>
    <w:rsid w:val="007E6FA3"/>
    <w:rsid w:val="007F2753"/>
    <w:rsid w:val="007F4B83"/>
    <w:rsid w:val="007F5139"/>
    <w:rsid w:val="007F5F0A"/>
    <w:rsid w:val="007F73A9"/>
    <w:rsid w:val="007F7EAC"/>
    <w:rsid w:val="0080282F"/>
    <w:rsid w:val="00805461"/>
    <w:rsid w:val="00805C5D"/>
    <w:rsid w:val="00806872"/>
    <w:rsid w:val="008122E4"/>
    <w:rsid w:val="0081382A"/>
    <w:rsid w:val="00816C0C"/>
    <w:rsid w:val="0081735E"/>
    <w:rsid w:val="008205CD"/>
    <w:rsid w:val="00820949"/>
    <w:rsid w:val="00821495"/>
    <w:rsid w:val="0082178A"/>
    <w:rsid w:val="00821FDF"/>
    <w:rsid w:val="00824E58"/>
    <w:rsid w:val="00825204"/>
    <w:rsid w:val="00825300"/>
    <w:rsid w:val="00825AD7"/>
    <w:rsid w:val="00826A88"/>
    <w:rsid w:val="00830327"/>
    <w:rsid w:val="00830803"/>
    <w:rsid w:val="0083158A"/>
    <w:rsid w:val="00831753"/>
    <w:rsid w:val="00831D02"/>
    <w:rsid w:val="00832082"/>
    <w:rsid w:val="008320D7"/>
    <w:rsid w:val="0083390C"/>
    <w:rsid w:val="00834F88"/>
    <w:rsid w:val="00835601"/>
    <w:rsid w:val="008365DA"/>
    <w:rsid w:val="0083665D"/>
    <w:rsid w:val="008379C9"/>
    <w:rsid w:val="0084591A"/>
    <w:rsid w:val="008459A2"/>
    <w:rsid w:val="00845A6A"/>
    <w:rsid w:val="00846366"/>
    <w:rsid w:val="00847436"/>
    <w:rsid w:val="008502A9"/>
    <w:rsid w:val="008518EE"/>
    <w:rsid w:val="00851A46"/>
    <w:rsid w:val="00853EC3"/>
    <w:rsid w:val="00854E37"/>
    <w:rsid w:val="00855217"/>
    <w:rsid w:val="00856B17"/>
    <w:rsid w:val="00857781"/>
    <w:rsid w:val="008604C0"/>
    <w:rsid w:val="008612FB"/>
    <w:rsid w:val="00862C60"/>
    <w:rsid w:val="0086327D"/>
    <w:rsid w:val="008648A6"/>
    <w:rsid w:val="00864E2E"/>
    <w:rsid w:val="00865292"/>
    <w:rsid w:val="00865441"/>
    <w:rsid w:val="008673DF"/>
    <w:rsid w:val="00870350"/>
    <w:rsid w:val="008729AA"/>
    <w:rsid w:val="008733DF"/>
    <w:rsid w:val="00875813"/>
    <w:rsid w:val="008801EC"/>
    <w:rsid w:val="00881F72"/>
    <w:rsid w:val="008831D3"/>
    <w:rsid w:val="008862D2"/>
    <w:rsid w:val="008869FC"/>
    <w:rsid w:val="008906EB"/>
    <w:rsid w:val="00890ADD"/>
    <w:rsid w:val="00891876"/>
    <w:rsid w:val="00893194"/>
    <w:rsid w:val="00896C34"/>
    <w:rsid w:val="008A0E14"/>
    <w:rsid w:val="008A13A2"/>
    <w:rsid w:val="008A1825"/>
    <w:rsid w:val="008A262E"/>
    <w:rsid w:val="008A2EC1"/>
    <w:rsid w:val="008A5B10"/>
    <w:rsid w:val="008A5D25"/>
    <w:rsid w:val="008A6A7A"/>
    <w:rsid w:val="008A7A16"/>
    <w:rsid w:val="008A7B90"/>
    <w:rsid w:val="008A7DE3"/>
    <w:rsid w:val="008B13BD"/>
    <w:rsid w:val="008B3BD2"/>
    <w:rsid w:val="008B52FC"/>
    <w:rsid w:val="008B5B11"/>
    <w:rsid w:val="008B6BC3"/>
    <w:rsid w:val="008B7C1D"/>
    <w:rsid w:val="008C3666"/>
    <w:rsid w:val="008C38A4"/>
    <w:rsid w:val="008C3998"/>
    <w:rsid w:val="008C7CBD"/>
    <w:rsid w:val="008D0106"/>
    <w:rsid w:val="008D04B4"/>
    <w:rsid w:val="008D0C83"/>
    <w:rsid w:val="008D4099"/>
    <w:rsid w:val="008D5102"/>
    <w:rsid w:val="008D730D"/>
    <w:rsid w:val="008E003B"/>
    <w:rsid w:val="008E1949"/>
    <w:rsid w:val="008E4364"/>
    <w:rsid w:val="008E56FD"/>
    <w:rsid w:val="008E573E"/>
    <w:rsid w:val="008E63BD"/>
    <w:rsid w:val="008E642D"/>
    <w:rsid w:val="008E6C96"/>
    <w:rsid w:val="008E6E57"/>
    <w:rsid w:val="008E72B6"/>
    <w:rsid w:val="008F089E"/>
    <w:rsid w:val="008F0995"/>
    <w:rsid w:val="008F1BC6"/>
    <w:rsid w:val="008F2B77"/>
    <w:rsid w:val="008F44AB"/>
    <w:rsid w:val="008F47E9"/>
    <w:rsid w:val="008F658E"/>
    <w:rsid w:val="008F69D6"/>
    <w:rsid w:val="008F7A70"/>
    <w:rsid w:val="00900231"/>
    <w:rsid w:val="0090183B"/>
    <w:rsid w:val="0090189F"/>
    <w:rsid w:val="009020A0"/>
    <w:rsid w:val="009033A7"/>
    <w:rsid w:val="0090406D"/>
    <w:rsid w:val="0090552C"/>
    <w:rsid w:val="009069B8"/>
    <w:rsid w:val="0091077A"/>
    <w:rsid w:val="00911471"/>
    <w:rsid w:val="00911851"/>
    <w:rsid w:val="00911FDE"/>
    <w:rsid w:val="0091205E"/>
    <w:rsid w:val="009129C6"/>
    <w:rsid w:val="009149F9"/>
    <w:rsid w:val="00914E66"/>
    <w:rsid w:val="009162DE"/>
    <w:rsid w:val="00922404"/>
    <w:rsid w:val="009239FD"/>
    <w:rsid w:val="00925671"/>
    <w:rsid w:val="00931819"/>
    <w:rsid w:val="009319CE"/>
    <w:rsid w:val="009325A7"/>
    <w:rsid w:val="00932E87"/>
    <w:rsid w:val="00937EBB"/>
    <w:rsid w:val="00941E04"/>
    <w:rsid w:val="009443C8"/>
    <w:rsid w:val="0094538D"/>
    <w:rsid w:val="0094574A"/>
    <w:rsid w:val="009470BA"/>
    <w:rsid w:val="009519EF"/>
    <w:rsid w:val="009535A3"/>
    <w:rsid w:val="009546D3"/>
    <w:rsid w:val="0095718D"/>
    <w:rsid w:val="009576B3"/>
    <w:rsid w:val="00957E91"/>
    <w:rsid w:val="009604EF"/>
    <w:rsid w:val="009614B4"/>
    <w:rsid w:val="00962D10"/>
    <w:rsid w:val="00962EB5"/>
    <w:rsid w:val="0096314E"/>
    <w:rsid w:val="00963677"/>
    <w:rsid w:val="00963B57"/>
    <w:rsid w:val="00967B17"/>
    <w:rsid w:val="00967F9E"/>
    <w:rsid w:val="009700F7"/>
    <w:rsid w:val="0097258E"/>
    <w:rsid w:val="00973194"/>
    <w:rsid w:val="00974B3D"/>
    <w:rsid w:val="0097560B"/>
    <w:rsid w:val="00976EB9"/>
    <w:rsid w:val="009810E7"/>
    <w:rsid w:val="0098227F"/>
    <w:rsid w:val="009851A4"/>
    <w:rsid w:val="00986AA4"/>
    <w:rsid w:val="00987ECB"/>
    <w:rsid w:val="0099186D"/>
    <w:rsid w:val="00992382"/>
    <w:rsid w:val="00993128"/>
    <w:rsid w:val="00993181"/>
    <w:rsid w:val="009934EA"/>
    <w:rsid w:val="00994D5D"/>
    <w:rsid w:val="00996364"/>
    <w:rsid w:val="00996DCF"/>
    <w:rsid w:val="009974F6"/>
    <w:rsid w:val="009A300D"/>
    <w:rsid w:val="009A4C8F"/>
    <w:rsid w:val="009A6B3B"/>
    <w:rsid w:val="009B0FA5"/>
    <w:rsid w:val="009B110E"/>
    <w:rsid w:val="009B1361"/>
    <w:rsid w:val="009B1E77"/>
    <w:rsid w:val="009B228F"/>
    <w:rsid w:val="009B4290"/>
    <w:rsid w:val="009B5216"/>
    <w:rsid w:val="009B6660"/>
    <w:rsid w:val="009C17F4"/>
    <w:rsid w:val="009C21B1"/>
    <w:rsid w:val="009C23C0"/>
    <w:rsid w:val="009C2DF9"/>
    <w:rsid w:val="009C49BE"/>
    <w:rsid w:val="009C539F"/>
    <w:rsid w:val="009D215D"/>
    <w:rsid w:val="009D340F"/>
    <w:rsid w:val="009D4634"/>
    <w:rsid w:val="009D4ECC"/>
    <w:rsid w:val="009D727F"/>
    <w:rsid w:val="009E019A"/>
    <w:rsid w:val="009E10E0"/>
    <w:rsid w:val="009E1C08"/>
    <w:rsid w:val="009E2AD2"/>
    <w:rsid w:val="009E2C32"/>
    <w:rsid w:val="009E3083"/>
    <w:rsid w:val="009E32AA"/>
    <w:rsid w:val="009E4415"/>
    <w:rsid w:val="009E69DB"/>
    <w:rsid w:val="009E6AA3"/>
    <w:rsid w:val="009E7A9C"/>
    <w:rsid w:val="009F0034"/>
    <w:rsid w:val="009F08B9"/>
    <w:rsid w:val="009F16AA"/>
    <w:rsid w:val="009F2011"/>
    <w:rsid w:val="009F3FAD"/>
    <w:rsid w:val="009F426E"/>
    <w:rsid w:val="00A003F8"/>
    <w:rsid w:val="00A00DF0"/>
    <w:rsid w:val="00A102E7"/>
    <w:rsid w:val="00A14D46"/>
    <w:rsid w:val="00A223AA"/>
    <w:rsid w:val="00A224D6"/>
    <w:rsid w:val="00A2346C"/>
    <w:rsid w:val="00A23A53"/>
    <w:rsid w:val="00A24006"/>
    <w:rsid w:val="00A24A22"/>
    <w:rsid w:val="00A2570F"/>
    <w:rsid w:val="00A260C0"/>
    <w:rsid w:val="00A26863"/>
    <w:rsid w:val="00A2706A"/>
    <w:rsid w:val="00A27B22"/>
    <w:rsid w:val="00A30479"/>
    <w:rsid w:val="00A31D4C"/>
    <w:rsid w:val="00A3296A"/>
    <w:rsid w:val="00A33DD9"/>
    <w:rsid w:val="00A349DA"/>
    <w:rsid w:val="00A35D63"/>
    <w:rsid w:val="00A36572"/>
    <w:rsid w:val="00A374E5"/>
    <w:rsid w:val="00A4177C"/>
    <w:rsid w:val="00A41A07"/>
    <w:rsid w:val="00A42563"/>
    <w:rsid w:val="00A42BC0"/>
    <w:rsid w:val="00A42D45"/>
    <w:rsid w:val="00A45C65"/>
    <w:rsid w:val="00A504FE"/>
    <w:rsid w:val="00A51E53"/>
    <w:rsid w:val="00A527A4"/>
    <w:rsid w:val="00A53000"/>
    <w:rsid w:val="00A62CA1"/>
    <w:rsid w:val="00A667F4"/>
    <w:rsid w:val="00A66AF3"/>
    <w:rsid w:val="00A67878"/>
    <w:rsid w:val="00A7132B"/>
    <w:rsid w:val="00A727F1"/>
    <w:rsid w:val="00A72E1D"/>
    <w:rsid w:val="00A73279"/>
    <w:rsid w:val="00A737C6"/>
    <w:rsid w:val="00A738CB"/>
    <w:rsid w:val="00A74365"/>
    <w:rsid w:val="00A76ED0"/>
    <w:rsid w:val="00A76F2D"/>
    <w:rsid w:val="00A770DB"/>
    <w:rsid w:val="00A808D5"/>
    <w:rsid w:val="00A80CCC"/>
    <w:rsid w:val="00A81481"/>
    <w:rsid w:val="00A83240"/>
    <w:rsid w:val="00A8391A"/>
    <w:rsid w:val="00A83F70"/>
    <w:rsid w:val="00A8430D"/>
    <w:rsid w:val="00A844E7"/>
    <w:rsid w:val="00A8455F"/>
    <w:rsid w:val="00A855EA"/>
    <w:rsid w:val="00A856E1"/>
    <w:rsid w:val="00A90839"/>
    <w:rsid w:val="00A91CE7"/>
    <w:rsid w:val="00A927A1"/>
    <w:rsid w:val="00A92A37"/>
    <w:rsid w:val="00A944B7"/>
    <w:rsid w:val="00A9578D"/>
    <w:rsid w:val="00A95B12"/>
    <w:rsid w:val="00A96F9A"/>
    <w:rsid w:val="00AA14D4"/>
    <w:rsid w:val="00AA403F"/>
    <w:rsid w:val="00AA51EE"/>
    <w:rsid w:val="00AA7D51"/>
    <w:rsid w:val="00AB1DA6"/>
    <w:rsid w:val="00AB48C2"/>
    <w:rsid w:val="00AB568A"/>
    <w:rsid w:val="00AB6403"/>
    <w:rsid w:val="00AB722F"/>
    <w:rsid w:val="00AC2BBA"/>
    <w:rsid w:val="00AC3237"/>
    <w:rsid w:val="00AC338F"/>
    <w:rsid w:val="00AC59C3"/>
    <w:rsid w:val="00AC6DA0"/>
    <w:rsid w:val="00AC7BEF"/>
    <w:rsid w:val="00AD57DA"/>
    <w:rsid w:val="00AE0413"/>
    <w:rsid w:val="00AE1A21"/>
    <w:rsid w:val="00AE1EC4"/>
    <w:rsid w:val="00AE239B"/>
    <w:rsid w:val="00AE5F6B"/>
    <w:rsid w:val="00AE710F"/>
    <w:rsid w:val="00AF2C3D"/>
    <w:rsid w:val="00AF3CD8"/>
    <w:rsid w:val="00AF3D80"/>
    <w:rsid w:val="00AF4DB6"/>
    <w:rsid w:val="00AF5965"/>
    <w:rsid w:val="00AF6F13"/>
    <w:rsid w:val="00AF70EE"/>
    <w:rsid w:val="00AF7BED"/>
    <w:rsid w:val="00B00829"/>
    <w:rsid w:val="00B0176A"/>
    <w:rsid w:val="00B02197"/>
    <w:rsid w:val="00B03FAD"/>
    <w:rsid w:val="00B049D7"/>
    <w:rsid w:val="00B04E7B"/>
    <w:rsid w:val="00B064BA"/>
    <w:rsid w:val="00B07AF6"/>
    <w:rsid w:val="00B10CA8"/>
    <w:rsid w:val="00B1149B"/>
    <w:rsid w:val="00B1217A"/>
    <w:rsid w:val="00B12C2C"/>
    <w:rsid w:val="00B135EA"/>
    <w:rsid w:val="00B15AB9"/>
    <w:rsid w:val="00B16F0B"/>
    <w:rsid w:val="00B2164E"/>
    <w:rsid w:val="00B2342B"/>
    <w:rsid w:val="00B25E73"/>
    <w:rsid w:val="00B26013"/>
    <w:rsid w:val="00B265E7"/>
    <w:rsid w:val="00B301AF"/>
    <w:rsid w:val="00B30749"/>
    <w:rsid w:val="00B30E9D"/>
    <w:rsid w:val="00B315A8"/>
    <w:rsid w:val="00B42FFC"/>
    <w:rsid w:val="00B44EF8"/>
    <w:rsid w:val="00B450B3"/>
    <w:rsid w:val="00B45961"/>
    <w:rsid w:val="00B478FE"/>
    <w:rsid w:val="00B47DE5"/>
    <w:rsid w:val="00B50B51"/>
    <w:rsid w:val="00B511C2"/>
    <w:rsid w:val="00B52ACE"/>
    <w:rsid w:val="00B55BA4"/>
    <w:rsid w:val="00B5645B"/>
    <w:rsid w:val="00B57921"/>
    <w:rsid w:val="00B57A0C"/>
    <w:rsid w:val="00B60A4E"/>
    <w:rsid w:val="00B60E76"/>
    <w:rsid w:val="00B622D9"/>
    <w:rsid w:val="00B62376"/>
    <w:rsid w:val="00B62A03"/>
    <w:rsid w:val="00B62FE6"/>
    <w:rsid w:val="00B6637D"/>
    <w:rsid w:val="00B66813"/>
    <w:rsid w:val="00B67281"/>
    <w:rsid w:val="00B70239"/>
    <w:rsid w:val="00B71434"/>
    <w:rsid w:val="00B71E48"/>
    <w:rsid w:val="00B73D57"/>
    <w:rsid w:val="00B744B2"/>
    <w:rsid w:val="00B76CBA"/>
    <w:rsid w:val="00B77409"/>
    <w:rsid w:val="00B7766C"/>
    <w:rsid w:val="00B77C4E"/>
    <w:rsid w:val="00B8097F"/>
    <w:rsid w:val="00B81631"/>
    <w:rsid w:val="00B854DE"/>
    <w:rsid w:val="00B856DE"/>
    <w:rsid w:val="00B8607C"/>
    <w:rsid w:val="00B8685E"/>
    <w:rsid w:val="00B8739E"/>
    <w:rsid w:val="00B91D52"/>
    <w:rsid w:val="00B9214B"/>
    <w:rsid w:val="00B92A6B"/>
    <w:rsid w:val="00B94333"/>
    <w:rsid w:val="00B947F2"/>
    <w:rsid w:val="00B96383"/>
    <w:rsid w:val="00B970E4"/>
    <w:rsid w:val="00B9752C"/>
    <w:rsid w:val="00BA0EF2"/>
    <w:rsid w:val="00BA2FA4"/>
    <w:rsid w:val="00BA3A6B"/>
    <w:rsid w:val="00BA740F"/>
    <w:rsid w:val="00BA777F"/>
    <w:rsid w:val="00BB0628"/>
    <w:rsid w:val="00BB3B27"/>
    <w:rsid w:val="00BB3D09"/>
    <w:rsid w:val="00BB4CD6"/>
    <w:rsid w:val="00BB536E"/>
    <w:rsid w:val="00BB57A0"/>
    <w:rsid w:val="00BB5E25"/>
    <w:rsid w:val="00BB7476"/>
    <w:rsid w:val="00BC1E81"/>
    <w:rsid w:val="00BC2256"/>
    <w:rsid w:val="00BC2C68"/>
    <w:rsid w:val="00BC5108"/>
    <w:rsid w:val="00BC5EDD"/>
    <w:rsid w:val="00BD349F"/>
    <w:rsid w:val="00BD36F2"/>
    <w:rsid w:val="00BD3934"/>
    <w:rsid w:val="00BD4290"/>
    <w:rsid w:val="00BD48CB"/>
    <w:rsid w:val="00BD4EDE"/>
    <w:rsid w:val="00BD7285"/>
    <w:rsid w:val="00BD7DB8"/>
    <w:rsid w:val="00BD7F79"/>
    <w:rsid w:val="00BE0241"/>
    <w:rsid w:val="00BE13FF"/>
    <w:rsid w:val="00BE3054"/>
    <w:rsid w:val="00BE4AC6"/>
    <w:rsid w:val="00BE4D36"/>
    <w:rsid w:val="00BE52D3"/>
    <w:rsid w:val="00BE6752"/>
    <w:rsid w:val="00BE6C90"/>
    <w:rsid w:val="00BE6EC7"/>
    <w:rsid w:val="00BF05C6"/>
    <w:rsid w:val="00BF0CDF"/>
    <w:rsid w:val="00BF2121"/>
    <w:rsid w:val="00BF22CA"/>
    <w:rsid w:val="00BF272D"/>
    <w:rsid w:val="00BF2AE0"/>
    <w:rsid w:val="00BF382E"/>
    <w:rsid w:val="00BF3E8A"/>
    <w:rsid w:val="00BF4169"/>
    <w:rsid w:val="00BF71FF"/>
    <w:rsid w:val="00C00100"/>
    <w:rsid w:val="00C067F2"/>
    <w:rsid w:val="00C07796"/>
    <w:rsid w:val="00C10BE6"/>
    <w:rsid w:val="00C113EE"/>
    <w:rsid w:val="00C11844"/>
    <w:rsid w:val="00C131FC"/>
    <w:rsid w:val="00C1378C"/>
    <w:rsid w:val="00C13FD3"/>
    <w:rsid w:val="00C142DE"/>
    <w:rsid w:val="00C14E2F"/>
    <w:rsid w:val="00C170AD"/>
    <w:rsid w:val="00C17DA6"/>
    <w:rsid w:val="00C25FDD"/>
    <w:rsid w:val="00C267BE"/>
    <w:rsid w:val="00C30949"/>
    <w:rsid w:val="00C30E9C"/>
    <w:rsid w:val="00C32178"/>
    <w:rsid w:val="00C33F7D"/>
    <w:rsid w:val="00C35378"/>
    <w:rsid w:val="00C353DF"/>
    <w:rsid w:val="00C36669"/>
    <w:rsid w:val="00C3735A"/>
    <w:rsid w:val="00C37C88"/>
    <w:rsid w:val="00C40AD8"/>
    <w:rsid w:val="00C41125"/>
    <w:rsid w:val="00C438CA"/>
    <w:rsid w:val="00C4617C"/>
    <w:rsid w:val="00C4662D"/>
    <w:rsid w:val="00C46DEC"/>
    <w:rsid w:val="00C46F23"/>
    <w:rsid w:val="00C47D55"/>
    <w:rsid w:val="00C522D3"/>
    <w:rsid w:val="00C535EF"/>
    <w:rsid w:val="00C53A1E"/>
    <w:rsid w:val="00C53F0F"/>
    <w:rsid w:val="00C5485B"/>
    <w:rsid w:val="00C57F24"/>
    <w:rsid w:val="00C57FC1"/>
    <w:rsid w:val="00C63B24"/>
    <w:rsid w:val="00C6664B"/>
    <w:rsid w:val="00C66758"/>
    <w:rsid w:val="00C66AA2"/>
    <w:rsid w:val="00C7324F"/>
    <w:rsid w:val="00C7490B"/>
    <w:rsid w:val="00C75BEB"/>
    <w:rsid w:val="00C7605D"/>
    <w:rsid w:val="00C760D6"/>
    <w:rsid w:val="00C817DC"/>
    <w:rsid w:val="00C863CF"/>
    <w:rsid w:val="00C9035D"/>
    <w:rsid w:val="00C9085B"/>
    <w:rsid w:val="00C9153F"/>
    <w:rsid w:val="00C917DC"/>
    <w:rsid w:val="00C93D9F"/>
    <w:rsid w:val="00C97B42"/>
    <w:rsid w:val="00CA0779"/>
    <w:rsid w:val="00CA2AE4"/>
    <w:rsid w:val="00CA3472"/>
    <w:rsid w:val="00CA3F94"/>
    <w:rsid w:val="00CA3FF2"/>
    <w:rsid w:val="00CA433C"/>
    <w:rsid w:val="00CA4726"/>
    <w:rsid w:val="00CA684B"/>
    <w:rsid w:val="00CA6BF1"/>
    <w:rsid w:val="00CB257D"/>
    <w:rsid w:val="00CB2B26"/>
    <w:rsid w:val="00CB2E2A"/>
    <w:rsid w:val="00CB4B23"/>
    <w:rsid w:val="00CB4D90"/>
    <w:rsid w:val="00CB539A"/>
    <w:rsid w:val="00CB6385"/>
    <w:rsid w:val="00CB6C03"/>
    <w:rsid w:val="00CB6D76"/>
    <w:rsid w:val="00CB746D"/>
    <w:rsid w:val="00CB78A1"/>
    <w:rsid w:val="00CB7E67"/>
    <w:rsid w:val="00CC021C"/>
    <w:rsid w:val="00CC097D"/>
    <w:rsid w:val="00CC10B7"/>
    <w:rsid w:val="00CC14AF"/>
    <w:rsid w:val="00CC2AC8"/>
    <w:rsid w:val="00CC329E"/>
    <w:rsid w:val="00CC3754"/>
    <w:rsid w:val="00CC5E9E"/>
    <w:rsid w:val="00CC63E7"/>
    <w:rsid w:val="00CD061E"/>
    <w:rsid w:val="00CD1544"/>
    <w:rsid w:val="00CD2CCC"/>
    <w:rsid w:val="00CD2E82"/>
    <w:rsid w:val="00CD6E1A"/>
    <w:rsid w:val="00CE0FF6"/>
    <w:rsid w:val="00CE1A60"/>
    <w:rsid w:val="00CE1FB7"/>
    <w:rsid w:val="00CE313C"/>
    <w:rsid w:val="00CE3D12"/>
    <w:rsid w:val="00CE4D77"/>
    <w:rsid w:val="00CE52A0"/>
    <w:rsid w:val="00CE6210"/>
    <w:rsid w:val="00CE6A7F"/>
    <w:rsid w:val="00CE6F38"/>
    <w:rsid w:val="00CE7C7B"/>
    <w:rsid w:val="00CF01E4"/>
    <w:rsid w:val="00CF232A"/>
    <w:rsid w:val="00CF2C70"/>
    <w:rsid w:val="00CF2E1A"/>
    <w:rsid w:val="00CF2F56"/>
    <w:rsid w:val="00CF335F"/>
    <w:rsid w:val="00CF60FA"/>
    <w:rsid w:val="00CF6451"/>
    <w:rsid w:val="00CF6E6C"/>
    <w:rsid w:val="00CF7DB2"/>
    <w:rsid w:val="00D014CC"/>
    <w:rsid w:val="00D01D5B"/>
    <w:rsid w:val="00D05C60"/>
    <w:rsid w:val="00D05DBD"/>
    <w:rsid w:val="00D07302"/>
    <w:rsid w:val="00D10975"/>
    <w:rsid w:val="00D11492"/>
    <w:rsid w:val="00D12B39"/>
    <w:rsid w:val="00D15179"/>
    <w:rsid w:val="00D20BCD"/>
    <w:rsid w:val="00D21BA0"/>
    <w:rsid w:val="00D224C8"/>
    <w:rsid w:val="00D225F5"/>
    <w:rsid w:val="00D240C9"/>
    <w:rsid w:val="00D25BF6"/>
    <w:rsid w:val="00D26110"/>
    <w:rsid w:val="00D26678"/>
    <w:rsid w:val="00D32162"/>
    <w:rsid w:val="00D32268"/>
    <w:rsid w:val="00D353A1"/>
    <w:rsid w:val="00D3561E"/>
    <w:rsid w:val="00D37120"/>
    <w:rsid w:val="00D37958"/>
    <w:rsid w:val="00D4034F"/>
    <w:rsid w:val="00D40D26"/>
    <w:rsid w:val="00D42B02"/>
    <w:rsid w:val="00D42C8A"/>
    <w:rsid w:val="00D46AFE"/>
    <w:rsid w:val="00D47989"/>
    <w:rsid w:val="00D503DF"/>
    <w:rsid w:val="00D504BD"/>
    <w:rsid w:val="00D50D03"/>
    <w:rsid w:val="00D55AA5"/>
    <w:rsid w:val="00D56A2D"/>
    <w:rsid w:val="00D56BC8"/>
    <w:rsid w:val="00D56CA4"/>
    <w:rsid w:val="00D57839"/>
    <w:rsid w:val="00D65E7A"/>
    <w:rsid w:val="00D6622A"/>
    <w:rsid w:val="00D664BD"/>
    <w:rsid w:val="00D666E1"/>
    <w:rsid w:val="00D70202"/>
    <w:rsid w:val="00D7735F"/>
    <w:rsid w:val="00D77E1E"/>
    <w:rsid w:val="00D800D8"/>
    <w:rsid w:val="00D802F5"/>
    <w:rsid w:val="00D8125D"/>
    <w:rsid w:val="00D815E9"/>
    <w:rsid w:val="00D8178A"/>
    <w:rsid w:val="00D817FE"/>
    <w:rsid w:val="00D81EFC"/>
    <w:rsid w:val="00D82B20"/>
    <w:rsid w:val="00D82B3B"/>
    <w:rsid w:val="00D9037A"/>
    <w:rsid w:val="00D930EC"/>
    <w:rsid w:val="00D95478"/>
    <w:rsid w:val="00D9568C"/>
    <w:rsid w:val="00D96253"/>
    <w:rsid w:val="00D96673"/>
    <w:rsid w:val="00D97A16"/>
    <w:rsid w:val="00DA399A"/>
    <w:rsid w:val="00DA51E3"/>
    <w:rsid w:val="00DA53C5"/>
    <w:rsid w:val="00DA6CE7"/>
    <w:rsid w:val="00DA70CA"/>
    <w:rsid w:val="00DB03EA"/>
    <w:rsid w:val="00DB10C4"/>
    <w:rsid w:val="00DB17FD"/>
    <w:rsid w:val="00DB2D8D"/>
    <w:rsid w:val="00DB3F07"/>
    <w:rsid w:val="00DB4729"/>
    <w:rsid w:val="00DB63C8"/>
    <w:rsid w:val="00DB68CF"/>
    <w:rsid w:val="00DC1EA7"/>
    <w:rsid w:val="00DC3D3D"/>
    <w:rsid w:val="00DC50DF"/>
    <w:rsid w:val="00DC57AE"/>
    <w:rsid w:val="00DD17B6"/>
    <w:rsid w:val="00DD5C02"/>
    <w:rsid w:val="00DD70CC"/>
    <w:rsid w:val="00DD7FDF"/>
    <w:rsid w:val="00DE1855"/>
    <w:rsid w:val="00DE2584"/>
    <w:rsid w:val="00DE2619"/>
    <w:rsid w:val="00DE2A1A"/>
    <w:rsid w:val="00DE5F06"/>
    <w:rsid w:val="00DE664D"/>
    <w:rsid w:val="00DF0AA8"/>
    <w:rsid w:val="00DF227F"/>
    <w:rsid w:val="00DF2347"/>
    <w:rsid w:val="00DF24D1"/>
    <w:rsid w:val="00DF3078"/>
    <w:rsid w:val="00DF409C"/>
    <w:rsid w:val="00DF4577"/>
    <w:rsid w:val="00DF704A"/>
    <w:rsid w:val="00DF7A83"/>
    <w:rsid w:val="00E01A51"/>
    <w:rsid w:val="00E01FF8"/>
    <w:rsid w:val="00E03F9A"/>
    <w:rsid w:val="00E04556"/>
    <w:rsid w:val="00E049FA"/>
    <w:rsid w:val="00E05EAD"/>
    <w:rsid w:val="00E06AF8"/>
    <w:rsid w:val="00E075ED"/>
    <w:rsid w:val="00E100CA"/>
    <w:rsid w:val="00E10594"/>
    <w:rsid w:val="00E10714"/>
    <w:rsid w:val="00E117E3"/>
    <w:rsid w:val="00E11892"/>
    <w:rsid w:val="00E1228F"/>
    <w:rsid w:val="00E12FCD"/>
    <w:rsid w:val="00E14E6F"/>
    <w:rsid w:val="00E2219C"/>
    <w:rsid w:val="00E24020"/>
    <w:rsid w:val="00E26839"/>
    <w:rsid w:val="00E26BE7"/>
    <w:rsid w:val="00E30E6A"/>
    <w:rsid w:val="00E32190"/>
    <w:rsid w:val="00E37554"/>
    <w:rsid w:val="00E40B84"/>
    <w:rsid w:val="00E412EE"/>
    <w:rsid w:val="00E421D4"/>
    <w:rsid w:val="00E4237E"/>
    <w:rsid w:val="00E43022"/>
    <w:rsid w:val="00E47869"/>
    <w:rsid w:val="00E50556"/>
    <w:rsid w:val="00E5119C"/>
    <w:rsid w:val="00E56B66"/>
    <w:rsid w:val="00E57852"/>
    <w:rsid w:val="00E57967"/>
    <w:rsid w:val="00E57FFD"/>
    <w:rsid w:val="00E60727"/>
    <w:rsid w:val="00E70BEC"/>
    <w:rsid w:val="00E71D9C"/>
    <w:rsid w:val="00E7245A"/>
    <w:rsid w:val="00E74382"/>
    <w:rsid w:val="00E75BE0"/>
    <w:rsid w:val="00E75D86"/>
    <w:rsid w:val="00E80784"/>
    <w:rsid w:val="00E81C20"/>
    <w:rsid w:val="00E83C33"/>
    <w:rsid w:val="00E83CEE"/>
    <w:rsid w:val="00E83D55"/>
    <w:rsid w:val="00E84323"/>
    <w:rsid w:val="00E84CC6"/>
    <w:rsid w:val="00E902CB"/>
    <w:rsid w:val="00E90ABF"/>
    <w:rsid w:val="00E9203B"/>
    <w:rsid w:val="00E95591"/>
    <w:rsid w:val="00EA030D"/>
    <w:rsid w:val="00EA1F6D"/>
    <w:rsid w:val="00EA43A2"/>
    <w:rsid w:val="00EA58CE"/>
    <w:rsid w:val="00EA6CBC"/>
    <w:rsid w:val="00EA77CC"/>
    <w:rsid w:val="00EB2E85"/>
    <w:rsid w:val="00EB511A"/>
    <w:rsid w:val="00EB60C8"/>
    <w:rsid w:val="00EB60F4"/>
    <w:rsid w:val="00EB64E1"/>
    <w:rsid w:val="00EB67A6"/>
    <w:rsid w:val="00EC1558"/>
    <w:rsid w:val="00EC1712"/>
    <w:rsid w:val="00EC18B4"/>
    <w:rsid w:val="00EC2C44"/>
    <w:rsid w:val="00EC2FB6"/>
    <w:rsid w:val="00EC378D"/>
    <w:rsid w:val="00EC411C"/>
    <w:rsid w:val="00EC53DF"/>
    <w:rsid w:val="00EC5602"/>
    <w:rsid w:val="00EC7D49"/>
    <w:rsid w:val="00ED5691"/>
    <w:rsid w:val="00ED5E4A"/>
    <w:rsid w:val="00ED63B8"/>
    <w:rsid w:val="00EE2A1B"/>
    <w:rsid w:val="00EE4A29"/>
    <w:rsid w:val="00EE4BB4"/>
    <w:rsid w:val="00EE682A"/>
    <w:rsid w:val="00EE7525"/>
    <w:rsid w:val="00EE7CA5"/>
    <w:rsid w:val="00EF0CF4"/>
    <w:rsid w:val="00EF162C"/>
    <w:rsid w:val="00EF22D1"/>
    <w:rsid w:val="00EF3904"/>
    <w:rsid w:val="00EF5C10"/>
    <w:rsid w:val="00EF5D98"/>
    <w:rsid w:val="00F00BA9"/>
    <w:rsid w:val="00F01BA4"/>
    <w:rsid w:val="00F02258"/>
    <w:rsid w:val="00F03B2F"/>
    <w:rsid w:val="00F04324"/>
    <w:rsid w:val="00F048B5"/>
    <w:rsid w:val="00F06915"/>
    <w:rsid w:val="00F10F91"/>
    <w:rsid w:val="00F12692"/>
    <w:rsid w:val="00F135A0"/>
    <w:rsid w:val="00F13978"/>
    <w:rsid w:val="00F160F4"/>
    <w:rsid w:val="00F22690"/>
    <w:rsid w:val="00F236C5"/>
    <w:rsid w:val="00F275A7"/>
    <w:rsid w:val="00F30B3A"/>
    <w:rsid w:val="00F31F85"/>
    <w:rsid w:val="00F340A9"/>
    <w:rsid w:val="00F345AC"/>
    <w:rsid w:val="00F34AAA"/>
    <w:rsid w:val="00F36041"/>
    <w:rsid w:val="00F3651B"/>
    <w:rsid w:val="00F40EB8"/>
    <w:rsid w:val="00F42518"/>
    <w:rsid w:val="00F4379E"/>
    <w:rsid w:val="00F443E0"/>
    <w:rsid w:val="00F464CE"/>
    <w:rsid w:val="00F46CB4"/>
    <w:rsid w:val="00F51580"/>
    <w:rsid w:val="00F51608"/>
    <w:rsid w:val="00F54CD4"/>
    <w:rsid w:val="00F550A5"/>
    <w:rsid w:val="00F608CF"/>
    <w:rsid w:val="00F617C2"/>
    <w:rsid w:val="00F622BD"/>
    <w:rsid w:val="00F628BF"/>
    <w:rsid w:val="00F662F0"/>
    <w:rsid w:val="00F664C6"/>
    <w:rsid w:val="00F67584"/>
    <w:rsid w:val="00F70677"/>
    <w:rsid w:val="00F71772"/>
    <w:rsid w:val="00F73C6F"/>
    <w:rsid w:val="00F74AF8"/>
    <w:rsid w:val="00F75C8F"/>
    <w:rsid w:val="00F7716C"/>
    <w:rsid w:val="00F77413"/>
    <w:rsid w:val="00F83322"/>
    <w:rsid w:val="00F84B94"/>
    <w:rsid w:val="00F86254"/>
    <w:rsid w:val="00F877E1"/>
    <w:rsid w:val="00F90041"/>
    <w:rsid w:val="00F90077"/>
    <w:rsid w:val="00F90A70"/>
    <w:rsid w:val="00F92266"/>
    <w:rsid w:val="00F92392"/>
    <w:rsid w:val="00F924FA"/>
    <w:rsid w:val="00F927F4"/>
    <w:rsid w:val="00F93628"/>
    <w:rsid w:val="00F946D6"/>
    <w:rsid w:val="00F96779"/>
    <w:rsid w:val="00F968FF"/>
    <w:rsid w:val="00FA04F8"/>
    <w:rsid w:val="00FA32F1"/>
    <w:rsid w:val="00FA3CD3"/>
    <w:rsid w:val="00FB217B"/>
    <w:rsid w:val="00FB221F"/>
    <w:rsid w:val="00FB33CA"/>
    <w:rsid w:val="00FB3A04"/>
    <w:rsid w:val="00FB3A2A"/>
    <w:rsid w:val="00FB7193"/>
    <w:rsid w:val="00FB74B1"/>
    <w:rsid w:val="00FB74D5"/>
    <w:rsid w:val="00FC16E7"/>
    <w:rsid w:val="00FC2476"/>
    <w:rsid w:val="00FC4917"/>
    <w:rsid w:val="00FC7835"/>
    <w:rsid w:val="00FD15CB"/>
    <w:rsid w:val="00FD3939"/>
    <w:rsid w:val="00FD5D23"/>
    <w:rsid w:val="00FE125E"/>
    <w:rsid w:val="00FE148D"/>
    <w:rsid w:val="00FE286F"/>
    <w:rsid w:val="00FE383E"/>
    <w:rsid w:val="00FE6415"/>
    <w:rsid w:val="00FE6D4B"/>
    <w:rsid w:val="00FE767F"/>
    <w:rsid w:val="00FE7745"/>
    <w:rsid w:val="00FF2351"/>
    <w:rsid w:val="00FF2B2B"/>
    <w:rsid w:val="00FF3182"/>
    <w:rsid w:val="00FF3944"/>
    <w:rsid w:val="00FF4D6B"/>
    <w:rsid w:val="00FF4EE2"/>
    <w:rsid w:val="00FF7936"/>
    <w:rsid w:val="00FF7BAA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5D228-1926-44CE-8A48-D7767A51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Witold Furman</cp:lastModifiedBy>
  <cp:revision>2</cp:revision>
  <cp:lastPrinted>2016-12-09T08:24:00Z</cp:lastPrinted>
  <dcterms:created xsi:type="dcterms:W3CDTF">2021-11-20T13:10:00Z</dcterms:created>
  <dcterms:modified xsi:type="dcterms:W3CDTF">2021-11-20T13:10:00Z</dcterms:modified>
</cp:coreProperties>
</file>