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F2" w:rsidRDefault="00B136B4">
      <w:hyperlink r:id="rId4" w:history="1">
        <w:r w:rsidR="00AD154C" w:rsidRPr="00AD15C9">
          <w:rPr>
            <w:rStyle w:val="Hipercze"/>
          </w:rPr>
          <w:t>https://reflejarte.es/DeutschamStrand/wp-content/uploads/2017/03/Verbbruecke-Modalverben.png</w:t>
        </w:r>
      </w:hyperlink>
    </w:p>
    <w:p w:rsidR="00AD154C" w:rsidRDefault="00AD154C"/>
    <w:p w:rsidR="00AD154C" w:rsidRDefault="00AD154C">
      <w:r>
        <w:rPr>
          <w:noProof/>
          <w:lang w:eastAsia="pl-PL"/>
        </w:rPr>
        <w:drawing>
          <wp:inline distT="0" distB="0" distL="0" distR="0">
            <wp:extent cx="5760720" cy="3556159"/>
            <wp:effectExtent l="19050" t="0" r="0" b="0"/>
            <wp:docPr id="1" name="Obraz 1" descr="https://reflejarte.es/DeutschamStrand/wp-content/uploads/2017/03/Verbbruecke-Modalverb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flejarte.es/DeutschamStrand/wp-content/uploads/2017/03/Verbbruecke-Modalverb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54C" w:rsidRDefault="00AD154C"/>
    <w:p w:rsidR="00AD154C" w:rsidRDefault="00AD154C"/>
    <w:p w:rsidR="00AD154C" w:rsidRDefault="00AD154C"/>
    <w:p w:rsidR="00AD154C" w:rsidRDefault="00AD154C"/>
    <w:p w:rsidR="00AD154C" w:rsidRDefault="00AD154C"/>
    <w:p w:rsidR="00AD154C" w:rsidRDefault="00AD154C"/>
    <w:p w:rsidR="00AD154C" w:rsidRDefault="00AD154C"/>
    <w:p w:rsidR="00AD154C" w:rsidRDefault="00AD154C"/>
    <w:p w:rsidR="00AD154C" w:rsidRDefault="00AD154C"/>
    <w:p w:rsidR="00AD154C" w:rsidRDefault="00AD154C"/>
    <w:p w:rsidR="00AD154C" w:rsidRDefault="00AD154C"/>
    <w:p w:rsidR="00AD154C" w:rsidRDefault="00AD154C"/>
    <w:p w:rsidR="00AD154C" w:rsidRDefault="00AD154C"/>
    <w:p w:rsidR="00AD154C" w:rsidRDefault="00AD154C"/>
    <w:p w:rsidR="00AD154C" w:rsidRDefault="00B136B4">
      <w:hyperlink r:id="rId6" w:history="1">
        <w:r w:rsidR="00AD154C" w:rsidRPr="00AD15C9">
          <w:rPr>
            <w:rStyle w:val="Hipercze"/>
          </w:rPr>
          <w:t>http://reflejarte.es/DeutschamStrand/wp-content/uploads/2019/05/Verbbruecke-Trennverben.png</w:t>
        </w:r>
      </w:hyperlink>
    </w:p>
    <w:p w:rsidR="00AD154C" w:rsidRDefault="00AD154C"/>
    <w:p w:rsidR="00AD154C" w:rsidRDefault="00AD154C">
      <w:r>
        <w:rPr>
          <w:noProof/>
          <w:lang w:eastAsia="pl-PL"/>
        </w:rPr>
        <w:drawing>
          <wp:inline distT="0" distB="0" distL="0" distR="0">
            <wp:extent cx="5760720" cy="3559353"/>
            <wp:effectExtent l="19050" t="0" r="0" b="0"/>
            <wp:docPr id="7" name="Obraz 7" descr="Die Verbbrücke: Trennverben im deutschen Hauptsa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e Verbbrücke: Trennverben im deutschen Hauptsat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54C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154C"/>
    <w:rsid w:val="002005F2"/>
    <w:rsid w:val="00314C34"/>
    <w:rsid w:val="007C740D"/>
    <w:rsid w:val="00AD154C"/>
    <w:rsid w:val="00B13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154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flejarte.es/DeutschamStrand/wp-content/uploads/2019/05/Verbbruecke-Trennverben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reflejarte.es/DeutschamStrand/wp-content/uploads/2017/03/Verbbruecke-Modalverben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359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2022-05-17T23:16:00Z</dcterms:created>
  <dcterms:modified xsi:type="dcterms:W3CDTF">2022-05-17T23:16:00Z</dcterms:modified>
</cp:coreProperties>
</file>