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3BDB" w14:textId="65158E66" w:rsidR="00101187" w:rsidRDefault="00101187" w:rsidP="00251348">
      <w:pPr>
        <w:spacing w:after="0" w:line="360" w:lineRule="auto"/>
        <w:jc w:val="center"/>
        <w:rPr>
          <w:rFonts w:ascii="Times New Roman" w:eastAsia="Times New Roman" w:hAnsi="Times New Roman" w:cs="Times New Roman"/>
          <w:b/>
          <w:bCs/>
          <w:sz w:val="24"/>
          <w:szCs w:val="24"/>
          <w:lang w:eastAsia="pl-PL"/>
        </w:rPr>
      </w:pPr>
      <w:r w:rsidRPr="00F141CE">
        <w:rPr>
          <w:rFonts w:ascii="Times New Roman" w:eastAsia="Times New Roman" w:hAnsi="Times New Roman" w:cs="Times New Roman"/>
          <w:b/>
          <w:bCs/>
          <w:sz w:val="24"/>
          <w:szCs w:val="24"/>
          <w:lang w:eastAsia="pl-PL"/>
        </w:rPr>
        <w:t>PRAWO RESTRUKTURYZACYJNE</w:t>
      </w:r>
      <w:r>
        <w:rPr>
          <w:rFonts w:ascii="Times New Roman" w:eastAsia="Times New Roman" w:hAnsi="Times New Roman" w:cs="Times New Roman"/>
          <w:b/>
          <w:bCs/>
          <w:sz w:val="24"/>
          <w:szCs w:val="24"/>
          <w:lang w:eastAsia="pl-PL"/>
        </w:rPr>
        <w:t xml:space="preserve"> Cz. </w:t>
      </w:r>
      <w:r w:rsidR="00693BAE">
        <w:rPr>
          <w:rFonts w:ascii="Times New Roman" w:eastAsia="Times New Roman" w:hAnsi="Times New Roman" w:cs="Times New Roman"/>
          <w:b/>
          <w:bCs/>
          <w:sz w:val="24"/>
          <w:szCs w:val="24"/>
          <w:lang w:eastAsia="pl-PL"/>
        </w:rPr>
        <w:t>7</w:t>
      </w:r>
      <w:r>
        <w:rPr>
          <w:rFonts w:ascii="Times New Roman" w:eastAsia="Times New Roman" w:hAnsi="Times New Roman" w:cs="Times New Roman"/>
          <w:b/>
          <w:bCs/>
          <w:sz w:val="24"/>
          <w:szCs w:val="24"/>
          <w:lang w:eastAsia="pl-PL"/>
        </w:rPr>
        <w:t xml:space="preserve"> – </w:t>
      </w:r>
      <w:r w:rsidR="00693BAE">
        <w:rPr>
          <w:rFonts w:ascii="Times New Roman" w:eastAsia="Times New Roman" w:hAnsi="Times New Roman" w:cs="Times New Roman"/>
          <w:b/>
          <w:bCs/>
          <w:sz w:val="24"/>
          <w:szCs w:val="24"/>
          <w:lang w:eastAsia="pl-PL"/>
        </w:rPr>
        <w:t>POSTĘPOWANIE O ZATWIERDZENIE UKŁADU</w:t>
      </w:r>
      <w:r w:rsidR="00245124">
        <w:rPr>
          <w:rFonts w:ascii="Times New Roman" w:eastAsia="Times New Roman" w:hAnsi="Times New Roman" w:cs="Times New Roman"/>
          <w:b/>
          <w:bCs/>
          <w:sz w:val="24"/>
          <w:szCs w:val="24"/>
          <w:lang w:eastAsia="pl-PL"/>
        </w:rPr>
        <w:t xml:space="preserve"> </w:t>
      </w:r>
      <w:r w:rsidR="00E61721">
        <w:rPr>
          <w:rFonts w:ascii="Times New Roman" w:eastAsia="Times New Roman" w:hAnsi="Times New Roman" w:cs="Times New Roman"/>
          <w:b/>
          <w:bCs/>
          <w:sz w:val="24"/>
          <w:szCs w:val="24"/>
          <w:lang w:eastAsia="pl-PL"/>
        </w:rPr>
        <w:t xml:space="preserve">ORAZ </w:t>
      </w:r>
      <w:r w:rsidR="00245124">
        <w:rPr>
          <w:rFonts w:ascii="Times New Roman" w:eastAsia="Times New Roman" w:hAnsi="Times New Roman" w:cs="Times New Roman"/>
          <w:b/>
          <w:bCs/>
          <w:sz w:val="24"/>
          <w:szCs w:val="24"/>
          <w:lang w:eastAsia="pl-PL"/>
        </w:rPr>
        <w:t>UPROSZCZONE POSTĘPOWANIE RESTRUKTURYZACYJNE</w:t>
      </w:r>
    </w:p>
    <w:p w14:paraId="6B2DF204" w14:textId="77777777" w:rsidR="00693BAE" w:rsidRDefault="00693BAE" w:rsidP="00E61721">
      <w:pPr>
        <w:spacing w:after="0" w:line="360" w:lineRule="auto"/>
        <w:rPr>
          <w:rFonts w:ascii="Times New Roman" w:eastAsia="Times New Roman" w:hAnsi="Times New Roman" w:cs="Times New Roman"/>
          <w:b/>
          <w:bCs/>
          <w:sz w:val="24"/>
          <w:szCs w:val="24"/>
          <w:lang w:eastAsia="pl-PL"/>
        </w:rPr>
      </w:pPr>
    </w:p>
    <w:p w14:paraId="07EB0C8B" w14:textId="0C25CA87" w:rsidR="00693BAE" w:rsidRDefault="00693BAE" w:rsidP="00693BAE">
      <w:pPr>
        <w:pStyle w:val="Akapitzlist"/>
        <w:numPr>
          <w:ilvl w:val="0"/>
          <w:numId w:val="6"/>
        </w:numPr>
        <w:spacing w:after="0" w:line="360" w:lineRule="auto"/>
        <w:jc w:val="both"/>
        <w:rPr>
          <w:rFonts w:ascii="Times New Roman" w:eastAsia="Times New Roman" w:hAnsi="Times New Roman" w:cs="Times New Roman"/>
          <w:b/>
          <w:bCs/>
          <w:sz w:val="24"/>
          <w:szCs w:val="24"/>
          <w:lang w:eastAsia="pl-PL"/>
        </w:rPr>
      </w:pPr>
      <w:r w:rsidRPr="00693BAE">
        <w:rPr>
          <w:rFonts w:ascii="Times New Roman" w:eastAsia="Times New Roman" w:hAnsi="Times New Roman" w:cs="Times New Roman"/>
          <w:b/>
          <w:bCs/>
          <w:sz w:val="24"/>
          <w:szCs w:val="24"/>
          <w:lang w:eastAsia="pl-PL"/>
        </w:rPr>
        <w:t xml:space="preserve">Zagadnienia ogólne </w:t>
      </w:r>
    </w:p>
    <w:p w14:paraId="71D9F670" w14:textId="51D01761" w:rsidR="00693BAE" w:rsidRDefault="00693BAE" w:rsidP="00693BAE">
      <w:pPr>
        <w:pStyle w:val="Akapitzlist"/>
        <w:spacing w:after="0" w:line="360" w:lineRule="auto"/>
        <w:jc w:val="both"/>
        <w:rPr>
          <w:rFonts w:ascii="Times New Roman" w:eastAsia="Times New Roman" w:hAnsi="Times New Roman" w:cs="Times New Roman"/>
          <w:sz w:val="24"/>
          <w:szCs w:val="24"/>
          <w:lang w:eastAsia="pl-PL"/>
        </w:rPr>
      </w:pPr>
    </w:p>
    <w:p w14:paraId="2B86B335" w14:textId="5F62DD2C" w:rsidR="00693BAE" w:rsidRPr="00F141CE" w:rsidRDefault="00693BAE" w:rsidP="00693BAE">
      <w:pPr>
        <w:spacing w:after="0" w:line="360" w:lineRule="auto"/>
        <w:ind w:firstLine="360"/>
        <w:jc w:val="both"/>
        <w:rPr>
          <w:rFonts w:ascii="Times New Roman" w:eastAsia="Times New Roman" w:hAnsi="Times New Roman" w:cs="Times New Roman"/>
          <w:sz w:val="24"/>
          <w:szCs w:val="24"/>
          <w:lang w:eastAsia="pl-PL"/>
        </w:rPr>
      </w:pPr>
      <w:r w:rsidRPr="00F141CE">
        <w:rPr>
          <w:rFonts w:ascii="Times New Roman" w:eastAsia="Times New Roman" w:hAnsi="Times New Roman" w:cs="Times New Roman"/>
          <w:sz w:val="24"/>
          <w:szCs w:val="24"/>
          <w:lang w:eastAsia="pl-PL"/>
        </w:rPr>
        <w:t xml:space="preserve">Zgodnie z art. 2 ustawy </w:t>
      </w:r>
      <w:r>
        <w:rPr>
          <w:rFonts w:ascii="Times New Roman" w:eastAsia="Times New Roman" w:hAnsi="Times New Roman" w:cs="Times New Roman"/>
          <w:sz w:val="24"/>
          <w:szCs w:val="24"/>
          <w:lang w:eastAsia="pl-PL"/>
        </w:rPr>
        <w:t xml:space="preserve">Prawo restrukturyzacyjne </w:t>
      </w:r>
      <w:r w:rsidRPr="00F141CE">
        <w:rPr>
          <w:rFonts w:ascii="Times New Roman" w:eastAsia="Times New Roman" w:hAnsi="Times New Roman" w:cs="Times New Roman"/>
          <w:sz w:val="24"/>
          <w:szCs w:val="24"/>
          <w:lang w:eastAsia="pl-PL"/>
        </w:rPr>
        <w:t>restrukturyzacj</w:t>
      </w:r>
      <w:r>
        <w:rPr>
          <w:rFonts w:ascii="Times New Roman" w:eastAsia="Times New Roman" w:hAnsi="Times New Roman" w:cs="Times New Roman"/>
          <w:sz w:val="24"/>
          <w:szCs w:val="24"/>
          <w:lang w:eastAsia="pl-PL"/>
        </w:rPr>
        <w:t xml:space="preserve">a może być </w:t>
      </w:r>
      <w:r w:rsidRPr="00F141CE">
        <w:rPr>
          <w:rFonts w:ascii="Times New Roman" w:eastAsia="Times New Roman" w:hAnsi="Times New Roman" w:cs="Times New Roman"/>
          <w:sz w:val="24"/>
          <w:szCs w:val="24"/>
          <w:lang w:eastAsia="pl-PL"/>
        </w:rPr>
        <w:t xml:space="preserve"> przeprowadz</w:t>
      </w:r>
      <w:r>
        <w:rPr>
          <w:rFonts w:ascii="Times New Roman" w:eastAsia="Times New Roman" w:hAnsi="Times New Roman" w:cs="Times New Roman"/>
          <w:sz w:val="24"/>
          <w:szCs w:val="24"/>
          <w:lang w:eastAsia="pl-PL"/>
        </w:rPr>
        <w:t>ona na drodze jednego z czterech uregulowanych w</w:t>
      </w:r>
      <w:r w:rsidRPr="00F141C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niej</w:t>
      </w:r>
      <w:r w:rsidRPr="00F141CE">
        <w:rPr>
          <w:rFonts w:ascii="Times New Roman" w:eastAsia="Times New Roman" w:hAnsi="Times New Roman" w:cs="Times New Roman"/>
          <w:sz w:val="24"/>
          <w:szCs w:val="24"/>
          <w:lang w:eastAsia="pl-PL"/>
        </w:rPr>
        <w:t xml:space="preserve"> postępowaniach restrukturyzacyjnych:</w:t>
      </w:r>
    </w:p>
    <w:p w14:paraId="6995B7DE" w14:textId="3D199080" w:rsidR="00693BAE" w:rsidRPr="00F141CE" w:rsidRDefault="00693BAE" w:rsidP="00693BAE">
      <w:pPr>
        <w:spacing w:after="0" w:line="360" w:lineRule="auto"/>
        <w:jc w:val="both"/>
        <w:rPr>
          <w:rFonts w:ascii="Times New Roman" w:eastAsia="Times New Roman" w:hAnsi="Times New Roman" w:cs="Times New Roman"/>
          <w:sz w:val="24"/>
          <w:szCs w:val="24"/>
          <w:lang w:eastAsia="pl-PL"/>
        </w:rPr>
      </w:pPr>
      <w:r w:rsidRPr="00F141CE">
        <w:rPr>
          <w:rFonts w:ascii="Times New Roman" w:eastAsia="Times New Roman" w:hAnsi="Times New Roman" w:cs="Times New Roman"/>
          <w:sz w:val="24"/>
          <w:szCs w:val="24"/>
          <w:lang w:eastAsia="pl-PL"/>
        </w:rPr>
        <w:t>1) postępowani</w:t>
      </w:r>
      <w:r w:rsidR="005F3F17">
        <w:rPr>
          <w:rFonts w:ascii="Times New Roman" w:eastAsia="Times New Roman" w:hAnsi="Times New Roman" w:cs="Times New Roman"/>
          <w:sz w:val="24"/>
          <w:szCs w:val="24"/>
          <w:lang w:eastAsia="pl-PL"/>
        </w:rPr>
        <w:t>a</w:t>
      </w:r>
      <w:r w:rsidRPr="00F141CE">
        <w:rPr>
          <w:rFonts w:ascii="Times New Roman" w:eastAsia="Times New Roman" w:hAnsi="Times New Roman" w:cs="Times New Roman"/>
          <w:sz w:val="24"/>
          <w:szCs w:val="24"/>
          <w:lang w:eastAsia="pl-PL"/>
        </w:rPr>
        <w:t xml:space="preserve"> o zatwierdzenie układu; </w:t>
      </w:r>
    </w:p>
    <w:p w14:paraId="2FBBA1A8" w14:textId="643A555D" w:rsidR="00693BAE" w:rsidRPr="00F141CE" w:rsidRDefault="00693BAE" w:rsidP="00693BAE">
      <w:pPr>
        <w:spacing w:after="0" w:line="360" w:lineRule="auto"/>
        <w:jc w:val="both"/>
        <w:rPr>
          <w:rFonts w:ascii="Times New Roman" w:eastAsia="Times New Roman" w:hAnsi="Times New Roman" w:cs="Times New Roman"/>
          <w:sz w:val="24"/>
          <w:szCs w:val="24"/>
          <w:lang w:eastAsia="pl-PL"/>
        </w:rPr>
      </w:pPr>
      <w:r w:rsidRPr="00F141CE">
        <w:rPr>
          <w:rFonts w:ascii="Times New Roman" w:eastAsia="Times New Roman" w:hAnsi="Times New Roman" w:cs="Times New Roman"/>
          <w:sz w:val="24"/>
          <w:szCs w:val="24"/>
          <w:lang w:eastAsia="pl-PL"/>
        </w:rPr>
        <w:t>2) przyspieszon</w:t>
      </w:r>
      <w:r w:rsidR="005F3F17">
        <w:rPr>
          <w:rFonts w:ascii="Times New Roman" w:eastAsia="Times New Roman" w:hAnsi="Times New Roman" w:cs="Times New Roman"/>
          <w:sz w:val="24"/>
          <w:szCs w:val="24"/>
          <w:lang w:eastAsia="pl-PL"/>
        </w:rPr>
        <w:t>ego</w:t>
      </w:r>
      <w:r w:rsidRPr="00F141CE">
        <w:rPr>
          <w:rFonts w:ascii="Times New Roman" w:eastAsia="Times New Roman" w:hAnsi="Times New Roman" w:cs="Times New Roman"/>
          <w:sz w:val="24"/>
          <w:szCs w:val="24"/>
          <w:lang w:eastAsia="pl-PL"/>
        </w:rPr>
        <w:t xml:space="preserve"> postępowani</w:t>
      </w:r>
      <w:r w:rsidR="005F3F17">
        <w:rPr>
          <w:rFonts w:ascii="Times New Roman" w:eastAsia="Times New Roman" w:hAnsi="Times New Roman" w:cs="Times New Roman"/>
          <w:sz w:val="24"/>
          <w:szCs w:val="24"/>
          <w:lang w:eastAsia="pl-PL"/>
        </w:rPr>
        <w:t>a</w:t>
      </w:r>
      <w:r w:rsidRPr="00F141CE">
        <w:rPr>
          <w:rFonts w:ascii="Times New Roman" w:eastAsia="Times New Roman" w:hAnsi="Times New Roman" w:cs="Times New Roman"/>
          <w:sz w:val="24"/>
          <w:szCs w:val="24"/>
          <w:lang w:eastAsia="pl-PL"/>
        </w:rPr>
        <w:t xml:space="preserve"> układow</w:t>
      </w:r>
      <w:r w:rsidR="005F3F17">
        <w:rPr>
          <w:rFonts w:ascii="Times New Roman" w:eastAsia="Times New Roman" w:hAnsi="Times New Roman" w:cs="Times New Roman"/>
          <w:sz w:val="24"/>
          <w:szCs w:val="24"/>
          <w:lang w:eastAsia="pl-PL"/>
        </w:rPr>
        <w:t>ego</w:t>
      </w:r>
      <w:r w:rsidRPr="00F141CE">
        <w:rPr>
          <w:rFonts w:ascii="Times New Roman" w:eastAsia="Times New Roman" w:hAnsi="Times New Roman" w:cs="Times New Roman"/>
          <w:sz w:val="24"/>
          <w:szCs w:val="24"/>
          <w:lang w:eastAsia="pl-PL"/>
        </w:rPr>
        <w:t xml:space="preserve">; </w:t>
      </w:r>
    </w:p>
    <w:p w14:paraId="4C3573FC" w14:textId="1934D5DB" w:rsidR="00693BAE" w:rsidRPr="00F141CE" w:rsidRDefault="00693BAE" w:rsidP="00693BAE">
      <w:pPr>
        <w:spacing w:after="0" w:line="360" w:lineRule="auto"/>
        <w:jc w:val="both"/>
        <w:rPr>
          <w:rFonts w:ascii="Times New Roman" w:eastAsia="Times New Roman" w:hAnsi="Times New Roman" w:cs="Times New Roman"/>
          <w:sz w:val="24"/>
          <w:szCs w:val="24"/>
          <w:lang w:eastAsia="pl-PL"/>
        </w:rPr>
      </w:pPr>
      <w:r w:rsidRPr="00F141CE">
        <w:rPr>
          <w:rFonts w:ascii="Times New Roman" w:eastAsia="Times New Roman" w:hAnsi="Times New Roman" w:cs="Times New Roman"/>
          <w:sz w:val="24"/>
          <w:szCs w:val="24"/>
          <w:lang w:eastAsia="pl-PL"/>
        </w:rPr>
        <w:t>3) postępowani</w:t>
      </w:r>
      <w:r w:rsidR="005F3F17">
        <w:rPr>
          <w:rFonts w:ascii="Times New Roman" w:eastAsia="Times New Roman" w:hAnsi="Times New Roman" w:cs="Times New Roman"/>
          <w:sz w:val="24"/>
          <w:szCs w:val="24"/>
          <w:lang w:eastAsia="pl-PL"/>
        </w:rPr>
        <w:t>a</w:t>
      </w:r>
      <w:r w:rsidRPr="00F141CE">
        <w:rPr>
          <w:rFonts w:ascii="Times New Roman" w:eastAsia="Times New Roman" w:hAnsi="Times New Roman" w:cs="Times New Roman"/>
          <w:sz w:val="24"/>
          <w:szCs w:val="24"/>
          <w:lang w:eastAsia="pl-PL"/>
        </w:rPr>
        <w:t xml:space="preserve"> układow</w:t>
      </w:r>
      <w:r w:rsidR="005F3F17">
        <w:rPr>
          <w:rFonts w:ascii="Times New Roman" w:eastAsia="Times New Roman" w:hAnsi="Times New Roman" w:cs="Times New Roman"/>
          <w:sz w:val="24"/>
          <w:szCs w:val="24"/>
          <w:lang w:eastAsia="pl-PL"/>
        </w:rPr>
        <w:t>ego</w:t>
      </w:r>
      <w:r w:rsidRPr="00F141CE">
        <w:rPr>
          <w:rFonts w:ascii="Times New Roman" w:eastAsia="Times New Roman" w:hAnsi="Times New Roman" w:cs="Times New Roman"/>
          <w:sz w:val="24"/>
          <w:szCs w:val="24"/>
          <w:lang w:eastAsia="pl-PL"/>
        </w:rPr>
        <w:t xml:space="preserve">; </w:t>
      </w:r>
    </w:p>
    <w:p w14:paraId="4A8721A0" w14:textId="2FD249AA" w:rsidR="00317A39" w:rsidRDefault="00693BAE" w:rsidP="00E61721">
      <w:pPr>
        <w:spacing w:after="0" w:line="360" w:lineRule="auto"/>
        <w:jc w:val="both"/>
        <w:rPr>
          <w:rFonts w:ascii="Times New Roman" w:eastAsia="Times New Roman" w:hAnsi="Times New Roman" w:cs="Times New Roman"/>
          <w:sz w:val="24"/>
          <w:szCs w:val="24"/>
          <w:lang w:eastAsia="pl-PL"/>
        </w:rPr>
      </w:pPr>
      <w:r w:rsidRPr="00317A39">
        <w:rPr>
          <w:rFonts w:ascii="Times New Roman" w:eastAsia="Times New Roman" w:hAnsi="Times New Roman" w:cs="Times New Roman"/>
          <w:sz w:val="24"/>
          <w:szCs w:val="24"/>
          <w:lang w:eastAsia="pl-PL"/>
        </w:rPr>
        <w:t>4) postępowani</w:t>
      </w:r>
      <w:r w:rsidR="005F3F17">
        <w:rPr>
          <w:rFonts w:ascii="Times New Roman" w:eastAsia="Times New Roman" w:hAnsi="Times New Roman" w:cs="Times New Roman"/>
          <w:sz w:val="24"/>
          <w:szCs w:val="24"/>
          <w:lang w:eastAsia="pl-PL"/>
        </w:rPr>
        <w:t>a</w:t>
      </w:r>
      <w:r w:rsidRPr="00317A39">
        <w:rPr>
          <w:rFonts w:ascii="Times New Roman" w:eastAsia="Times New Roman" w:hAnsi="Times New Roman" w:cs="Times New Roman"/>
          <w:sz w:val="24"/>
          <w:szCs w:val="24"/>
          <w:lang w:eastAsia="pl-PL"/>
        </w:rPr>
        <w:t xml:space="preserve"> sanacyjn</w:t>
      </w:r>
      <w:r w:rsidR="005F3F17">
        <w:rPr>
          <w:rFonts w:ascii="Times New Roman" w:eastAsia="Times New Roman" w:hAnsi="Times New Roman" w:cs="Times New Roman"/>
          <w:sz w:val="24"/>
          <w:szCs w:val="24"/>
          <w:lang w:eastAsia="pl-PL"/>
        </w:rPr>
        <w:t>ego</w:t>
      </w:r>
      <w:r w:rsidRPr="00317A39">
        <w:rPr>
          <w:rFonts w:ascii="Times New Roman" w:eastAsia="Times New Roman" w:hAnsi="Times New Roman" w:cs="Times New Roman"/>
          <w:sz w:val="24"/>
          <w:szCs w:val="24"/>
          <w:lang w:eastAsia="pl-PL"/>
        </w:rPr>
        <w:t>.</w:t>
      </w:r>
    </w:p>
    <w:p w14:paraId="04BAB741" w14:textId="0802309D" w:rsidR="005F3F17" w:rsidRDefault="009B15FD" w:rsidP="00EB052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317A39" w:rsidRPr="00AE06CE">
        <w:rPr>
          <w:rFonts w:ascii="Times New Roman" w:eastAsia="Times New Roman" w:hAnsi="Times New Roman" w:cs="Times New Roman"/>
          <w:sz w:val="24"/>
          <w:szCs w:val="24"/>
          <w:lang w:eastAsia="pl-PL"/>
        </w:rPr>
        <w:t>Postępowanie o zatwierdzenie układu</w:t>
      </w:r>
      <w:r>
        <w:rPr>
          <w:rFonts w:ascii="Times New Roman" w:eastAsia="Times New Roman" w:hAnsi="Times New Roman" w:cs="Times New Roman"/>
          <w:sz w:val="24"/>
          <w:szCs w:val="24"/>
          <w:lang w:eastAsia="pl-PL"/>
        </w:rPr>
        <w:t xml:space="preserve"> jest spośród nich wszystkich postępowaniem najmniej sformalizowanym</w:t>
      </w:r>
      <w:r w:rsidR="00EB052B">
        <w:rPr>
          <w:rFonts w:ascii="Times New Roman" w:eastAsia="Times New Roman" w:hAnsi="Times New Roman" w:cs="Times New Roman"/>
          <w:sz w:val="24"/>
          <w:szCs w:val="24"/>
          <w:lang w:eastAsia="pl-PL"/>
        </w:rPr>
        <w:t>, a zatem najprostszym</w:t>
      </w:r>
      <w:r>
        <w:rPr>
          <w:rFonts w:ascii="Times New Roman" w:eastAsia="Times New Roman" w:hAnsi="Times New Roman" w:cs="Times New Roman"/>
          <w:sz w:val="24"/>
          <w:szCs w:val="24"/>
          <w:lang w:eastAsia="pl-PL"/>
        </w:rPr>
        <w:t>. U</w:t>
      </w:r>
      <w:r w:rsidR="00317A39" w:rsidRPr="00AE06CE">
        <w:rPr>
          <w:rFonts w:ascii="Times New Roman" w:eastAsia="Times New Roman" w:hAnsi="Times New Roman" w:cs="Times New Roman"/>
          <w:sz w:val="24"/>
          <w:szCs w:val="24"/>
          <w:lang w:eastAsia="pl-PL"/>
        </w:rPr>
        <w:t>możliwia</w:t>
      </w:r>
      <w:r>
        <w:rPr>
          <w:rFonts w:ascii="Times New Roman" w:eastAsia="Times New Roman" w:hAnsi="Times New Roman" w:cs="Times New Roman"/>
          <w:sz w:val="24"/>
          <w:szCs w:val="24"/>
          <w:lang w:eastAsia="pl-PL"/>
        </w:rPr>
        <w:t xml:space="preserve"> ono</w:t>
      </w:r>
      <w:r w:rsidR="00317A39" w:rsidRPr="00AE06CE">
        <w:rPr>
          <w:rFonts w:ascii="Times New Roman" w:eastAsia="Times New Roman" w:hAnsi="Times New Roman" w:cs="Times New Roman"/>
          <w:sz w:val="24"/>
          <w:szCs w:val="24"/>
          <w:lang w:eastAsia="pl-PL"/>
        </w:rPr>
        <w:t xml:space="preserve"> zawarcie układu w wyniku samodzielnego zbierania głosów wierzycieli przez dłużnika</w:t>
      </w:r>
      <w:r w:rsidR="00EB052B">
        <w:rPr>
          <w:rFonts w:ascii="Times New Roman" w:eastAsia="Times New Roman" w:hAnsi="Times New Roman" w:cs="Times New Roman"/>
          <w:sz w:val="24"/>
          <w:szCs w:val="24"/>
          <w:lang w:eastAsia="pl-PL"/>
        </w:rPr>
        <w:t>,</w:t>
      </w:r>
      <w:r w:rsidR="00317A39" w:rsidRPr="00AE06CE">
        <w:rPr>
          <w:rFonts w:ascii="Times New Roman" w:eastAsia="Times New Roman" w:hAnsi="Times New Roman" w:cs="Times New Roman"/>
          <w:sz w:val="24"/>
          <w:szCs w:val="24"/>
          <w:lang w:eastAsia="pl-PL"/>
        </w:rPr>
        <w:t xml:space="preserve"> </w:t>
      </w:r>
      <w:r w:rsidR="00EB052B" w:rsidRPr="00EB052B">
        <w:rPr>
          <w:rFonts w:ascii="Times New Roman" w:eastAsia="Times New Roman" w:hAnsi="Times New Roman" w:cs="Times New Roman"/>
          <w:sz w:val="24"/>
          <w:szCs w:val="24"/>
          <w:lang w:eastAsia="pl-PL"/>
        </w:rPr>
        <w:t>z minimalnym udziałem sądu</w:t>
      </w:r>
      <w:r>
        <w:rPr>
          <w:rFonts w:ascii="Times New Roman" w:eastAsia="Times New Roman" w:hAnsi="Times New Roman" w:cs="Times New Roman"/>
          <w:sz w:val="24"/>
          <w:szCs w:val="24"/>
          <w:lang w:eastAsia="pl-PL"/>
        </w:rPr>
        <w:t xml:space="preserve">. </w:t>
      </w:r>
      <w:r w:rsidR="00EB052B" w:rsidRPr="00EB052B">
        <w:rPr>
          <w:rFonts w:ascii="Times New Roman" w:eastAsia="Times New Roman" w:hAnsi="Times New Roman" w:cs="Times New Roman"/>
          <w:sz w:val="24"/>
          <w:szCs w:val="24"/>
          <w:lang w:eastAsia="pl-PL"/>
        </w:rPr>
        <w:t xml:space="preserve">Dzięki temu </w:t>
      </w:r>
      <w:r w:rsidR="00EB052B">
        <w:rPr>
          <w:rFonts w:ascii="Times New Roman" w:eastAsia="Times New Roman" w:hAnsi="Times New Roman" w:cs="Times New Roman"/>
          <w:sz w:val="24"/>
          <w:szCs w:val="24"/>
          <w:lang w:eastAsia="pl-PL"/>
        </w:rPr>
        <w:t>dłużnik i wierzyciele</w:t>
      </w:r>
      <w:r w:rsidR="00EB052B" w:rsidRPr="00EB052B">
        <w:rPr>
          <w:rFonts w:ascii="Times New Roman" w:eastAsia="Times New Roman" w:hAnsi="Times New Roman" w:cs="Times New Roman"/>
          <w:sz w:val="24"/>
          <w:szCs w:val="24"/>
          <w:lang w:eastAsia="pl-PL"/>
        </w:rPr>
        <w:t xml:space="preserve"> uzyskają większą elastyczność w dochodzeniu do porozumienia i jednocześnie nie są uzależni</w:t>
      </w:r>
      <w:r w:rsidR="00EB052B">
        <w:rPr>
          <w:rFonts w:ascii="Times New Roman" w:eastAsia="Times New Roman" w:hAnsi="Times New Roman" w:cs="Times New Roman"/>
          <w:sz w:val="24"/>
          <w:szCs w:val="24"/>
          <w:lang w:eastAsia="pl-PL"/>
        </w:rPr>
        <w:t>eni</w:t>
      </w:r>
      <w:r w:rsidR="00EB052B" w:rsidRPr="00EB052B">
        <w:rPr>
          <w:rFonts w:ascii="Times New Roman" w:eastAsia="Times New Roman" w:hAnsi="Times New Roman" w:cs="Times New Roman"/>
          <w:sz w:val="24"/>
          <w:szCs w:val="24"/>
          <w:lang w:eastAsia="pl-PL"/>
        </w:rPr>
        <w:t xml:space="preserve"> od decyzji sądu</w:t>
      </w:r>
      <w:r w:rsidR="00EB052B">
        <w:rPr>
          <w:rFonts w:ascii="Times New Roman" w:eastAsia="Times New Roman" w:hAnsi="Times New Roman" w:cs="Times New Roman"/>
          <w:sz w:val="24"/>
          <w:szCs w:val="24"/>
          <w:lang w:eastAsia="pl-PL"/>
        </w:rPr>
        <w:t>, który zasadniczo włącza się w postepowanie dopiero na jego finalnym etapie, w celu zatwierdzenia układu przyjętego przez wierzycieli.</w:t>
      </w:r>
      <w:r w:rsidR="00A27DD8">
        <w:rPr>
          <w:rFonts w:ascii="Times New Roman" w:eastAsia="Times New Roman" w:hAnsi="Times New Roman" w:cs="Times New Roman"/>
          <w:sz w:val="24"/>
          <w:szCs w:val="24"/>
          <w:lang w:eastAsia="pl-PL"/>
        </w:rPr>
        <w:t xml:space="preserve"> </w:t>
      </w:r>
      <w:r w:rsidR="00301D91">
        <w:rPr>
          <w:rFonts w:ascii="Times New Roman" w:eastAsia="Times New Roman" w:hAnsi="Times New Roman" w:cs="Times New Roman"/>
          <w:sz w:val="24"/>
          <w:szCs w:val="24"/>
          <w:lang w:eastAsia="pl-PL"/>
        </w:rPr>
        <w:t>Czynności mające na celu restrukturyzację zobowiązań dłużnika poprzez zawarcie układu z wierzycielami w postępowaniu tym prowadzone są zasadniczo poza sądem i w znacznym stopniu w sposób zależny od woli dłużnika, który wybiera osobę nadzorcy układu i zawiera z nim umowę, wskazuje (w granicach nakreślonych przez ustawę) dzień układowy, wyznaczający granicę pomiędzy wierzytelnościami objętymi i nieobjętymi układem, a także określa propozycje układowe.</w:t>
      </w:r>
    </w:p>
    <w:p w14:paraId="6A2C84DB" w14:textId="069C0675" w:rsidR="00EB052B" w:rsidRPr="00EB052B" w:rsidRDefault="005F3F17" w:rsidP="00EB052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W</w:t>
      </w:r>
      <w:r w:rsidR="00A27DD8">
        <w:rPr>
          <w:rFonts w:ascii="Times New Roman" w:eastAsia="Times New Roman" w:hAnsi="Times New Roman" w:cs="Times New Roman"/>
          <w:sz w:val="24"/>
          <w:szCs w:val="24"/>
          <w:lang w:eastAsia="pl-PL"/>
        </w:rPr>
        <w:t xml:space="preserve"> toku tego postępowania dłużnik, aż do zatwierdzenia układu nie jest chroniony przed wszczynaniem i prowadzeniem na wniosek wierzycieli postępowań egzekucyjnych.</w:t>
      </w:r>
      <w:r w:rsidR="00E160AE" w:rsidRPr="00E160AE">
        <w:rPr>
          <w:rFonts w:ascii="Times New Roman" w:eastAsia="Calibri" w:hAnsi="Times New Roman" w:cs="Times New Roman"/>
          <w:sz w:val="24"/>
          <w:szCs w:val="24"/>
        </w:rPr>
        <w:t xml:space="preserve"> </w:t>
      </w:r>
      <w:r>
        <w:rPr>
          <w:rFonts w:ascii="Times New Roman" w:eastAsia="Calibri" w:hAnsi="Times New Roman" w:cs="Times New Roman"/>
          <w:sz w:val="24"/>
          <w:szCs w:val="24"/>
        </w:rPr>
        <w:t>Zarazem</w:t>
      </w:r>
      <w:r w:rsidR="00E160AE">
        <w:rPr>
          <w:rFonts w:ascii="Times New Roman" w:eastAsia="Calibri" w:hAnsi="Times New Roman" w:cs="Times New Roman"/>
          <w:sz w:val="24"/>
          <w:szCs w:val="24"/>
        </w:rPr>
        <w:t xml:space="preserve"> zgodnie z </w:t>
      </w:r>
      <w:r w:rsidR="00E160AE">
        <w:rPr>
          <w:rFonts w:ascii="Times New Roman" w:eastAsia="Times New Roman" w:hAnsi="Times New Roman" w:cs="Times New Roman"/>
          <w:sz w:val="24"/>
          <w:szCs w:val="24"/>
          <w:lang w:eastAsia="pl-PL"/>
        </w:rPr>
        <w:t>a</w:t>
      </w:r>
      <w:r w:rsidR="00E160AE" w:rsidRPr="00E160AE">
        <w:rPr>
          <w:rFonts w:ascii="Times New Roman" w:eastAsia="Times New Roman" w:hAnsi="Times New Roman" w:cs="Times New Roman"/>
          <w:sz w:val="24"/>
          <w:szCs w:val="24"/>
          <w:lang w:eastAsia="pl-PL"/>
        </w:rPr>
        <w:t>rt. 225</w:t>
      </w:r>
      <w:r w:rsidR="00E160AE">
        <w:rPr>
          <w:rFonts w:ascii="Times New Roman" w:eastAsia="Times New Roman" w:hAnsi="Times New Roman" w:cs="Times New Roman"/>
          <w:sz w:val="24"/>
          <w:szCs w:val="24"/>
          <w:lang w:eastAsia="pl-PL"/>
        </w:rPr>
        <w:t xml:space="preserve"> ust.</w:t>
      </w:r>
      <w:r w:rsidR="00E160AE" w:rsidRPr="00E160AE">
        <w:rPr>
          <w:rFonts w:ascii="Times New Roman" w:eastAsia="Times New Roman" w:hAnsi="Times New Roman" w:cs="Times New Roman"/>
          <w:sz w:val="24"/>
          <w:szCs w:val="24"/>
          <w:lang w:eastAsia="pl-PL"/>
        </w:rPr>
        <w:t xml:space="preserve"> 1</w:t>
      </w:r>
      <w:r w:rsidR="00E160AE">
        <w:rPr>
          <w:rFonts w:ascii="Times New Roman" w:eastAsia="Times New Roman" w:hAnsi="Times New Roman" w:cs="Times New Roman"/>
          <w:sz w:val="24"/>
          <w:szCs w:val="24"/>
          <w:lang w:eastAsia="pl-PL"/>
        </w:rPr>
        <w:t xml:space="preserve"> PR p</w:t>
      </w:r>
      <w:r w:rsidR="00E160AE" w:rsidRPr="00E160AE">
        <w:rPr>
          <w:rFonts w:ascii="Times New Roman" w:eastAsia="Times New Roman" w:hAnsi="Times New Roman" w:cs="Times New Roman"/>
          <w:sz w:val="24"/>
          <w:szCs w:val="24"/>
          <w:lang w:eastAsia="pl-PL"/>
        </w:rPr>
        <w:t>ostanowienia umowy zastrzegające na wypadek złożenia wniosku o zatwierdzenie układu lub zatwierdzenia układu zmianę lub rozwiązanie stosunku prawnego, którego stroną jest dłużnik, są nieważne</w:t>
      </w:r>
      <w:r w:rsidR="00E160AE">
        <w:rPr>
          <w:rFonts w:ascii="Times New Roman" w:eastAsia="Times New Roman" w:hAnsi="Times New Roman" w:cs="Times New Roman"/>
          <w:sz w:val="24"/>
          <w:szCs w:val="24"/>
          <w:lang w:eastAsia="pl-PL"/>
        </w:rPr>
        <w:t>.</w:t>
      </w:r>
    </w:p>
    <w:p w14:paraId="1E841F65" w14:textId="1F501E62" w:rsidR="00EB052B" w:rsidRDefault="00EB052B" w:rsidP="00EB052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Pr="00EB052B">
        <w:rPr>
          <w:rFonts w:ascii="Times New Roman" w:eastAsia="Times New Roman" w:hAnsi="Times New Roman" w:cs="Times New Roman"/>
          <w:sz w:val="24"/>
          <w:szCs w:val="24"/>
          <w:lang w:eastAsia="pl-PL"/>
        </w:rPr>
        <w:t xml:space="preserve">Postępowanie o zatwierdzenie układu przeznaczone jest </w:t>
      </w:r>
      <w:r w:rsidR="005F3F17">
        <w:rPr>
          <w:rFonts w:ascii="Times New Roman" w:eastAsia="Times New Roman" w:hAnsi="Times New Roman" w:cs="Times New Roman"/>
          <w:sz w:val="24"/>
          <w:szCs w:val="24"/>
          <w:lang w:eastAsia="pl-PL"/>
        </w:rPr>
        <w:t xml:space="preserve">zasadniczo </w:t>
      </w:r>
      <w:r w:rsidRPr="00EB052B">
        <w:rPr>
          <w:rFonts w:ascii="Times New Roman" w:eastAsia="Times New Roman" w:hAnsi="Times New Roman" w:cs="Times New Roman"/>
          <w:sz w:val="24"/>
          <w:szCs w:val="24"/>
          <w:lang w:eastAsia="pl-PL"/>
        </w:rPr>
        <w:t>dla dłużników</w:t>
      </w:r>
      <w:r>
        <w:rPr>
          <w:rFonts w:ascii="Times New Roman" w:eastAsia="Times New Roman" w:hAnsi="Times New Roman" w:cs="Times New Roman"/>
          <w:sz w:val="24"/>
          <w:szCs w:val="24"/>
          <w:lang w:eastAsia="pl-PL"/>
        </w:rPr>
        <w:t xml:space="preserve"> – zarówno niewypłacalnych</w:t>
      </w:r>
      <w:r w:rsidRPr="00EB052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 i zagrożonych niewypłacalnością</w:t>
      </w:r>
      <w:r w:rsidR="005F3F17">
        <w:rPr>
          <w:rFonts w:ascii="Times New Roman" w:eastAsia="Times New Roman" w:hAnsi="Times New Roman" w:cs="Times New Roman"/>
          <w:sz w:val="24"/>
          <w:szCs w:val="24"/>
          <w:lang w:eastAsia="pl-PL"/>
        </w:rPr>
        <w:t>,</w:t>
      </w:r>
      <w:r w:rsidRPr="00EB052B">
        <w:rPr>
          <w:rFonts w:ascii="Times New Roman" w:eastAsia="Times New Roman" w:hAnsi="Times New Roman" w:cs="Times New Roman"/>
          <w:sz w:val="24"/>
          <w:szCs w:val="24"/>
          <w:lang w:eastAsia="pl-PL"/>
        </w:rPr>
        <w:t xml:space="preserve"> którzy są w stanie uzyskać porozumienie z większością swoich wierzycieli bez udziału sądu</w:t>
      </w:r>
      <w:r>
        <w:rPr>
          <w:rFonts w:ascii="Times New Roman" w:eastAsia="Times New Roman" w:hAnsi="Times New Roman" w:cs="Times New Roman"/>
          <w:sz w:val="24"/>
          <w:szCs w:val="24"/>
          <w:lang w:eastAsia="pl-PL"/>
        </w:rPr>
        <w:t>. M</w:t>
      </w:r>
      <w:r w:rsidRPr="00AE06CE">
        <w:rPr>
          <w:rFonts w:ascii="Times New Roman" w:eastAsia="Times New Roman" w:hAnsi="Times New Roman" w:cs="Times New Roman"/>
          <w:sz w:val="24"/>
          <w:szCs w:val="24"/>
          <w:lang w:eastAsia="pl-PL"/>
        </w:rPr>
        <w:t xml:space="preserve">oże być </w:t>
      </w:r>
      <w:r>
        <w:rPr>
          <w:rFonts w:ascii="Times New Roman" w:eastAsia="Times New Roman" w:hAnsi="Times New Roman" w:cs="Times New Roman"/>
          <w:sz w:val="24"/>
          <w:szCs w:val="24"/>
          <w:lang w:eastAsia="pl-PL"/>
        </w:rPr>
        <w:t xml:space="preserve">ono </w:t>
      </w:r>
      <w:r w:rsidRPr="00AE06CE">
        <w:rPr>
          <w:rFonts w:ascii="Times New Roman" w:eastAsia="Times New Roman" w:hAnsi="Times New Roman" w:cs="Times New Roman"/>
          <w:sz w:val="24"/>
          <w:szCs w:val="24"/>
          <w:lang w:eastAsia="pl-PL"/>
        </w:rPr>
        <w:t xml:space="preserve">prowadzone, </w:t>
      </w:r>
      <w:r w:rsidRPr="00AE06CE">
        <w:rPr>
          <w:rFonts w:ascii="Times New Roman" w:eastAsia="Times New Roman" w:hAnsi="Times New Roman" w:cs="Times New Roman"/>
          <w:sz w:val="24"/>
          <w:szCs w:val="24"/>
          <w:lang w:eastAsia="pl-PL"/>
        </w:rPr>
        <w:lastRenderedPageBreak/>
        <w:t xml:space="preserve">jeżeli suma wierzytelności spornych uprawniających do głosowania nad układem nie przekracza 15% sumy </w:t>
      </w:r>
      <w:r w:rsidR="00DC408D">
        <w:rPr>
          <w:rFonts w:ascii="Times New Roman" w:eastAsia="Times New Roman" w:hAnsi="Times New Roman" w:cs="Times New Roman"/>
          <w:sz w:val="24"/>
          <w:szCs w:val="24"/>
          <w:lang w:eastAsia="pl-PL"/>
        </w:rPr>
        <w:t xml:space="preserve">wszystkich </w:t>
      </w:r>
      <w:r w:rsidRPr="00AE06CE">
        <w:rPr>
          <w:rFonts w:ascii="Times New Roman" w:eastAsia="Times New Roman" w:hAnsi="Times New Roman" w:cs="Times New Roman"/>
          <w:sz w:val="24"/>
          <w:szCs w:val="24"/>
          <w:lang w:eastAsia="pl-PL"/>
        </w:rPr>
        <w:t>wierzytelności uprawniających do głosowania nad układem</w:t>
      </w:r>
      <w:r>
        <w:rPr>
          <w:rFonts w:ascii="Times New Roman" w:eastAsia="Times New Roman" w:hAnsi="Times New Roman" w:cs="Times New Roman"/>
          <w:sz w:val="24"/>
          <w:szCs w:val="24"/>
          <w:lang w:eastAsia="pl-PL"/>
        </w:rPr>
        <w:t>.</w:t>
      </w:r>
    </w:p>
    <w:p w14:paraId="0EB38C27" w14:textId="5FAA6579" w:rsidR="00DC408D" w:rsidRDefault="00DC408D" w:rsidP="00EB052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Postepowanie to jest instrumentem restrukturyzacji zobowiązań dłużnika, nie znajdującym swojego odpowiednika na gruncie PUN oraz wcześniejszych aktów prawnych. W istocie stanowi ono uregulowany i sformalizowany odpowiednik występujących w praktyce obrotu umów zawieranych przez dłużnika z wybranymi wierzycielami, określanych niejednokrotnie jako porozumienia restrukturyzacyjne.  </w:t>
      </w:r>
    </w:p>
    <w:p w14:paraId="480F53D6" w14:textId="68625441" w:rsidR="00245124" w:rsidRPr="00245124" w:rsidRDefault="00245124" w:rsidP="00245124">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Uproszczone postępowanie restrukturyzacyjne</w:t>
      </w:r>
      <w:r w:rsidR="005F3F17">
        <w:rPr>
          <w:rFonts w:ascii="Times New Roman" w:eastAsia="Times New Roman" w:hAnsi="Times New Roman" w:cs="Times New Roman"/>
          <w:sz w:val="24"/>
          <w:szCs w:val="24"/>
          <w:lang w:eastAsia="pl-PL"/>
        </w:rPr>
        <w:t>, opisane w pkt. 6,</w:t>
      </w:r>
      <w:r>
        <w:rPr>
          <w:rFonts w:ascii="Times New Roman" w:eastAsia="Times New Roman" w:hAnsi="Times New Roman" w:cs="Times New Roman"/>
          <w:sz w:val="24"/>
          <w:szCs w:val="24"/>
          <w:lang w:eastAsia="pl-PL"/>
        </w:rPr>
        <w:t xml:space="preserve"> stanowi</w:t>
      </w:r>
      <w:r w:rsidR="00301D91">
        <w:rPr>
          <w:rFonts w:ascii="Times New Roman" w:eastAsia="Times New Roman" w:hAnsi="Times New Roman" w:cs="Times New Roman"/>
          <w:sz w:val="24"/>
          <w:szCs w:val="24"/>
          <w:lang w:eastAsia="pl-PL"/>
        </w:rPr>
        <w:t>ło</w:t>
      </w:r>
      <w:r>
        <w:rPr>
          <w:rFonts w:ascii="Times New Roman" w:eastAsia="Times New Roman" w:hAnsi="Times New Roman" w:cs="Times New Roman"/>
          <w:sz w:val="24"/>
          <w:szCs w:val="24"/>
          <w:lang w:eastAsia="pl-PL"/>
        </w:rPr>
        <w:t xml:space="preserve"> szczególny tymczasowy rodzaj postępowania o zatwierdzenie układu wprowadzony na mocy przepisów ustawy z dnia 19 czerwca 2020 r. </w:t>
      </w:r>
      <w:r w:rsidRPr="00245124">
        <w:rPr>
          <w:rFonts w:ascii="Times New Roman" w:eastAsia="Times New Roman" w:hAnsi="Times New Roman" w:cs="Times New Roman"/>
          <w:sz w:val="24"/>
          <w:szCs w:val="24"/>
          <w:lang w:eastAsia="pl-PL"/>
        </w:rPr>
        <w:t>o dopłatach do oprocentowania kredytów bankowych udzielanych przedsiębiorcom dotkniętym skutkami covid-19 oraz o uproszczonym postępowaniu o zatwierdzenie układu w związku z wystąpieniem covid-19</w:t>
      </w:r>
      <w:r>
        <w:rPr>
          <w:rFonts w:ascii="Times New Roman" w:eastAsia="Times New Roman" w:hAnsi="Times New Roman" w:cs="Times New Roman"/>
          <w:sz w:val="24"/>
          <w:szCs w:val="24"/>
          <w:lang w:eastAsia="pl-PL"/>
        </w:rPr>
        <w:t xml:space="preserve"> (</w:t>
      </w:r>
      <w:proofErr w:type="spellStart"/>
      <w:r w:rsidR="00301D91">
        <w:rPr>
          <w:rFonts w:ascii="Times New Roman" w:eastAsia="Times New Roman" w:hAnsi="Times New Roman" w:cs="Times New Roman"/>
          <w:sz w:val="24"/>
          <w:szCs w:val="24"/>
          <w:lang w:eastAsia="pl-PL"/>
        </w:rPr>
        <w:t>t.j</w:t>
      </w:r>
      <w:proofErr w:type="spellEnd"/>
      <w:r w:rsidR="00301D9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Dz. U z 202</w:t>
      </w:r>
      <w:r w:rsidR="00301D91">
        <w:rPr>
          <w:rFonts w:ascii="Times New Roman" w:eastAsia="Times New Roman" w:hAnsi="Times New Roman" w:cs="Times New Roman"/>
          <w:sz w:val="24"/>
          <w:szCs w:val="24"/>
          <w:lang w:eastAsia="pl-PL"/>
        </w:rPr>
        <w:t>2</w:t>
      </w:r>
      <w:r>
        <w:rPr>
          <w:rFonts w:ascii="Times New Roman" w:eastAsia="Times New Roman" w:hAnsi="Times New Roman" w:cs="Times New Roman"/>
          <w:sz w:val="24"/>
          <w:szCs w:val="24"/>
          <w:lang w:eastAsia="pl-PL"/>
        </w:rPr>
        <w:t>, poz. 1</w:t>
      </w:r>
      <w:r w:rsidR="00301D91">
        <w:rPr>
          <w:rFonts w:ascii="Times New Roman" w:eastAsia="Times New Roman" w:hAnsi="Times New Roman" w:cs="Times New Roman"/>
          <w:sz w:val="24"/>
          <w:szCs w:val="24"/>
          <w:lang w:eastAsia="pl-PL"/>
        </w:rPr>
        <w:t>71</w:t>
      </w:r>
      <w:r>
        <w:rPr>
          <w:rFonts w:ascii="Times New Roman" w:eastAsia="Times New Roman" w:hAnsi="Times New Roman" w:cs="Times New Roman"/>
          <w:sz w:val="24"/>
          <w:szCs w:val="24"/>
          <w:lang w:eastAsia="pl-PL"/>
        </w:rPr>
        <w:t xml:space="preserve">), określanej potocznie jako „tarcza 4.0”. </w:t>
      </w:r>
      <w:r w:rsidR="00676FEE">
        <w:rPr>
          <w:rFonts w:ascii="Times New Roman" w:eastAsia="Times New Roman" w:hAnsi="Times New Roman" w:cs="Times New Roman"/>
          <w:sz w:val="24"/>
          <w:szCs w:val="24"/>
          <w:lang w:eastAsia="pl-PL"/>
        </w:rPr>
        <w:t>Znajd</w:t>
      </w:r>
      <w:r w:rsidR="00301D91">
        <w:rPr>
          <w:rFonts w:ascii="Times New Roman" w:eastAsia="Times New Roman" w:hAnsi="Times New Roman" w:cs="Times New Roman"/>
          <w:sz w:val="24"/>
          <w:szCs w:val="24"/>
          <w:lang w:eastAsia="pl-PL"/>
        </w:rPr>
        <w:t>owały</w:t>
      </w:r>
      <w:r w:rsidR="00676FEE">
        <w:rPr>
          <w:rFonts w:ascii="Times New Roman" w:eastAsia="Times New Roman" w:hAnsi="Times New Roman" w:cs="Times New Roman"/>
          <w:sz w:val="24"/>
          <w:szCs w:val="24"/>
          <w:lang w:eastAsia="pl-PL"/>
        </w:rPr>
        <w:t xml:space="preserve"> </w:t>
      </w:r>
      <w:r w:rsidR="00676FEE" w:rsidRPr="00676FEE">
        <w:rPr>
          <w:rFonts w:ascii="Times New Roman" w:eastAsia="Times New Roman" w:hAnsi="Times New Roman" w:cs="Times New Roman"/>
          <w:sz w:val="24"/>
          <w:szCs w:val="24"/>
          <w:lang w:eastAsia="pl-PL"/>
        </w:rPr>
        <w:t> </w:t>
      </w:r>
      <w:r w:rsidR="00676FEE">
        <w:rPr>
          <w:rFonts w:ascii="Times New Roman" w:eastAsia="Times New Roman" w:hAnsi="Times New Roman" w:cs="Times New Roman"/>
          <w:sz w:val="24"/>
          <w:szCs w:val="24"/>
          <w:lang w:eastAsia="pl-PL"/>
        </w:rPr>
        <w:t>do niego</w:t>
      </w:r>
      <w:r w:rsidR="00676FEE" w:rsidRPr="00676FEE">
        <w:rPr>
          <w:rFonts w:ascii="Times New Roman" w:eastAsia="Times New Roman" w:hAnsi="Times New Roman" w:cs="Times New Roman"/>
          <w:sz w:val="24"/>
          <w:szCs w:val="24"/>
          <w:lang w:eastAsia="pl-PL"/>
        </w:rPr>
        <w:t xml:space="preserve"> zastosowanie </w:t>
      </w:r>
      <w:r w:rsidR="00676FEE">
        <w:rPr>
          <w:rFonts w:ascii="Times New Roman" w:eastAsia="Times New Roman" w:hAnsi="Times New Roman" w:cs="Times New Roman"/>
          <w:sz w:val="24"/>
          <w:szCs w:val="24"/>
          <w:lang w:eastAsia="pl-PL"/>
        </w:rPr>
        <w:t xml:space="preserve">przepisy </w:t>
      </w:r>
      <w:r w:rsidR="00676FEE" w:rsidRPr="00676FEE">
        <w:rPr>
          <w:rFonts w:ascii="Times New Roman" w:eastAsia="Times New Roman" w:hAnsi="Times New Roman" w:cs="Times New Roman"/>
          <w:sz w:val="24"/>
          <w:szCs w:val="24"/>
          <w:lang w:eastAsia="pl-PL"/>
        </w:rPr>
        <w:t>do</w:t>
      </w:r>
      <w:r w:rsidR="00676FEE">
        <w:rPr>
          <w:rFonts w:ascii="Times New Roman" w:eastAsia="Times New Roman" w:hAnsi="Times New Roman" w:cs="Times New Roman"/>
          <w:sz w:val="24"/>
          <w:szCs w:val="24"/>
          <w:lang w:eastAsia="pl-PL"/>
        </w:rPr>
        <w:t>tyczące</w:t>
      </w:r>
      <w:r w:rsidR="00676FEE" w:rsidRPr="00676FEE">
        <w:rPr>
          <w:rFonts w:ascii="Times New Roman" w:eastAsia="Times New Roman" w:hAnsi="Times New Roman" w:cs="Times New Roman"/>
          <w:sz w:val="24"/>
          <w:szCs w:val="24"/>
          <w:lang w:eastAsia="pl-PL"/>
        </w:rPr>
        <w:t xml:space="preserve"> postępowania o zatwierdzenie układu ze zmianami wynikającymi z przepisów</w:t>
      </w:r>
      <w:r w:rsidR="00676FEE">
        <w:rPr>
          <w:rFonts w:ascii="Times New Roman" w:eastAsia="Times New Roman" w:hAnsi="Times New Roman" w:cs="Times New Roman"/>
          <w:sz w:val="24"/>
          <w:szCs w:val="24"/>
          <w:lang w:eastAsia="pl-PL"/>
        </w:rPr>
        <w:t xml:space="preserve"> zawartych w Rozdziale 6 „Uproszczone postępowanie restrukturyzacyjne” ww. ustawy „tarcza 4.0”, obejmującym art. 15 – 25, które weszły w życie dnia 24.06.2020 r..   </w:t>
      </w:r>
    </w:p>
    <w:p w14:paraId="41543A08" w14:textId="4C6F22ED" w:rsidR="00DC408D" w:rsidRDefault="00DC408D" w:rsidP="00EB052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p>
    <w:p w14:paraId="5E9BC905" w14:textId="1C2B743B" w:rsidR="00DC408D" w:rsidRPr="00DC408D" w:rsidRDefault="004A0051" w:rsidP="00DC408D">
      <w:pPr>
        <w:pStyle w:val="Akapitzlist"/>
        <w:numPr>
          <w:ilvl w:val="0"/>
          <w:numId w:val="6"/>
        </w:numPr>
        <w:tabs>
          <w:tab w:val="left" w:pos="0"/>
          <w:tab w:val="left" w:pos="709"/>
        </w:tabs>
        <w:spacing w:after="0" w:line="360" w:lineRule="auto"/>
        <w:ind w:right="-13"/>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Umowa z</w:t>
      </w:r>
      <w:r w:rsidR="00DC408D" w:rsidRPr="00DC408D">
        <w:rPr>
          <w:rFonts w:ascii="Times New Roman" w:eastAsia="Times New Roman" w:hAnsi="Times New Roman" w:cs="Times New Roman"/>
          <w:b/>
          <w:bCs/>
          <w:sz w:val="24"/>
          <w:szCs w:val="24"/>
          <w:lang w:eastAsia="pl-PL"/>
        </w:rPr>
        <w:t xml:space="preserve"> nadzorc</w:t>
      </w:r>
      <w:r>
        <w:rPr>
          <w:rFonts w:ascii="Times New Roman" w:eastAsia="Times New Roman" w:hAnsi="Times New Roman" w:cs="Times New Roman"/>
          <w:b/>
          <w:bCs/>
          <w:sz w:val="24"/>
          <w:szCs w:val="24"/>
          <w:lang w:eastAsia="pl-PL"/>
        </w:rPr>
        <w:t>ą</w:t>
      </w:r>
      <w:r w:rsidR="00DC408D" w:rsidRPr="00DC408D">
        <w:rPr>
          <w:rFonts w:ascii="Times New Roman" w:eastAsia="Times New Roman" w:hAnsi="Times New Roman" w:cs="Times New Roman"/>
          <w:b/>
          <w:bCs/>
          <w:sz w:val="24"/>
          <w:szCs w:val="24"/>
          <w:lang w:eastAsia="pl-PL"/>
        </w:rPr>
        <w:t xml:space="preserve"> układu </w:t>
      </w:r>
    </w:p>
    <w:p w14:paraId="37AA7762" w14:textId="77777777" w:rsidR="00DC408D" w:rsidRDefault="00DC408D" w:rsidP="00EB052B">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p>
    <w:p w14:paraId="2D1B9B7C" w14:textId="4C52B3A4" w:rsidR="00FF1E98" w:rsidRDefault="00F02465" w:rsidP="00F02465">
      <w:pPr>
        <w:tabs>
          <w:tab w:val="left" w:pos="0"/>
        </w:tabs>
        <w:spacing w:after="0" w:line="360" w:lineRule="auto"/>
        <w:ind w:right="-13" w:firstLine="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art. 210 ust. 1 PR w</w:t>
      </w:r>
      <w:r w:rsidRPr="00F02465">
        <w:rPr>
          <w:rFonts w:ascii="Times New Roman" w:eastAsia="Times New Roman" w:hAnsi="Times New Roman" w:cs="Times New Roman"/>
          <w:sz w:val="24"/>
          <w:szCs w:val="24"/>
          <w:lang w:eastAsia="pl-PL"/>
        </w:rPr>
        <w:t xml:space="preserve"> celu przygotowania propozycji układowych, przeprowadzenia samodzielnego zbierania głosów i złożenia wniosku o zatwierdzenie układu dłużnik zawiera</w:t>
      </w:r>
      <w:r>
        <w:rPr>
          <w:rFonts w:ascii="Times New Roman" w:eastAsia="Times New Roman" w:hAnsi="Times New Roman" w:cs="Times New Roman"/>
          <w:sz w:val="24"/>
          <w:szCs w:val="24"/>
          <w:lang w:eastAsia="pl-PL"/>
        </w:rPr>
        <w:t xml:space="preserve"> </w:t>
      </w:r>
      <w:r w:rsidRPr="00F02465">
        <w:rPr>
          <w:rFonts w:ascii="Times New Roman" w:eastAsia="Times New Roman" w:hAnsi="Times New Roman" w:cs="Times New Roman"/>
          <w:sz w:val="24"/>
          <w:szCs w:val="24"/>
          <w:lang w:eastAsia="pl-PL"/>
        </w:rPr>
        <w:t>umowę o sprawowanie nadzoru nad przebiegiem postępowania z osobą spełniającą wymogi, o których mowa w art. 24</w:t>
      </w:r>
      <w:r w:rsidR="005F3F17">
        <w:rPr>
          <w:rFonts w:ascii="Times New Roman" w:eastAsia="Times New Roman" w:hAnsi="Times New Roman" w:cs="Times New Roman"/>
          <w:sz w:val="24"/>
          <w:szCs w:val="24"/>
          <w:lang w:eastAsia="pl-PL"/>
        </w:rPr>
        <w:t xml:space="preserve"> PR</w:t>
      </w:r>
      <w:r w:rsidRPr="00F02465">
        <w:rPr>
          <w:rFonts w:ascii="Times New Roman" w:eastAsia="Times New Roman" w:hAnsi="Times New Roman" w:cs="Times New Roman"/>
          <w:sz w:val="24"/>
          <w:szCs w:val="24"/>
          <w:lang w:eastAsia="pl-PL"/>
        </w:rPr>
        <w:t>, która pełni funkcję nadzorcy układu</w:t>
      </w:r>
      <w:r>
        <w:rPr>
          <w:rFonts w:ascii="Times New Roman" w:eastAsia="Times New Roman" w:hAnsi="Times New Roman" w:cs="Times New Roman"/>
          <w:sz w:val="24"/>
          <w:szCs w:val="24"/>
          <w:lang w:eastAsia="pl-PL"/>
        </w:rPr>
        <w:t>.   Zawarcie takiej umowy jest zatem niezbędnym elementem postępowania o zatwierdzenie układu – stanowiącym zarazem jego formalny początek (choć oczywiście nie wyklucza to prowadzenia już wcześniej przez dłużnika negocjacji z wierzycielami choćby w celu „wysondowania” ich stanowiska co do zawarcia układu i jego warunków).</w:t>
      </w:r>
      <w:r w:rsidR="00FF1E98">
        <w:rPr>
          <w:rFonts w:ascii="Times New Roman" w:eastAsia="Times New Roman" w:hAnsi="Times New Roman" w:cs="Times New Roman"/>
          <w:sz w:val="24"/>
          <w:szCs w:val="24"/>
          <w:lang w:eastAsia="pl-PL"/>
        </w:rPr>
        <w:t xml:space="preserve"> Rozpoczęcie</w:t>
      </w:r>
      <w:r>
        <w:rPr>
          <w:rFonts w:ascii="Times New Roman" w:eastAsia="Times New Roman" w:hAnsi="Times New Roman" w:cs="Times New Roman"/>
          <w:sz w:val="24"/>
          <w:szCs w:val="24"/>
          <w:lang w:eastAsia="pl-PL"/>
        </w:rPr>
        <w:t xml:space="preserve"> </w:t>
      </w:r>
      <w:r w:rsidR="00FF1E98">
        <w:rPr>
          <w:rFonts w:ascii="Times New Roman" w:eastAsia="Times New Roman" w:hAnsi="Times New Roman" w:cs="Times New Roman"/>
          <w:sz w:val="24"/>
          <w:szCs w:val="24"/>
          <w:lang w:eastAsia="pl-PL"/>
        </w:rPr>
        <w:t>p</w:t>
      </w:r>
      <w:r w:rsidR="00FF1E98" w:rsidRPr="00DC408D">
        <w:rPr>
          <w:rFonts w:ascii="Times New Roman" w:eastAsia="Times New Roman" w:hAnsi="Times New Roman" w:cs="Times New Roman"/>
          <w:sz w:val="24"/>
          <w:szCs w:val="24"/>
          <w:lang w:eastAsia="pl-PL"/>
        </w:rPr>
        <w:t>ostępowanie o zatwierdzenie układu nie wymaga</w:t>
      </w:r>
      <w:r w:rsidR="00FF1E98">
        <w:rPr>
          <w:rFonts w:ascii="Times New Roman" w:eastAsia="Times New Roman" w:hAnsi="Times New Roman" w:cs="Times New Roman"/>
          <w:sz w:val="24"/>
          <w:szCs w:val="24"/>
          <w:lang w:eastAsia="pl-PL"/>
        </w:rPr>
        <w:t xml:space="preserve"> zatem</w:t>
      </w:r>
      <w:r w:rsidR="00FF1E98" w:rsidRPr="00DC408D">
        <w:rPr>
          <w:rFonts w:ascii="Times New Roman" w:eastAsia="Times New Roman" w:hAnsi="Times New Roman" w:cs="Times New Roman"/>
          <w:sz w:val="24"/>
          <w:szCs w:val="24"/>
          <w:lang w:eastAsia="pl-PL"/>
        </w:rPr>
        <w:t xml:space="preserve"> wydania przez sąd orzeczenia o otwarciu postępowania. </w:t>
      </w:r>
    </w:p>
    <w:p w14:paraId="1629876D" w14:textId="55A1393D" w:rsidR="007715FB" w:rsidRDefault="007466A4" w:rsidP="00F02465">
      <w:pPr>
        <w:tabs>
          <w:tab w:val="left" w:pos="0"/>
        </w:tabs>
        <w:spacing w:after="0" w:line="360" w:lineRule="auto"/>
        <w:ind w:right="-13" w:firstLine="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art. 35 ust. 1 PR w</w:t>
      </w:r>
      <w:r w:rsidRPr="007466A4">
        <w:rPr>
          <w:rFonts w:ascii="Times New Roman" w:eastAsia="Times New Roman" w:hAnsi="Times New Roman" w:cs="Times New Roman"/>
          <w:sz w:val="24"/>
          <w:szCs w:val="24"/>
          <w:lang w:eastAsia="pl-PL"/>
        </w:rPr>
        <w:t xml:space="preserve"> postępowaniu o zatwierdzenie układu nadzorca układu jest wybierany przez dłużnika i pełni swoją funkcję na podstawie umowy zawartej z dłużnikiem. </w:t>
      </w:r>
      <w:r w:rsidR="00F02465">
        <w:rPr>
          <w:rFonts w:ascii="Times New Roman" w:eastAsia="Times New Roman" w:hAnsi="Times New Roman" w:cs="Times New Roman"/>
          <w:sz w:val="24"/>
          <w:szCs w:val="24"/>
          <w:lang w:eastAsia="pl-PL"/>
        </w:rPr>
        <w:t>O</w:t>
      </w:r>
      <w:r w:rsidR="00DC408D" w:rsidRPr="00DC408D">
        <w:rPr>
          <w:rFonts w:ascii="Times New Roman" w:eastAsia="Times New Roman" w:hAnsi="Times New Roman" w:cs="Times New Roman"/>
          <w:sz w:val="24"/>
          <w:szCs w:val="24"/>
          <w:lang w:eastAsia="pl-PL"/>
        </w:rPr>
        <w:t>sob</w:t>
      </w:r>
      <w:r w:rsidR="00F02465">
        <w:rPr>
          <w:rFonts w:ascii="Times New Roman" w:eastAsia="Times New Roman" w:hAnsi="Times New Roman" w:cs="Times New Roman"/>
          <w:sz w:val="24"/>
          <w:szCs w:val="24"/>
          <w:lang w:eastAsia="pl-PL"/>
        </w:rPr>
        <w:t xml:space="preserve">a, która będzie </w:t>
      </w:r>
      <w:r w:rsidR="00F02465" w:rsidRPr="00DC408D">
        <w:rPr>
          <w:rFonts w:ascii="Times New Roman" w:eastAsia="Times New Roman" w:hAnsi="Times New Roman" w:cs="Times New Roman"/>
          <w:sz w:val="24"/>
          <w:szCs w:val="24"/>
          <w:lang w:eastAsia="pl-PL"/>
        </w:rPr>
        <w:t xml:space="preserve">pełniła funkcję nadzorcy układu </w:t>
      </w:r>
      <w:r w:rsidR="00F02465">
        <w:rPr>
          <w:rFonts w:ascii="Times New Roman" w:eastAsia="Times New Roman" w:hAnsi="Times New Roman" w:cs="Times New Roman"/>
          <w:sz w:val="24"/>
          <w:szCs w:val="24"/>
          <w:lang w:eastAsia="pl-PL"/>
        </w:rPr>
        <w:t xml:space="preserve">wybierana jest </w:t>
      </w:r>
      <w:r>
        <w:rPr>
          <w:rFonts w:ascii="Times New Roman" w:eastAsia="Times New Roman" w:hAnsi="Times New Roman" w:cs="Times New Roman"/>
          <w:sz w:val="24"/>
          <w:szCs w:val="24"/>
          <w:lang w:eastAsia="pl-PL"/>
        </w:rPr>
        <w:t xml:space="preserve">zatem </w:t>
      </w:r>
      <w:r w:rsidR="00F02465">
        <w:rPr>
          <w:rFonts w:ascii="Times New Roman" w:eastAsia="Times New Roman" w:hAnsi="Times New Roman" w:cs="Times New Roman"/>
          <w:sz w:val="24"/>
          <w:szCs w:val="24"/>
          <w:lang w:eastAsia="pl-PL"/>
        </w:rPr>
        <w:t>d</w:t>
      </w:r>
      <w:r w:rsidR="00F02465" w:rsidRPr="00DC408D">
        <w:rPr>
          <w:rFonts w:ascii="Times New Roman" w:eastAsia="Times New Roman" w:hAnsi="Times New Roman" w:cs="Times New Roman"/>
          <w:sz w:val="24"/>
          <w:szCs w:val="24"/>
          <w:lang w:eastAsia="pl-PL"/>
        </w:rPr>
        <w:t>owoln</w:t>
      </w:r>
      <w:r w:rsidR="00F02465">
        <w:rPr>
          <w:rFonts w:ascii="Times New Roman" w:eastAsia="Times New Roman" w:hAnsi="Times New Roman" w:cs="Times New Roman"/>
          <w:sz w:val="24"/>
          <w:szCs w:val="24"/>
          <w:lang w:eastAsia="pl-PL"/>
        </w:rPr>
        <w:t>ie przez dłużnika spośród osób spełniających wymogi z art. 24 PR</w:t>
      </w:r>
      <w:r w:rsidR="007715FB">
        <w:rPr>
          <w:rFonts w:ascii="Times New Roman" w:eastAsia="Times New Roman" w:hAnsi="Times New Roman" w:cs="Times New Roman"/>
          <w:sz w:val="24"/>
          <w:szCs w:val="24"/>
          <w:lang w:eastAsia="pl-PL"/>
        </w:rPr>
        <w:t xml:space="preserve">. Może to być </w:t>
      </w:r>
      <w:r w:rsidR="007715FB" w:rsidRPr="007715FB">
        <w:rPr>
          <w:rFonts w:ascii="Times New Roman" w:eastAsia="Times New Roman" w:hAnsi="Times New Roman" w:cs="Times New Roman"/>
          <w:sz w:val="24"/>
          <w:szCs w:val="24"/>
          <w:lang w:eastAsia="pl-PL"/>
        </w:rPr>
        <w:t xml:space="preserve">osoba fizyczna, która posiada pełną zdolność do czynności prawnych i licencję doradcy restrukturyzacyjnego </w:t>
      </w:r>
      <w:r w:rsidR="007715FB" w:rsidRPr="007715FB">
        <w:rPr>
          <w:rFonts w:ascii="Times New Roman" w:eastAsia="Times New Roman" w:hAnsi="Times New Roman" w:cs="Times New Roman"/>
          <w:sz w:val="24"/>
          <w:szCs w:val="24"/>
          <w:lang w:eastAsia="pl-PL"/>
        </w:rPr>
        <w:lastRenderedPageBreak/>
        <w:t>wydawaną na zasadach i w trybie określonych w ustawie z dnia 15 czerwca 2007 r. o licencji doradcy restrukturyzacyjnego, albo spółka handlowa, której wspólnicy ponoszący odpowiedzialność za zobowiązania spółki bez ograniczenia całym swoim majątkiem albo członkowie zarządu reprezentujący spółkę posiadają taką licencję</w:t>
      </w:r>
      <w:r w:rsidR="00232539">
        <w:rPr>
          <w:rFonts w:ascii="Times New Roman" w:eastAsia="Times New Roman" w:hAnsi="Times New Roman" w:cs="Times New Roman"/>
          <w:sz w:val="24"/>
          <w:szCs w:val="24"/>
          <w:lang w:eastAsia="pl-PL"/>
        </w:rPr>
        <w:t>. O</w:t>
      </w:r>
      <w:r w:rsidR="007715FB">
        <w:rPr>
          <w:rFonts w:ascii="Times New Roman" w:eastAsia="Times New Roman" w:hAnsi="Times New Roman" w:cs="Times New Roman"/>
          <w:sz w:val="24"/>
          <w:szCs w:val="24"/>
          <w:lang w:eastAsia="pl-PL"/>
        </w:rPr>
        <w:t>d 01.07.2021 r. obowiąz</w:t>
      </w:r>
      <w:r w:rsidR="00232539">
        <w:rPr>
          <w:rFonts w:ascii="Times New Roman" w:eastAsia="Times New Roman" w:hAnsi="Times New Roman" w:cs="Times New Roman"/>
          <w:sz w:val="24"/>
          <w:szCs w:val="24"/>
          <w:lang w:eastAsia="pl-PL"/>
        </w:rPr>
        <w:t>uje również</w:t>
      </w:r>
      <w:r w:rsidR="007715FB">
        <w:rPr>
          <w:rFonts w:ascii="Times New Roman" w:eastAsia="Times New Roman" w:hAnsi="Times New Roman" w:cs="Times New Roman"/>
          <w:sz w:val="24"/>
          <w:szCs w:val="24"/>
          <w:lang w:eastAsia="pl-PL"/>
        </w:rPr>
        <w:t xml:space="preserve"> wymóg posiadania</w:t>
      </w:r>
      <w:r w:rsidR="007715FB" w:rsidRPr="007715FB">
        <w:rPr>
          <w:rFonts w:ascii="Times New Roman" w:eastAsia="Times New Roman" w:hAnsi="Times New Roman" w:cs="Times New Roman"/>
          <w:sz w:val="24"/>
          <w:szCs w:val="24"/>
          <w:lang w:eastAsia="pl-PL"/>
        </w:rPr>
        <w:t xml:space="preserve"> kont</w:t>
      </w:r>
      <w:r w:rsidR="007715FB">
        <w:rPr>
          <w:rFonts w:ascii="Times New Roman" w:eastAsia="Times New Roman" w:hAnsi="Times New Roman" w:cs="Times New Roman"/>
          <w:sz w:val="24"/>
          <w:szCs w:val="24"/>
          <w:lang w:eastAsia="pl-PL"/>
        </w:rPr>
        <w:t>a</w:t>
      </w:r>
      <w:r w:rsidR="007715FB" w:rsidRPr="007715FB">
        <w:rPr>
          <w:rFonts w:ascii="Times New Roman" w:eastAsia="Times New Roman" w:hAnsi="Times New Roman" w:cs="Times New Roman"/>
          <w:sz w:val="24"/>
          <w:szCs w:val="24"/>
          <w:lang w:eastAsia="pl-PL"/>
        </w:rPr>
        <w:t xml:space="preserve"> doradcy restrukturyzacyjnego w systemie teleinformatycznym obsługującym postępowanie sądowe</w:t>
      </w:r>
      <w:r w:rsidR="007715FB">
        <w:rPr>
          <w:rFonts w:ascii="Times New Roman" w:eastAsia="Times New Roman" w:hAnsi="Times New Roman" w:cs="Times New Roman"/>
          <w:sz w:val="24"/>
          <w:szCs w:val="24"/>
          <w:lang w:eastAsia="pl-PL"/>
        </w:rPr>
        <w:t>.</w:t>
      </w:r>
      <w:r w:rsidR="00F02465" w:rsidRPr="00DC408D">
        <w:rPr>
          <w:rFonts w:ascii="Times New Roman" w:eastAsia="Times New Roman" w:hAnsi="Times New Roman" w:cs="Times New Roman"/>
          <w:sz w:val="24"/>
          <w:szCs w:val="24"/>
          <w:lang w:eastAsia="pl-PL"/>
        </w:rPr>
        <w:t xml:space="preserve"> </w:t>
      </w:r>
      <w:r w:rsidR="007715FB">
        <w:rPr>
          <w:rFonts w:ascii="Times New Roman" w:eastAsia="Times New Roman" w:hAnsi="Times New Roman" w:cs="Times New Roman"/>
          <w:sz w:val="24"/>
          <w:szCs w:val="24"/>
          <w:lang w:eastAsia="pl-PL"/>
        </w:rPr>
        <w:t xml:space="preserve">Osoba taka musi ponadto zawrzeć </w:t>
      </w:r>
      <w:r w:rsidR="007715FB" w:rsidRPr="007715FB">
        <w:rPr>
          <w:rFonts w:ascii="Times New Roman" w:eastAsia="Times New Roman" w:hAnsi="Times New Roman" w:cs="Times New Roman"/>
          <w:sz w:val="24"/>
          <w:szCs w:val="24"/>
          <w:lang w:eastAsia="pl-PL"/>
        </w:rPr>
        <w:t>umow</w:t>
      </w:r>
      <w:r w:rsidR="007715FB">
        <w:rPr>
          <w:rFonts w:ascii="Times New Roman" w:eastAsia="Times New Roman" w:hAnsi="Times New Roman" w:cs="Times New Roman"/>
          <w:sz w:val="24"/>
          <w:szCs w:val="24"/>
          <w:lang w:eastAsia="pl-PL"/>
        </w:rPr>
        <w:t>ę</w:t>
      </w:r>
      <w:r w:rsidR="007715FB" w:rsidRPr="007715FB">
        <w:rPr>
          <w:rFonts w:ascii="Times New Roman" w:eastAsia="Times New Roman" w:hAnsi="Times New Roman" w:cs="Times New Roman"/>
          <w:sz w:val="24"/>
          <w:szCs w:val="24"/>
          <w:lang w:eastAsia="pl-PL"/>
        </w:rPr>
        <w:t xml:space="preserve"> ubezpieczenia odpowiedzialności cywilnej za szkody wyrządzone w związku z pełnieniem funkcji.</w:t>
      </w:r>
      <w:r w:rsidR="00FF1E98">
        <w:rPr>
          <w:rFonts w:ascii="Times New Roman" w:eastAsia="Times New Roman" w:hAnsi="Times New Roman" w:cs="Times New Roman"/>
          <w:sz w:val="24"/>
          <w:szCs w:val="24"/>
          <w:lang w:eastAsia="pl-PL"/>
        </w:rPr>
        <w:t xml:space="preserve"> Funkcji nadzorcy układu w konkretnym postepowaniu nie mogą jednak pełnić osoby wymienione w art. 24 ust. 2 PR (np. wierzyciel dłużnika, jego małżonek, pracownik, itp.). Zgodnie z art. 210 ust. 2</w:t>
      </w:r>
      <w:r w:rsidR="00FF1E98" w:rsidRPr="00FF1E98">
        <w:rPr>
          <w:rFonts w:ascii="Times New Roman" w:eastAsia="Times New Roman" w:hAnsi="Times New Roman" w:cs="Times New Roman"/>
          <w:sz w:val="24"/>
          <w:szCs w:val="24"/>
          <w:lang w:eastAsia="pl-PL"/>
        </w:rPr>
        <w:t>, nadzorca układu pełni swoją funkcję od dnia zawarcia umowy</w:t>
      </w:r>
      <w:r w:rsidR="00FF1E98">
        <w:rPr>
          <w:rFonts w:ascii="Times New Roman" w:eastAsia="Times New Roman" w:hAnsi="Times New Roman" w:cs="Times New Roman"/>
          <w:sz w:val="24"/>
          <w:szCs w:val="24"/>
          <w:lang w:eastAsia="pl-PL"/>
        </w:rPr>
        <w:t>,</w:t>
      </w:r>
      <w:r w:rsidR="00FF1E98" w:rsidRPr="00FF1E98">
        <w:rPr>
          <w:rFonts w:ascii="Times New Roman" w:eastAsia="Times New Roman" w:hAnsi="Times New Roman" w:cs="Times New Roman"/>
          <w:sz w:val="24"/>
          <w:szCs w:val="24"/>
          <w:lang w:eastAsia="pl-PL"/>
        </w:rPr>
        <w:t xml:space="preserve"> </w:t>
      </w:r>
      <w:r w:rsidR="00FF1E98">
        <w:rPr>
          <w:rFonts w:ascii="Times New Roman" w:eastAsia="Times New Roman" w:hAnsi="Times New Roman" w:cs="Times New Roman"/>
          <w:sz w:val="24"/>
          <w:szCs w:val="24"/>
          <w:lang w:eastAsia="pl-PL"/>
        </w:rPr>
        <w:t>j</w:t>
      </w:r>
      <w:r w:rsidR="00FF1E98" w:rsidRPr="00FF1E98">
        <w:rPr>
          <w:rFonts w:ascii="Times New Roman" w:eastAsia="Times New Roman" w:hAnsi="Times New Roman" w:cs="Times New Roman"/>
          <w:sz w:val="24"/>
          <w:szCs w:val="24"/>
          <w:lang w:eastAsia="pl-PL"/>
        </w:rPr>
        <w:t>eżeli</w:t>
      </w:r>
      <w:r w:rsidR="00FF1E98">
        <w:rPr>
          <w:rFonts w:ascii="Times New Roman" w:eastAsia="Times New Roman" w:hAnsi="Times New Roman" w:cs="Times New Roman"/>
          <w:sz w:val="24"/>
          <w:szCs w:val="24"/>
          <w:lang w:eastAsia="pl-PL"/>
        </w:rPr>
        <w:t xml:space="preserve"> sama</w:t>
      </w:r>
      <w:r w:rsidR="00FF1E98" w:rsidRPr="00FF1E98">
        <w:rPr>
          <w:rFonts w:ascii="Times New Roman" w:eastAsia="Times New Roman" w:hAnsi="Times New Roman" w:cs="Times New Roman"/>
          <w:sz w:val="24"/>
          <w:szCs w:val="24"/>
          <w:lang w:eastAsia="pl-PL"/>
        </w:rPr>
        <w:t xml:space="preserve"> umowa nie stanowi inaczej.</w:t>
      </w:r>
    </w:p>
    <w:p w14:paraId="3DB18FC2" w14:textId="77777777" w:rsidR="00FF1E98" w:rsidRDefault="00FF1E98" w:rsidP="00FF1E98">
      <w:pPr>
        <w:tabs>
          <w:tab w:val="left" w:pos="0"/>
        </w:tabs>
        <w:spacing w:after="0" w:line="360" w:lineRule="auto"/>
        <w:ind w:right="-13" w:firstLine="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Jak wskazuje ustawodawca w uzasadnieniu ustawy umożliwienie </w:t>
      </w:r>
      <w:r w:rsidRPr="00DC408D">
        <w:rPr>
          <w:rFonts w:ascii="Times New Roman" w:eastAsia="Times New Roman" w:hAnsi="Times New Roman" w:cs="Times New Roman"/>
          <w:sz w:val="24"/>
          <w:szCs w:val="24"/>
          <w:lang w:eastAsia="pl-PL"/>
        </w:rPr>
        <w:t>dokonan</w:t>
      </w:r>
      <w:r>
        <w:rPr>
          <w:rFonts w:ascii="Times New Roman" w:eastAsia="Times New Roman" w:hAnsi="Times New Roman" w:cs="Times New Roman"/>
          <w:sz w:val="24"/>
          <w:szCs w:val="24"/>
          <w:lang w:eastAsia="pl-PL"/>
        </w:rPr>
        <w:t>ia</w:t>
      </w:r>
      <w:r w:rsidRPr="00DC408D">
        <w:rPr>
          <w:rFonts w:ascii="Times New Roman" w:eastAsia="Times New Roman" w:hAnsi="Times New Roman" w:cs="Times New Roman"/>
          <w:sz w:val="24"/>
          <w:szCs w:val="24"/>
          <w:lang w:eastAsia="pl-PL"/>
        </w:rPr>
        <w:t xml:space="preserve"> przez dłużnika </w:t>
      </w:r>
      <w:r>
        <w:rPr>
          <w:rFonts w:ascii="Times New Roman" w:eastAsia="Times New Roman" w:hAnsi="Times New Roman" w:cs="Times New Roman"/>
          <w:sz w:val="24"/>
          <w:szCs w:val="24"/>
          <w:lang w:eastAsia="pl-PL"/>
        </w:rPr>
        <w:t xml:space="preserve">wyboru nadzorcy układu </w:t>
      </w:r>
      <w:r w:rsidRPr="00DC408D">
        <w:rPr>
          <w:rFonts w:ascii="Times New Roman" w:eastAsia="Times New Roman" w:hAnsi="Times New Roman" w:cs="Times New Roman"/>
          <w:sz w:val="24"/>
          <w:szCs w:val="24"/>
          <w:lang w:eastAsia="pl-PL"/>
        </w:rPr>
        <w:t>spośród osób posiadających licencję doradcy restrukturyzacyjnego, jest jednym z elementów systemu, który ma doprowadzić do wyselekcjonowania przez samych przedsiębiorców osób należycie sprawujących swoją funkcję i dających najlepszą gwarancję prawidłowego realizowania obowiązków</w:t>
      </w:r>
      <w:r>
        <w:rPr>
          <w:rFonts w:ascii="Times New Roman" w:eastAsia="Times New Roman" w:hAnsi="Times New Roman" w:cs="Times New Roman"/>
          <w:sz w:val="24"/>
          <w:szCs w:val="24"/>
          <w:lang w:eastAsia="pl-PL"/>
        </w:rPr>
        <w:t>.</w:t>
      </w:r>
    </w:p>
    <w:p w14:paraId="6C356D4E" w14:textId="1F6F0483" w:rsidR="00DC408D" w:rsidRDefault="007466A4" w:rsidP="00FF1E98">
      <w:pPr>
        <w:tabs>
          <w:tab w:val="left" w:pos="0"/>
        </w:tabs>
        <w:spacing w:after="0" w:line="360" w:lineRule="auto"/>
        <w:ind w:right="-13" w:firstLine="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00FF1E98">
        <w:rPr>
          <w:rFonts w:ascii="Times New Roman" w:eastAsia="Times New Roman" w:hAnsi="Times New Roman" w:cs="Times New Roman"/>
          <w:sz w:val="24"/>
          <w:szCs w:val="24"/>
          <w:lang w:eastAsia="pl-PL"/>
        </w:rPr>
        <w:t>reść umowy o</w:t>
      </w:r>
      <w:r w:rsidR="00FF1E98" w:rsidRPr="00FF1E98">
        <w:rPr>
          <w:rFonts w:ascii="Times New Roman" w:eastAsia="Times New Roman" w:hAnsi="Times New Roman" w:cs="Times New Roman"/>
          <w:sz w:val="24"/>
          <w:szCs w:val="24"/>
          <w:lang w:eastAsia="pl-PL"/>
        </w:rPr>
        <w:t xml:space="preserve"> sprawowanie nadzoru nad przebiegiem postępowania </w:t>
      </w:r>
      <w:r w:rsidR="00FF1E98">
        <w:rPr>
          <w:rFonts w:ascii="Times New Roman" w:eastAsia="Times New Roman" w:hAnsi="Times New Roman" w:cs="Times New Roman"/>
          <w:sz w:val="24"/>
          <w:szCs w:val="24"/>
          <w:lang w:eastAsia="pl-PL"/>
        </w:rPr>
        <w:t>jest</w:t>
      </w:r>
      <w:r w:rsidR="00DC408D" w:rsidRPr="00DC408D">
        <w:rPr>
          <w:rFonts w:ascii="Times New Roman" w:eastAsia="Times New Roman" w:hAnsi="Times New Roman" w:cs="Times New Roman"/>
          <w:sz w:val="24"/>
          <w:szCs w:val="24"/>
          <w:lang w:eastAsia="pl-PL"/>
        </w:rPr>
        <w:t xml:space="preserve"> kształtowana </w:t>
      </w:r>
      <w:r w:rsidR="00FF1E98" w:rsidRPr="00DC408D">
        <w:rPr>
          <w:rFonts w:ascii="Times New Roman" w:eastAsia="Times New Roman" w:hAnsi="Times New Roman" w:cs="Times New Roman"/>
          <w:sz w:val="24"/>
          <w:szCs w:val="24"/>
          <w:lang w:eastAsia="pl-PL"/>
        </w:rPr>
        <w:t xml:space="preserve">dowolnie </w:t>
      </w:r>
      <w:r w:rsidR="00DC408D" w:rsidRPr="00DC408D">
        <w:rPr>
          <w:rFonts w:ascii="Times New Roman" w:eastAsia="Times New Roman" w:hAnsi="Times New Roman" w:cs="Times New Roman"/>
          <w:sz w:val="24"/>
          <w:szCs w:val="24"/>
          <w:lang w:eastAsia="pl-PL"/>
        </w:rPr>
        <w:t>przez strony</w:t>
      </w:r>
      <w:r w:rsidR="00FF1E98">
        <w:rPr>
          <w:rFonts w:ascii="Times New Roman" w:eastAsia="Times New Roman" w:hAnsi="Times New Roman" w:cs="Times New Roman"/>
          <w:sz w:val="24"/>
          <w:szCs w:val="24"/>
          <w:lang w:eastAsia="pl-PL"/>
        </w:rPr>
        <w:t xml:space="preserve"> – dłużnika i nadzorcę. </w:t>
      </w:r>
      <w:r>
        <w:rPr>
          <w:rFonts w:ascii="Times New Roman" w:eastAsia="Times New Roman" w:hAnsi="Times New Roman" w:cs="Times New Roman"/>
          <w:sz w:val="24"/>
          <w:szCs w:val="24"/>
          <w:lang w:eastAsia="pl-PL"/>
        </w:rPr>
        <w:t>Dotyczy to również wysokości wynagrodzenia</w:t>
      </w:r>
      <w:r w:rsidR="00DC408D" w:rsidRPr="00DC408D">
        <w:rPr>
          <w:rFonts w:ascii="Times New Roman" w:eastAsia="Times New Roman" w:hAnsi="Times New Roman" w:cs="Times New Roman"/>
          <w:sz w:val="24"/>
          <w:szCs w:val="24"/>
          <w:lang w:eastAsia="pl-PL"/>
        </w:rPr>
        <w:t xml:space="preserve"> należnego nadzorcy układu od dłużnika</w:t>
      </w:r>
      <w:r>
        <w:rPr>
          <w:rFonts w:ascii="Times New Roman" w:eastAsia="Times New Roman" w:hAnsi="Times New Roman" w:cs="Times New Roman"/>
          <w:sz w:val="24"/>
          <w:szCs w:val="24"/>
          <w:lang w:eastAsia="pl-PL"/>
        </w:rPr>
        <w:t xml:space="preserve">, </w:t>
      </w:r>
      <w:r w:rsidR="006E7FD8">
        <w:rPr>
          <w:rFonts w:ascii="Times New Roman" w:eastAsia="Times New Roman" w:hAnsi="Times New Roman" w:cs="Times New Roman"/>
          <w:sz w:val="24"/>
          <w:szCs w:val="24"/>
          <w:lang w:eastAsia="pl-PL"/>
        </w:rPr>
        <w:t xml:space="preserve">które ustalane jest w umowie przez strony (a nie przez sąd restrukturyzacyjny i nie podlega kontroli sądu restrukturyzacyjnego. </w:t>
      </w:r>
      <w:r w:rsidR="006B47BE">
        <w:rPr>
          <w:rFonts w:ascii="Times New Roman" w:eastAsia="Times New Roman" w:hAnsi="Times New Roman" w:cs="Times New Roman"/>
          <w:sz w:val="24"/>
          <w:szCs w:val="24"/>
          <w:lang w:eastAsia="pl-PL"/>
        </w:rPr>
        <w:t xml:space="preserve">Z treści art. 35 ust. </w:t>
      </w:r>
      <w:r w:rsidR="006B47BE" w:rsidRPr="006B47BE">
        <w:rPr>
          <w:rFonts w:ascii="Times New Roman" w:eastAsia="Times New Roman" w:hAnsi="Times New Roman" w:cs="Times New Roman"/>
          <w:sz w:val="24"/>
          <w:szCs w:val="24"/>
          <w:lang w:eastAsia="pl-PL"/>
        </w:rPr>
        <w:t>2</w:t>
      </w:r>
      <w:r w:rsidR="006B47BE">
        <w:rPr>
          <w:rFonts w:ascii="Times New Roman" w:eastAsia="Times New Roman" w:hAnsi="Times New Roman" w:cs="Times New Roman"/>
          <w:sz w:val="24"/>
          <w:szCs w:val="24"/>
          <w:lang w:eastAsia="pl-PL"/>
        </w:rPr>
        <w:t xml:space="preserve"> PR, stanowiącego, że</w:t>
      </w:r>
      <w:r w:rsidR="006B47BE" w:rsidRPr="006B47BE">
        <w:rPr>
          <w:rFonts w:ascii="Times New Roman" w:eastAsia="Times New Roman" w:hAnsi="Times New Roman" w:cs="Times New Roman"/>
          <w:sz w:val="24"/>
          <w:szCs w:val="24"/>
          <w:lang w:eastAsia="pl-PL"/>
        </w:rPr>
        <w:t xml:space="preserve"> </w:t>
      </w:r>
      <w:r w:rsidR="006B47BE">
        <w:rPr>
          <w:rFonts w:ascii="Times New Roman" w:eastAsia="Times New Roman" w:hAnsi="Times New Roman" w:cs="Times New Roman"/>
          <w:sz w:val="24"/>
          <w:szCs w:val="24"/>
          <w:lang w:eastAsia="pl-PL"/>
        </w:rPr>
        <w:t>w</w:t>
      </w:r>
      <w:r w:rsidR="006B47BE" w:rsidRPr="006B47BE">
        <w:rPr>
          <w:rFonts w:ascii="Times New Roman" w:eastAsia="Times New Roman" w:hAnsi="Times New Roman" w:cs="Times New Roman"/>
          <w:sz w:val="24"/>
          <w:szCs w:val="24"/>
          <w:lang w:eastAsia="pl-PL"/>
        </w:rPr>
        <w:t xml:space="preserve"> umowie</w:t>
      </w:r>
      <w:r w:rsidR="006B47BE">
        <w:rPr>
          <w:rFonts w:ascii="Times New Roman" w:eastAsia="Times New Roman" w:hAnsi="Times New Roman" w:cs="Times New Roman"/>
          <w:sz w:val="24"/>
          <w:szCs w:val="24"/>
          <w:lang w:eastAsia="pl-PL"/>
        </w:rPr>
        <w:t xml:space="preserve"> tej</w:t>
      </w:r>
      <w:r w:rsidR="006B47BE" w:rsidRPr="006B47BE">
        <w:rPr>
          <w:rFonts w:ascii="Times New Roman" w:eastAsia="Times New Roman" w:hAnsi="Times New Roman" w:cs="Times New Roman"/>
          <w:sz w:val="24"/>
          <w:szCs w:val="24"/>
          <w:lang w:eastAsia="pl-PL"/>
        </w:rPr>
        <w:t xml:space="preserve"> określa się wynagrodzenie nadzorcy układu</w:t>
      </w:r>
      <w:r w:rsidR="006B47BE">
        <w:rPr>
          <w:rFonts w:ascii="Times New Roman" w:eastAsia="Times New Roman" w:hAnsi="Times New Roman" w:cs="Times New Roman"/>
          <w:sz w:val="24"/>
          <w:szCs w:val="24"/>
          <w:lang w:eastAsia="pl-PL"/>
        </w:rPr>
        <w:t xml:space="preserve"> wnosić m</w:t>
      </w:r>
      <w:r w:rsidR="004A0051">
        <w:rPr>
          <w:rFonts w:ascii="Times New Roman" w:eastAsia="Times New Roman" w:hAnsi="Times New Roman" w:cs="Times New Roman"/>
          <w:sz w:val="24"/>
          <w:szCs w:val="24"/>
          <w:lang w:eastAsia="pl-PL"/>
        </w:rPr>
        <w:t>oim zdaniem należy</w:t>
      </w:r>
      <w:r w:rsidR="006B47BE">
        <w:rPr>
          <w:rFonts w:ascii="Times New Roman" w:eastAsia="Times New Roman" w:hAnsi="Times New Roman" w:cs="Times New Roman"/>
          <w:sz w:val="24"/>
          <w:szCs w:val="24"/>
          <w:lang w:eastAsia="pl-PL"/>
        </w:rPr>
        <w:t>, że funkcja nadzorcy układu nie może być pełniona nieodpłatnie.</w:t>
      </w:r>
      <w:r w:rsidR="004A0051">
        <w:rPr>
          <w:rFonts w:ascii="Times New Roman" w:eastAsia="Times New Roman" w:hAnsi="Times New Roman" w:cs="Times New Roman"/>
          <w:sz w:val="24"/>
          <w:szCs w:val="24"/>
          <w:lang w:eastAsia="pl-PL"/>
        </w:rPr>
        <w:t xml:space="preserve"> Istnieje jednak w doktrynie stanowisko odmienne, uznające, że należy w tym zakresie stosować odpowiednio dotyczący umowy zlecenia art. 735 §1 KC, wprowadzający domniemanie odpłatności, </w:t>
      </w:r>
      <w:r w:rsidR="005F3F17">
        <w:rPr>
          <w:rFonts w:ascii="Times New Roman" w:eastAsia="Times New Roman" w:hAnsi="Times New Roman" w:cs="Times New Roman"/>
          <w:sz w:val="24"/>
          <w:szCs w:val="24"/>
          <w:lang w:eastAsia="pl-PL"/>
        </w:rPr>
        <w:t>je</w:t>
      </w:r>
      <w:r w:rsidR="004A0051">
        <w:rPr>
          <w:rFonts w:ascii="Times New Roman" w:eastAsia="Times New Roman" w:hAnsi="Times New Roman" w:cs="Times New Roman"/>
          <w:sz w:val="24"/>
          <w:szCs w:val="24"/>
          <w:lang w:eastAsia="pl-PL"/>
        </w:rPr>
        <w:t>ż</w:t>
      </w:r>
      <w:r w:rsidR="005F3F17">
        <w:rPr>
          <w:rFonts w:ascii="Times New Roman" w:eastAsia="Times New Roman" w:hAnsi="Times New Roman" w:cs="Times New Roman"/>
          <w:sz w:val="24"/>
          <w:szCs w:val="24"/>
          <w:lang w:eastAsia="pl-PL"/>
        </w:rPr>
        <w:t>eli</w:t>
      </w:r>
      <w:r w:rsidR="004A0051">
        <w:rPr>
          <w:rFonts w:ascii="Times New Roman" w:eastAsia="Times New Roman" w:hAnsi="Times New Roman" w:cs="Times New Roman"/>
          <w:sz w:val="24"/>
          <w:szCs w:val="24"/>
          <w:lang w:eastAsia="pl-PL"/>
        </w:rPr>
        <w:t xml:space="preserve"> z umowy ani z okoliczności nie wynika, że przyjmujący zlecenie zobowiązał się wykonywać je bez wynagrodzenia. </w:t>
      </w:r>
    </w:p>
    <w:p w14:paraId="7DB2C4F8" w14:textId="13272E90" w:rsidR="00B15A2C" w:rsidRDefault="00B15A2C" w:rsidP="00FF1E98">
      <w:pPr>
        <w:tabs>
          <w:tab w:val="left" w:pos="0"/>
        </w:tabs>
        <w:spacing w:after="0" w:line="360" w:lineRule="auto"/>
        <w:ind w:right="-13" w:firstLine="720"/>
        <w:jc w:val="both"/>
        <w:rPr>
          <w:rFonts w:ascii="Times New Roman" w:eastAsia="Times New Roman" w:hAnsi="Times New Roman" w:cs="Times New Roman"/>
          <w:sz w:val="24"/>
          <w:szCs w:val="24"/>
          <w:lang w:eastAsia="pl-PL"/>
        </w:rPr>
      </w:pPr>
      <w:r w:rsidRPr="00B15A2C">
        <w:rPr>
          <w:rFonts w:ascii="Times New Roman" w:eastAsia="Times New Roman" w:hAnsi="Times New Roman" w:cs="Times New Roman"/>
          <w:sz w:val="24"/>
          <w:szCs w:val="24"/>
          <w:lang w:eastAsia="pl-PL"/>
        </w:rPr>
        <w:t>Umowa</w:t>
      </w:r>
      <w:r w:rsidR="004C2882">
        <w:rPr>
          <w:rFonts w:ascii="Times New Roman" w:eastAsia="Times New Roman" w:hAnsi="Times New Roman" w:cs="Times New Roman"/>
          <w:sz w:val="24"/>
          <w:szCs w:val="24"/>
          <w:lang w:eastAsia="pl-PL"/>
        </w:rPr>
        <w:t xml:space="preserve"> </w:t>
      </w:r>
      <w:r w:rsidRPr="00B15A2C">
        <w:rPr>
          <w:rFonts w:ascii="Times New Roman" w:eastAsia="Times New Roman" w:hAnsi="Times New Roman" w:cs="Times New Roman"/>
          <w:sz w:val="24"/>
          <w:szCs w:val="24"/>
          <w:lang w:eastAsia="pl-PL"/>
        </w:rPr>
        <w:t xml:space="preserve"> </w:t>
      </w:r>
      <w:r w:rsidR="004C2882" w:rsidRPr="004C2882">
        <w:rPr>
          <w:rFonts w:ascii="Times New Roman" w:eastAsia="Times New Roman" w:hAnsi="Times New Roman" w:cs="Times New Roman"/>
          <w:sz w:val="24"/>
          <w:szCs w:val="24"/>
          <w:lang w:eastAsia="pl-PL"/>
        </w:rPr>
        <w:t xml:space="preserve">o sprawowanie nadzoru nad przebiegiem postępowania </w:t>
      </w:r>
      <w:r w:rsidRPr="00B15A2C">
        <w:rPr>
          <w:rFonts w:ascii="Times New Roman" w:eastAsia="Times New Roman" w:hAnsi="Times New Roman" w:cs="Times New Roman"/>
          <w:sz w:val="24"/>
          <w:szCs w:val="24"/>
          <w:lang w:eastAsia="pl-PL"/>
        </w:rPr>
        <w:t>wygasa w przypadku cofnięcia lub zawieszenia praw wynikających z licencji doradcy restrukturyzacyjnego oraz w przypadku śmierci nadzorcy układu lub utraty przez niego pełnej zdolności do czynności prawnych. Umowa wygasa również w przypadku, gdy w terminie dwóch tygodni od dnia jej zawarcia nadzorca układu nie zawrze umowy ubezpieczenia odpowiedzialności cywilnej. W przypadku wygaśnięcia umowy z</w:t>
      </w:r>
      <w:r w:rsidR="004C2882">
        <w:rPr>
          <w:rFonts w:ascii="Times New Roman" w:eastAsia="Times New Roman" w:hAnsi="Times New Roman" w:cs="Times New Roman"/>
          <w:sz w:val="24"/>
          <w:szCs w:val="24"/>
          <w:lang w:eastAsia="pl-PL"/>
        </w:rPr>
        <w:t xml:space="preserve"> tych</w:t>
      </w:r>
      <w:r w:rsidRPr="00B15A2C">
        <w:rPr>
          <w:rFonts w:ascii="Times New Roman" w:eastAsia="Times New Roman" w:hAnsi="Times New Roman" w:cs="Times New Roman"/>
          <w:sz w:val="24"/>
          <w:szCs w:val="24"/>
          <w:lang w:eastAsia="pl-PL"/>
        </w:rPr>
        <w:t xml:space="preserve"> przyczyn, dłużnik</w:t>
      </w:r>
      <w:r w:rsidR="004C2882">
        <w:rPr>
          <w:rFonts w:ascii="Times New Roman" w:eastAsia="Times New Roman" w:hAnsi="Times New Roman" w:cs="Times New Roman"/>
          <w:sz w:val="24"/>
          <w:szCs w:val="24"/>
          <w:lang w:eastAsia="pl-PL"/>
        </w:rPr>
        <w:t xml:space="preserve"> musi</w:t>
      </w:r>
      <w:r w:rsidRPr="00B15A2C">
        <w:rPr>
          <w:rFonts w:ascii="Times New Roman" w:eastAsia="Times New Roman" w:hAnsi="Times New Roman" w:cs="Times New Roman"/>
          <w:sz w:val="24"/>
          <w:szCs w:val="24"/>
          <w:lang w:eastAsia="pl-PL"/>
        </w:rPr>
        <w:t xml:space="preserve"> niezwłocznie zaw</w:t>
      </w:r>
      <w:r w:rsidR="004C2882">
        <w:rPr>
          <w:rFonts w:ascii="Times New Roman" w:eastAsia="Times New Roman" w:hAnsi="Times New Roman" w:cs="Times New Roman"/>
          <w:sz w:val="24"/>
          <w:szCs w:val="24"/>
          <w:lang w:eastAsia="pl-PL"/>
        </w:rPr>
        <w:t>rzeć nową</w:t>
      </w:r>
      <w:r w:rsidRPr="00B15A2C">
        <w:rPr>
          <w:rFonts w:ascii="Times New Roman" w:eastAsia="Times New Roman" w:hAnsi="Times New Roman" w:cs="Times New Roman"/>
          <w:sz w:val="24"/>
          <w:szCs w:val="24"/>
          <w:lang w:eastAsia="pl-PL"/>
        </w:rPr>
        <w:t xml:space="preserve"> umowę z </w:t>
      </w:r>
      <w:r w:rsidR="004C2882">
        <w:rPr>
          <w:rFonts w:ascii="Times New Roman" w:eastAsia="Times New Roman" w:hAnsi="Times New Roman" w:cs="Times New Roman"/>
          <w:sz w:val="24"/>
          <w:szCs w:val="24"/>
          <w:lang w:eastAsia="pl-PL"/>
        </w:rPr>
        <w:t xml:space="preserve">inną </w:t>
      </w:r>
      <w:r w:rsidRPr="00B15A2C">
        <w:rPr>
          <w:rFonts w:ascii="Times New Roman" w:eastAsia="Times New Roman" w:hAnsi="Times New Roman" w:cs="Times New Roman"/>
          <w:sz w:val="24"/>
          <w:szCs w:val="24"/>
          <w:lang w:eastAsia="pl-PL"/>
        </w:rPr>
        <w:t>osobą spełniającą wymogi</w:t>
      </w:r>
      <w:r w:rsidR="004C2882">
        <w:rPr>
          <w:rFonts w:ascii="Times New Roman" w:eastAsia="Times New Roman" w:hAnsi="Times New Roman" w:cs="Times New Roman"/>
          <w:sz w:val="24"/>
          <w:szCs w:val="24"/>
          <w:lang w:eastAsia="pl-PL"/>
        </w:rPr>
        <w:t xml:space="preserve"> z </w:t>
      </w:r>
      <w:r w:rsidRPr="00B15A2C">
        <w:rPr>
          <w:rFonts w:ascii="Times New Roman" w:eastAsia="Times New Roman" w:hAnsi="Times New Roman" w:cs="Times New Roman"/>
          <w:sz w:val="24"/>
          <w:szCs w:val="24"/>
          <w:lang w:eastAsia="pl-PL"/>
        </w:rPr>
        <w:t>art. 24</w:t>
      </w:r>
      <w:r w:rsidR="004C2882">
        <w:rPr>
          <w:rFonts w:ascii="Times New Roman" w:eastAsia="Times New Roman" w:hAnsi="Times New Roman" w:cs="Times New Roman"/>
          <w:sz w:val="24"/>
          <w:szCs w:val="24"/>
          <w:lang w:eastAsia="pl-PL"/>
        </w:rPr>
        <w:t xml:space="preserve"> PR</w:t>
      </w:r>
      <w:r w:rsidRPr="00B15A2C">
        <w:rPr>
          <w:rFonts w:ascii="Times New Roman" w:eastAsia="Times New Roman" w:hAnsi="Times New Roman" w:cs="Times New Roman"/>
          <w:sz w:val="24"/>
          <w:szCs w:val="24"/>
          <w:lang w:eastAsia="pl-PL"/>
        </w:rPr>
        <w:t xml:space="preserve">, w celu dalszego pełnienia </w:t>
      </w:r>
      <w:r w:rsidR="004C2882">
        <w:rPr>
          <w:rFonts w:ascii="Times New Roman" w:eastAsia="Times New Roman" w:hAnsi="Times New Roman" w:cs="Times New Roman"/>
          <w:sz w:val="24"/>
          <w:szCs w:val="24"/>
          <w:lang w:eastAsia="pl-PL"/>
        </w:rPr>
        <w:t xml:space="preserve">przez nią </w:t>
      </w:r>
      <w:r w:rsidRPr="00B15A2C">
        <w:rPr>
          <w:rFonts w:ascii="Times New Roman" w:eastAsia="Times New Roman" w:hAnsi="Times New Roman" w:cs="Times New Roman"/>
          <w:sz w:val="24"/>
          <w:szCs w:val="24"/>
          <w:lang w:eastAsia="pl-PL"/>
        </w:rPr>
        <w:t>funkcji nadzorcy układu.</w:t>
      </w:r>
    </w:p>
    <w:p w14:paraId="2CD6BD77" w14:textId="17B36A3D" w:rsidR="004C2882" w:rsidRDefault="004C2882" w:rsidP="00FF1E98">
      <w:pPr>
        <w:tabs>
          <w:tab w:val="left" w:pos="0"/>
        </w:tabs>
        <w:spacing w:after="0" w:line="360" w:lineRule="auto"/>
        <w:ind w:right="-13" w:firstLine="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Zgodnie z art. 37 ust. 1 PR w</w:t>
      </w:r>
      <w:r w:rsidRPr="004C2882">
        <w:rPr>
          <w:rFonts w:ascii="Times New Roman" w:eastAsia="Times New Roman" w:hAnsi="Times New Roman" w:cs="Times New Roman"/>
          <w:sz w:val="24"/>
          <w:szCs w:val="24"/>
          <w:lang w:eastAsia="pl-PL"/>
        </w:rPr>
        <w:t xml:space="preserve"> ramach sprawowanego nadzoru nadzorca układu może kontrolować czynności dłużnika dotyczące jego majątku, a także przedsiębiorstwo dłużnika, w tym sprawdzać, czy mienie dłużnika, które nie stanowi części przedsiębiorstwa, jest dostatecznie zabezpieczone przed zniszczeniem lub utratą. </w:t>
      </w:r>
      <w:r>
        <w:rPr>
          <w:rFonts w:ascii="Times New Roman" w:eastAsia="Times New Roman" w:hAnsi="Times New Roman" w:cs="Times New Roman"/>
          <w:sz w:val="24"/>
          <w:szCs w:val="24"/>
          <w:lang w:eastAsia="pl-PL"/>
        </w:rPr>
        <w:t>Jednak jak stanowi art.</w:t>
      </w:r>
      <w:r w:rsidRPr="004C2882">
        <w:rPr>
          <w:rFonts w:ascii="Times New Roman" w:eastAsia="Times New Roman" w:hAnsi="Times New Roman" w:cs="Times New Roman"/>
          <w:sz w:val="24"/>
          <w:szCs w:val="24"/>
          <w:lang w:eastAsia="pl-PL"/>
        </w:rPr>
        <w:t xml:space="preserve"> 36</w:t>
      </w:r>
      <w:r>
        <w:rPr>
          <w:rFonts w:ascii="Times New Roman" w:eastAsia="Times New Roman" w:hAnsi="Times New Roman" w:cs="Times New Roman"/>
          <w:sz w:val="24"/>
          <w:szCs w:val="24"/>
          <w:lang w:eastAsia="pl-PL"/>
        </w:rPr>
        <w:t xml:space="preserve"> ust. </w:t>
      </w:r>
      <w:r w:rsidRPr="004C2882">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PR</w:t>
      </w:r>
      <w:r w:rsidRPr="004C288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4C2882">
        <w:rPr>
          <w:rFonts w:ascii="Times New Roman" w:eastAsia="Times New Roman" w:hAnsi="Times New Roman" w:cs="Times New Roman"/>
          <w:sz w:val="24"/>
          <w:szCs w:val="24"/>
          <w:lang w:eastAsia="pl-PL"/>
        </w:rPr>
        <w:t>awarcie umowy z nadzorcą układu nie ogranicza dłużnika w zarządzie jego majątkiem</w:t>
      </w:r>
      <w:r>
        <w:rPr>
          <w:rFonts w:ascii="Times New Roman" w:eastAsia="Times New Roman" w:hAnsi="Times New Roman" w:cs="Times New Roman"/>
          <w:sz w:val="24"/>
          <w:szCs w:val="24"/>
          <w:lang w:eastAsia="pl-PL"/>
        </w:rPr>
        <w:t>.</w:t>
      </w:r>
    </w:p>
    <w:p w14:paraId="1EB656D3" w14:textId="77777777"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sidRPr="004C2882">
        <w:rPr>
          <w:rFonts w:ascii="Times New Roman" w:eastAsia="Times New Roman" w:hAnsi="Times New Roman" w:cs="Times New Roman"/>
          <w:sz w:val="24"/>
          <w:szCs w:val="24"/>
          <w:lang w:eastAsia="pl-PL"/>
        </w:rPr>
        <w:t xml:space="preserve">Do czynności nadzorcy układu należy w szczególności: </w:t>
      </w:r>
    </w:p>
    <w:p w14:paraId="72A317CC" w14:textId="77777777"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sidRPr="004C2882">
        <w:rPr>
          <w:rFonts w:ascii="Times New Roman" w:eastAsia="Times New Roman" w:hAnsi="Times New Roman" w:cs="Times New Roman"/>
          <w:sz w:val="24"/>
          <w:szCs w:val="24"/>
          <w:lang w:eastAsia="pl-PL"/>
        </w:rPr>
        <w:t xml:space="preserve">1) sporządzenie planu restrukturyzacyjnego; </w:t>
      </w:r>
    </w:p>
    <w:p w14:paraId="0153CDD6" w14:textId="77777777"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sidRPr="004C2882">
        <w:rPr>
          <w:rFonts w:ascii="Times New Roman" w:eastAsia="Times New Roman" w:hAnsi="Times New Roman" w:cs="Times New Roman"/>
          <w:sz w:val="24"/>
          <w:szCs w:val="24"/>
          <w:lang w:eastAsia="pl-PL"/>
        </w:rPr>
        <w:t xml:space="preserve">2) przygotowanie wspólnie z dłużnikiem propozycji układowych; </w:t>
      </w:r>
    </w:p>
    <w:p w14:paraId="7A518C4F" w14:textId="77777777"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sidRPr="004C2882">
        <w:rPr>
          <w:rFonts w:ascii="Times New Roman" w:eastAsia="Times New Roman" w:hAnsi="Times New Roman" w:cs="Times New Roman"/>
          <w:sz w:val="24"/>
          <w:szCs w:val="24"/>
          <w:lang w:eastAsia="pl-PL"/>
        </w:rPr>
        <w:t xml:space="preserve">3) sporządzenie spisu wierzytelności oraz spisu wierzytelności spornych; </w:t>
      </w:r>
    </w:p>
    <w:p w14:paraId="5457F568" w14:textId="77777777"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sidRPr="004C2882">
        <w:rPr>
          <w:rFonts w:ascii="Times New Roman" w:eastAsia="Times New Roman" w:hAnsi="Times New Roman" w:cs="Times New Roman"/>
          <w:sz w:val="24"/>
          <w:szCs w:val="24"/>
          <w:lang w:eastAsia="pl-PL"/>
        </w:rPr>
        <w:t xml:space="preserve">4) współpraca z dłużnikiem w zakresie sprawnego i zgodnego z prawem zbierania głosów przy zachowaniu praw wierzycieli; </w:t>
      </w:r>
    </w:p>
    <w:p w14:paraId="613207E7" w14:textId="6BD7A3B2"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sidRPr="004C2882">
        <w:rPr>
          <w:rFonts w:ascii="Times New Roman" w:eastAsia="Times New Roman" w:hAnsi="Times New Roman" w:cs="Times New Roman"/>
          <w:sz w:val="24"/>
          <w:szCs w:val="24"/>
          <w:lang w:eastAsia="pl-PL"/>
        </w:rPr>
        <w:t>5) złożenie sprawozdania o możliwości wykonania układu</w:t>
      </w:r>
      <w:r>
        <w:rPr>
          <w:rFonts w:ascii="Times New Roman" w:eastAsia="Times New Roman" w:hAnsi="Times New Roman" w:cs="Times New Roman"/>
          <w:sz w:val="24"/>
          <w:szCs w:val="24"/>
          <w:lang w:eastAsia="pl-PL"/>
        </w:rPr>
        <w:t xml:space="preserve">. </w:t>
      </w:r>
    </w:p>
    <w:p w14:paraId="4AAFD4E1" w14:textId="7E657425" w:rsidR="004C2882" w:rsidRDefault="004C2882"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Zgodnie z art. 216 ust. 1 PR n</w:t>
      </w:r>
      <w:r w:rsidRPr="004C2882">
        <w:rPr>
          <w:rFonts w:ascii="Times New Roman" w:eastAsia="Times New Roman" w:hAnsi="Times New Roman" w:cs="Times New Roman"/>
          <w:sz w:val="24"/>
          <w:szCs w:val="24"/>
          <w:lang w:eastAsia="pl-PL"/>
        </w:rPr>
        <w:t>adzorca układu udziela</w:t>
      </w:r>
      <w:r>
        <w:rPr>
          <w:rFonts w:ascii="Times New Roman" w:eastAsia="Times New Roman" w:hAnsi="Times New Roman" w:cs="Times New Roman"/>
          <w:sz w:val="24"/>
          <w:szCs w:val="24"/>
          <w:lang w:eastAsia="pl-PL"/>
        </w:rPr>
        <w:t xml:space="preserve"> także</w:t>
      </w:r>
      <w:r w:rsidRPr="004C2882">
        <w:rPr>
          <w:rFonts w:ascii="Times New Roman" w:eastAsia="Times New Roman" w:hAnsi="Times New Roman" w:cs="Times New Roman"/>
          <w:sz w:val="24"/>
          <w:szCs w:val="24"/>
          <w:lang w:eastAsia="pl-PL"/>
        </w:rPr>
        <w:t xml:space="preserve"> wierzycielowi na jego żądanie informacji o sytuacji majątkowej dłużnika i możliwości wykonania układu w zakresie, który jest potrzebny do podjęcia racjonalnej ekonomicznie decyzji o głosowaniu za albo przeciw układowi</w:t>
      </w:r>
      <w:r>
        <w:rPr>
          <w:rFonts w:ascii="Times New Roman" w:eastAsia="Times New Roman" w:hAnsi="Times New Roman" w:cs="Times New Roman"/>
          <w:sz w:val="24"/>
          <w:szCs w:val="24"/>
          <w:lang w:eastAsia="pl-PL"/>
        </w:rPr>
        <w:t>.</w:t>
      </w:r>
    </w:p>
    <w:p w14:paraId="1525A35C" w14:textId="53ABE225" w:rsidR="00883804" w:rsidRDefault="00883804" w:rsidP="004C2882">
      <w:pPr>
        <w:tabs>
          <w:tab w:val="left" w:pos="0"/>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Ponadto, na mocy art. 218 ust. 1 PR n</w:t>
      </w:r>
      <w:r w:rsidRPr="00883804">
        <w:rPr>
          <w:rFonts w:ascii="Times New Roman" w:eastAsia="Times New Roman" w:hAnsi="Times New Roman" w:cs="Times New Roman"/>
          <w:sz w:val="24"/>
          <w:szCs w:val="24"/>
          <w:lang w:eastAsia="pl-PL"/>
        </w:rPr>
        <w:t>adzorca układu informuje dłużnika na piśmie o niemożności zawarcia układu w trybie przewidzianym w niniejszym dziale niezwłocznie po stwierdzeniu, że suma wierzytelności spornych uprawniających do głosowania nad układem przekracza 15% sumy wierzytelności uprawniających do głosowania nad układem</w:t>
      </w:r>
      <w:r>
        <w:rPr>
          <w:rFonts w:ascii="Times New Roman" w:eastAsia="Times New Roman" w:hAnsi="Times New Roman" w:cs="Times New Roman"/>
          <w:sz w:val="24"/>
          <w:szCs w:val="24"/>
          <w:lang w:eastAsia="pl-PL"/>
        </w:rPr>
        <w:t>.</w:t>
      </w:r>
    </w:p>
    <w:p w14:paraId="141F56F2" w14:textId="115735C5" w:rsidR="002F6D3F" w:rsidRDefault="002F6D3F" w:rsidP="004C2882">
      <w:pPr>
        <w:tabs>
          <w:tab w:val="left" w:pos="0"/>
        </w:tabs>
        <w:spacing w:after="0" w:line="360" w:lineRule="auto"/>
        <w:ind w:right="-13"/>
        <w:jc w:val="both"/>
        <w:rPr>
          <w:rFonts w:ascii="Times New Roman" w:eastAsia="Times New Roman" w:hAnsi="Times New Roman" w:cs="Times New Roman"/>
          <w:sz w:val="24"/>
          <w:szCs w:val="24"/>
          <w:lang w:eastAsia="pl-PL"/>
        </w:rPr>
      </w:pPr>
    </w:p>
    <w:p w14:paraId="59B66E5A" w14:textId="64D2063C" w:rsidR="002F6D3F" w:rsidRPr="002F6D3F" w:rsidRDefault="002F6D3F" w:rsidP="002F6D3F">
      <w:pPr>
        <w:pStyle w:val="Akapitzlist"/>
        <w:numPr>
          <w:ilvl w:val="0"/>
          <w:numId w:val="6"/>
        </w:numPr>
        <w:tabs>
          <w:tab w:val="left" w:pos="0"/>
        </w:tabs>
        <w:spacing w:after="0" w:line="360" w:lineRule="auto"/>
        <w:ind w:right="-13"/>
        <w:jc w:val="both"/>
        <w:rPr>
          <w:rFonts w:ascii="Times New Roman" w:eastAsia="Times New Roman" w:hAnsi="Times New Roman" w:cs="Times New Roman"/>
          <w:b/>
          <w:bCs/>
          <w:sz w:val="24"/>
          <w:szCs w:val="24"/>
          <w:lang w:eastAsia="pl-PL"/>
        </w:rPr>
      </w:pPr>
      <w:r w:rsidRPr="002F6D3F">
        <w:rPr>
          <w:rFonts w:ascii="Times New Roman" w:eastAsia="Times New Roman" w:hAnsi="Times New Roman" w:cs="Times New Roman"/>
          <w:b/>
          <w:bCs/>
          <w:sz w:val="24"/>
          <w:szCs w:val="24"/>
          <w:lang w:eastAsia="pl-PL"/>
        </w:rPr>
        <w:t>Dzień układowy</w:t>
      </w:r>
    </w:p>
    <w:p w14:paraId="58AF42F2" w14:textId="62466A69" w:rsidR="00DC408D" w:rsidRPr="00DC408D" w:rsidRDefault="00DC408D" w:rsidP="00DC408D">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p>
    <w:p w14:paraId="6A2BC704" w14:textId="0EDAF90B" w:rsidR="002F6D3F" w:rsidRDefault="002F6D3F" w:rsidP="00DC408D">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DC408D" w:rsidRPr="00DC408D">
        <w:rPr>
          <w:rFonts w:ascii="Times New Roman" w:eastAsia="Times New Roman" w:hAnsi="Times New Roman" w:cs="Times New Roman"/>
          <w:sz w:val="24"/>
          <w:szCs w:val="24"/>
          <w:lang w:eastAsia="pl-PL"/>
        </w:rPr>
        <w:t xml:space="preserve">Po wyborze nadzorcy układu konieczne </w:t>
      </w:r>
      <w:r>
        <w:rPr>
          <w:rFonts w:ascii="Times New Roman" w:eastAsia="Times New Roman" w:hAnsi="Times New Roman" w:cs="Times New Roman"/>
          <w:sz w:val="24"/>
          <w:szCs w:val="24"/>
          <w:lang w:eastAsia="pl-PL"/>
        </w:rPr>
        <w:t xml:space="preserve">jest </w:t>
      </w:r>
      <w:r w:rsidR="00DC408D" w:rsidRPr="00DC408D">
        <w:rPr>
          <w:rFonts w:ascii="Times New Roman" w:eastAsia="Times New Roman" w:hAnsi="Times New Roman" w:cs="Times New Roman"/>
          <w:sz w:val="24"/>
          <w:szCs w:val="24"/>
          <w:lang w:eastAsia="pl-PL"/>
        </w:rPr>
        <w:t xml:space="preserve">ustalenie </w:t>
      </w:r>
      <w:r>
        <w:rPr>
          <w:rFonts w:ascii="Times New Roman" w:eastAsia="Times New Roman" w:hAnsi="Times New Roman" w:cs="Times New Roman"/>
          <w:sz w:val="24"/>
          <w:szCs w:val="24"/>
          <w:lang w:eastAsia="pl-PL"/>
        </w:rPr>
        <w:t xml:space="preserve">przez dłużnika </w:t>
      </w:r>
      <w:r w:rsidR="00DC408D" w:rsidRPr="00DC408D">
        <w:rPr>
          <w:rFonts w:ascii="Times New Roman" w:eastAsia="Times New Roman" w:hAnsi="Times New Roman" w:cs="Times New Roman"/>
          <w:sz w:val="24"/>
          <w:szCs w:val="24"/>
          <w:lang w:eastAsia="pl-PL"/>
        </w:rPr>
        <w:t>dnia układowego</w:t>
      </w:r>
      <w:r>
        <w:rPr>
          <w:rFonts w:ascii="Times New Roman" w:eastAsia="Times New Roman" w:hAnsi="Times New Roman" w:cs="Times New Roman"/>
          <w:sz w:val="24"/>
          <w:szCs w:val="24"/>
          <w:lang w:eastAsia="pl-PL"/>
        </w:rPr>
        <w:t xml:space="preserve">, w celu rozgraniczenia </w:t>
      </w:r>
      <w:r w:rsidRPr="00DC408D">
        <w:rPr>
          <w:rFonts w:ascii="Times New Roman" w:eastAsia="Times New Roman" w:hAnsi="Times New Roman" w:cs="Times New Roman"/>
          <w:sz w:val="24"/>
          <w:szCs w:val="24"/>
          <w:lang w:eastAsia="pl-PL"/>
        </w:rPr>
        <w:t>wierzytelności objętych układem od wierzytelności nim nie objętych.</w:t>
      </w:r>
      <w:r w:rsidR="00DC408D" w:rsidRPr="00DC408D">
        <w:rPr>
          <w:rFonts w:ascii="Times New Roman" w:eastAsia="Times New Roman" w:hAnsi="Times New Roman" w:cs="Times New Roman"/>
          <w:sz w:val="24"/>
          <w:szCs w:val="24"/>
          <w:lang w:eastAsia="pl-PL"/>
        </w:rPr>
        <w:t xml:space="preserve"> W pozostałych rodzajach postępowań restrukturyzacyjnych </w:t>
      </w:r>
      <w:r w:rsidRPr="00DC408D">
        <w:rPr>
          <w:rFonts w:ascii="Times New Roman" w:eastAsia="Times New Roman" w:hAnsi="Times New Roman" w:cs="Times New Roman"/>
          <w:sz w:val="24"/>
          <w:szCs w:val="24"/>
          <w:lang w:eastAsia="pl-PL"/>
        </w:rPr>
        <w:t xml:space="preserve">krąg wierzytelności objętych układem </w:t>
      </w:r>
      <w:r>
        <w:rPr>
          <w:rFonts w:ascii="Times New Roman" w:eastAsia="Times New Roman" w:hAnsi="Times New Roman" w:cs="Times New Roman"/>
          <w:sz w:val="24"/>
          <w:szCs w:val="24"/>
          <w:lang w:eastAsia="pl-PL"/>
        </w:rPr>
        <w:t xml:space="preserve">wyznaczany jest </w:t>
      </w:r>
      <w:r w:rsidR="00DC408D" w:rsidRPr="00DC408D">
        <w:rPr>
          <w:rFonts w:ascii="Times New Roman" w:eastAsia="Times New Roman" w:hAnsi="Times New Roman" w:cs="Times New Roman"/>
          <w:sz w:val="24"/>
          <w:szCs w:val="24"/>
          <w:lang w:eastAsia="pl-PL"/>
        </w:rPr>
        <w:t xml:space="preserve">w oparciu o datę wydania </w:t>
      </w:r>
      <w:r>
        <w:rPr>
          <w:rFonts w:ascii="Times New Roman" w:eastAsia="Times New Roman" w:hAnsi="Times New Roman" w:cs="Times New Roman"/>
          <w:sz w:val="24"/>
          <w:szCs w:val="24"/>
          <w:lang w:eastAsia="pl-PL"/>
        </w:rPr>
        <w:t xml:space="preserve">przez sąd restrukturyzacyjny postanowienia o otwarciu postępowania restrukturyzacyjnego - </w:t>
      </w:r>
      <w:r w:rsidR="00DC408D" w:rsidRPr="00DC408D">
        <w:rPr>
          <w:rFonts w:ascii="Times New Roman" w:eastAsia="Times New Roman" w:hAnsi="Times New Roman" w:cs="Times New Roman"/>
          <w:sz w:val="24"/>
          <w:szCs w:val="24"/>
          <w:lang w:eastAsia="pl-PL"/>
        </w:rPr>
        <w:t xml:space="preserve">układem objęte są te wierzytelności, które powstały przed otwarciem postępowania. W postępowaniu o zatwierdzenie układu </w:t>
      </w:r>
      <w:r w:rsidR="005F3F17">
        <w:rPr>
          <w:rFonts w:ascii="Times New Roman" w:eastAsia="Times New Roman" w:hAnsi="Times New Roman" w:cs="Times New Roman"/>
          <w:sz w:val="24"/>
          <w:szCs w:val="24"/>
          <w:lang w:eastAsia="pl-PL"/>
        </w:rPr>
        <w:t>przyjętego</w:t>
      </w:r>
      <w:r w:rsidR="00DC408D" w:rsidRPr="00DC408D">
        <w:rPr>
          <w:rFonts w:ascii="Times New Roman" w:eastAsia="Times New Roman" w:hAnsi="Times New Roman" w:cs="Times New Roman"/>
          <w:sz w:val="24"/>
          <w:szCs w:val="24"/>
          <w:lang w:eastAsia="pl-PL"/>
        </w:rPr>
        <w:t xml:space="preserve"> w </w:t>
      </w:r>
      <w:r w:rsidR="005F3F17">
        <w:rPr>
          <w:rFonts w:ascii="Times New Roman" w:eastAsia="Times New Roman" w:hAnsi="Times New Roman" w:cs="Times New Roman"/>
          <w:sz w:val="24"/>
          <w:szCs w:val="24"/>
          <w:lang w:eastAsia="pl-PL"/>
        </w:rPr>
        <w:t xml:space="preserve">wyniku </w:t>
      </w:r>
      <w:r w:rsidR="00DC408D" w:rsidRPr="00DC408D">
        <w:rPr>
          <w:rFonts w:ascii="Times New Roman" w:eastAsia="Times New Roman" w:hAnsi="Times New Roman" w:cs="Times New Roman"/>
          <w:sz w:val="24"/>
          <w:szCs w:val="24"/>
          <w:lang w:eastAsia="pl-PL"/>
        </w:rPr>
        <w:t xml:space="preserve">samodzielnego zbierania głosów </w:t>
      </w:r>
      <w:r>
        <w:rPr>
          <w:rFonts w:ascii="Times New Roman" w:eastAsia="Times New Roman" w:hAnsi="Times New Roman" w:cs="Times New Roman"/>
          <w:sz w:val="24"/>
          <w:szCs w:val="24"/>
          <w:lang w:eastAsia="pl-PL"/>
        </w:rPr>
        <w:t>przez dłużnika, wobec braku postanowienia sądu o otwarciu</w:t>
      </w:r>
      <w:r w:rsidR="005F3F1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postępowania układowego, </w:t>
      </w:r>
      <w:r w:rsidR="00DC408D" w:rsidRPr="00DC408D">
        <w:rPr>
          <w:rFonts w:ascii="Times New Roman" w:eastAsia="Times New Roman" w:hAnsi="Times New Roman" w:cs="Times New Roman"/>
          <w:sz w:val="24"/>
          <w:szCs w:val="24"/>
          <w:lang w:eastAsia="pl-PL"/>
        </w:rPr>
        <w:t xml:space="preserve">konieczne było wprowadzenie innego </w:t>
      </w:r>
      <w:r>
        <w:rPr>
          <w:rFonts w:ascii="Times New Roman" w:eastAsia="Times New Roman" w:hAnsi="Times New Roman" w:cs="Times New Roman"/>
          <w:sz w:val="24"/>
          <w:szCs w:val="24"/>
          <w:lang w:eastAsia="pl-PL"/>
        </w:rPr>
        <w:t>sposobu rozgraniczenia wierzytelności.</w:t>
      </w:r>
      <w:r w:rsidR="00DC408D" w:rsidRPr="00DC408D">
        <w:rPr>
          <w:rFonts w:ascii="Times New Roman" w:eastAsia="Times New Roman" w:hAnsi="Times New Roman" w:cs="Times New Roman"/>
          <w:sz w:val="24"/>
          <w:szCs w:val="24"/>
          <w:lang w:eastAsia="pl-PL"/>
        </w:rPr>
        <w:t xml:space="preserve"> Temu celowi służyć </w:t>
      </w:r>
      <w:r>
        <w:rPr>
          <w:rFonts w:ascii="Times New Roman" w:eastAsia="Times New Roman" w:hAnsi="Times New Roman" w:cs="Times New Roman"/>
          <w:sz w:val="24"/>
          <w:szCs w:val="24"/>
          <w:lang w:eastAsia="pl-PL"/>
        </w:rPr>
        <w:t xml:space="preserve">ma właśnie </w:t>
      </w:r>
      <w:r w:rsidR="00DC408D" w:rsidRPr="00DC408D">
        <w:rPr>
          <w:rFonts w:ascii="Times New Roman" w:eastAsia="Times New Roman" w:hAnsi="Times New Roman" w:cs="Times New Roman"/>
          <w:sz w:val="24"/>
          <w:szCs w:val="24"/>
          <w:lang w:eastAsia="pl-PL"/>
        </w:rPr>
        <w:t>dzień układowy, który pełni w tym postępowaniu analogiczną funkcję do dnia otwarcia postępowania w innych postępowaniach restrukturyzacyjnych</w:t>
      </w:r>
      <w:r>
        <w:rPr>
          <w:rFonts w:ascii="Times New Roman" w:eastAsia="Times New Roman" w:hAnsi="Times New Roman" w:cs="Times New Roman"/>
          <w:sz w:val="24"/>
          <w:szCs w:val="24"/>
          <w:lang w:eastAsia="pl-PL"/>
        </w:rPr>
        <w:t>.</w:t>
      </w:r>
    </w:p>
    <w:p w14:paraId="2F7EAC69" w14:textId="251DCEE0" w:rsidR="004A0051" w:rsidRDefault="002F6D3F" w:rsidP="00EA5F04">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b/>
        <w:t xml:space="preserve">Ustalenia </w:t>
      </w:r>
      <w:r w:rsidR="00EA5F04" w:rsidRPr="00B4291C">
        <w:rPr>
          <w:rFonts w:ascii="Times New Roman" w:eastAsia="Times New Roman" w:hAnsi="Times New Roman" w:cs="Times New Roman"/>
          <w:sz w:val="24"/>
          <w:szCs w:val="24"/>
          <w:lang w:eastAsia="pl-PL"/>
        </w:rPr>
        <w:t>dnia układowego</w:t>
      </w:r>
      <w:r w:rsidR="00EA5F04">
        <w:rPr>
          <w:rFonts w:ascii="Times New Roman" w:eastAsia="Times New Roman" w:hAnsi="Times New Roman" w:cs="Times New Roman"/>
          <w:sz w:val="24"/>
          <w:szCs w:val="24"/>
          <w:lang w:eastAsia="pl-PL"/>
        </w:rPr>
        <w:t xml:space="preserve"> dokonuje, jak już zaznaczono dłużnik,</w:t>
      </w:r>
      <w:r w:rsidR="00EA5F04" w:rsidRPr="00B4291C">
        <w:rPr>
          <w:rFonts w:ascii="Times New Roman" w:eastAsia="Times New Roman" w:hAnsi="Times New Roman" w:cs="Times New Roman"/>
          <w:sz w:val="24"/>
          <w:szCs w:val="24"/>
          <w:lang w:eastAsia="pl-PL"/>
        </w:rPr>
        <w:t xml:space="preserve"> </w:t>
      </w:r>
      <w:r w:rsidR="00EA5F04">
        <w:rPr>
          <w:rFonts w:ascii="Times New Roman" w:eastAsia="Times New Roman" w:hAnsi="Times New Roman" w:cs="Times New Roman"/>
          <w:sz w:val="24"/>
          <w:szCs w:val="24"/>
          <w:lang w:eastAsia="pl-PL"/>
        </w:rPr>
        <w:t>n</w:t>
      </w:r>
      <w:r w:rsidRPr="00B4291C">
        <w:rPr>
          <w:rFonts w:ascii="Times New Roman" w:eastAsia="Times New Roman" w:hAnsi="Times New Roman" w:cs="Times New Roman"/>
          <w:sz w:val="24"/>
          <w:szCs w:val="24"/>
          <w:lang w:eastAsia="pl-PL"/>
        </w:rPr>
        <w:t>iezwłocznie po rozpoczęciu przez nadzorcę układu pełnienia swojej funkcji</w:t>
      </w:r>
      <w:r w:rsidR="00EA5F04">
        <w:rPr>
          <w:rFonts w:ascii="Times New Roman" w:eastAsia="Times New Roman" w:hAnsi="Times New Roman" w:cs="Times New Roman"/>
          <w:sz w:val="24"/>
          <w:szCs w:val="24"/>
          <w:lang w:eastAsia="pl-PL"/>
        </w:rPr>
        <w:t xml:space="preserve"> (art. 211 ust. 1 PR). Dłużnik nie ma przy tym całkowitej dowolności w wyznaczeniu tego dnia, gdyż musi się on mieścić w przedziale wyznaczonym w art. 211 ust. 2 PR, zgodnie z którym d</w:t>
      </w:r>
      <w:r w:rsidR="00B4291C" w:rsidRPr="00B4291C">
        <w:rPr>
          <w:rFonts w:ascii="Times New Roman" w:eastAsia="Times New Roman" w:hAnsi="Times New Roman" w:cs="Times New Roman"/>
          <w:sz w:val="24"/>
          <w:szCs w:val="24"/>
          <w:lang w:eastAsia="pl-PL"/>
        </w:rPr>
        <w:t xml:space="preserve">zień układowy przypada nie wcześniej niż trzy miesiące i nie później niż dzień przed dniem złożenia wniosku o zatwierdzenie układu. </w:t>
      </w:r>
      <w:r w:rsidR="00EA5F04">
        <w:rPr>
          <w:rFonts w:ascii="Times New Roman" w:eastAsia="Times New Roman" w:hAnsi="Times New Roman" w:cs="Times New Roman"/>
          <w:sz w:val="24"/>
          <w:szCs w:val="24"/>
          <w:lang w:eastAsia="pl-PL"/>
        </w:rPr>
        <w:t>U</w:t>
      </w:r>
      <w:r w:rsidR="00EA5F04" w:rsidRPr="00B4291C">
        <w:rPr>
          <w:rFonts w:ascii="Times New Roman" w:eastAsia="Times New Roman" w:hAnsi="Times New Roman" w:cs="Times New Roman"/>
          <w:sz w:val="24"/>
          <w:szCs w:val="24"/>
          <w:lang w:eastAsia="pl-PL"/>
        </w:rPr>
        <w:t xml:space="preserve">prawnienia wierzycieli do głosowania nad układem oraz skutki przyjętego układu. określa się </w:t>
      </w:r>
      <w:r w:rsidR="00EA5F04">
        <w:rPr>
          <w:rFonts w:ascii="Times New Roman" w:eastAsia="Times New Roman" w:hAnsi="Times New Roman" w:cs="Times New Roman"/>
          <w:sz w:val="24"/>
          <w:szCs w:val="24"/>
          <w:lang w:eastAsia="pl-PL"/>
        </w:rPr>
        <w:t>w</w:t>
      </w:r>
      <w:r w:rsidR="00B4291C" w:rsidRPr="00B4291C">
        <w:rPr>
          <w:rFonts w:ascii="Times New Roman" w:eastAsia="Times New Roman" w:hAnsi="Times New Roman" w:cs="Times New Roman"/>
          <w:sz w:val="24"/>
          <w:szCs w:val="24"/>
          <w:lang w:eastAsia="pl-PL"/>
        </w:rPr>
        <w:t>edług stanu z dnia układowego</w:t>
      </w:r>
      <w:r w:rsidR="00EA5F04">
        <w:rPr>
          <w:rFonts w:ascii="Times New Roman" w:eastAsia="Times New Roman" w:hAnsi="Times New Roman" w:cs="Times New Roman"/>
          <w:sz w:val="24"/>
          <w:szCs w:val="24"/>
          <w:lang w:eastAsia="pl-PL"/>
        </w:rPr>
        <w:t>, przy czym w</w:t>
      </w:r>
      <w:r w:rsidR="00B4291C" w:rsidRPr="00B4291C">
        <w:rPr>
          <w:rFonts w:ascii="Times New Roman" w:eastAsia="Times New Roman" w:hAnsi="Times New Roman" w:cs="Times New Roman"/>
          <w:sz w:val="24"/>
          <w:szCs w:val="24"/>
          <w:lang w:eastAsia="pl-PL"/>
        </w:rPr>
        <w:t xml:space="preserve">ierzytelności powstałe po dniu układowym nie są objęte układem. </w:t>
      </w:r>
    </w:p>
    <w:p w14:paraId="03962891" w14:textId="15942580" w:rsidR="00232539" w:rsidRDefault="00232539" w:rsidP="00EA5F04">
      <w:pPr>
        <w:tabs>
          <w:tab w:val="left" w:pos="0"/>
          <w:tab w:val="left" w:pos="709"/>
        </w:tabs>
        <w:spacing w:after="0" w:line="360" w:lineRule="auto"/>
        <w:ind w:right="-1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Pr="00232539">
        <w:rPr>
          <w:rFonts w:ascii="Times New Roman" w:eastAsia="Times New Roman" w:hAnsi="Times New Roman" w:cs="Times New Roman"/>
          <w:sz w:val="24"/>
          <w:szCs w:val="24"/>
          <w:lang w:eastAsia="pl-PL"/>
        </w:rPr>
        <w:t>Po ustaleniu dnia układowego nadzorca układu zakłada i prowadzi akta w systemie teleinformatycznym obsługującym postępowanie sądowe</w:t>
      </w:r>
      <w:r>
        <w:rPr>
          <w:rFonts w:ascii="Times New Roman" w:eastAsia="Times New Roman" w:hAnsi="Times New Roman" w:cs="Times New Roman"/>
          <w:sz w:val="24"/>
          <w:szCs w:val="24"/>
          <w:lang w:eastAsia="pl-PL"/>
        </w:rPr>
        <w:t>.</w:t>
      </w:r>
    </w:p>
    <w:p w14:paraId="56743E99" w14:textId="5C0EF6AA" w:rsidR="004A0051" w:rsidRDefault="004A0051" w:rsidP="00AA165D">
      <w:pPr>
        <w:spacing w:after="0" w:line="360" w:lineRule="auto"/>
        <w:jc w:val="both"/>
        <w:rPr>
          <w:rFonts w:ascii="Times New Roman" w:eastAsia="Times New Roman" w:hAnsi="Times New Roman" w:cs="Times New Roman"/>
          <w:sz w:val="24"/>
          <w:szCs w:val="24"/>
          <w:lang w:eastAsia="pl-PL"/>
        </w:rPr>
      </w:pPr>
    </w:p>
    <w:p w14:paraId="4519B15F" w14:textId="525AD88E" w:rsidR="00EA5F04" w:rsidRPr="00EA5F04" w:rsidRDefault="00EA5F04" w:rsidP="00EA5F04">
      <w:pPr>
        <w:pStyle w:val="Akapitzlist"/>
        <w:numPr>
          <w:ilvl w:val="0"/>
          <w:numId w:val="6"/>
        </w:numPr>
        <w:spacing w:after="0" w:line="360" w:lineRule="auto"/>
        <w:jc w:val="both"/>
        <w:rPr>
          <w:rFonts w:ascii="Times New Roman" w:eastAsia="Times New Roman" w:hAnsi="Times New Roman" w:cs="Times New Roman"/>
          <w:b/>
          <w:bCs/>
          <w:sz w:val="24"/>
          <w:szCs w:val="24"/>
          <w:lang w:eastAsia="pl-PL"/>
        </w:rPr>
      </w:pPr>
      <w:r w:rsidRPr="00EA5F04">
        <w:rPr>
          <w:rFonts w:ascii="Times New Roman" w:eastAsia="Times New Roman" w:hAnsi="Times New Roman" w:cs="Times New Roman"/>
          <w:b/>
          <w:bCs/>
          <w:sz w:val="24"/>
          <w:szCs w:val="24"/>
          <w:lang w:eastAsia="pl-PL"/>
        </w:rPr>
        <w:t>Zbieranie głosów i przyjęcie układu</w:t>
      </w:r>
    </w:p>
    <w:p w14:paraId="0232B2E8" w14:textId="6B67608B" w:rsidR="00EA5F04" w:rsidRDefault="00EA5F04" w:rsidP="00EA5F04">
      <w:pPr>
        <w:spacing w:after="0" w:line="360" w:lineRule="auto"/>
        <w:jc w:val="both"/>
        <w:rPr>
          <w:rFonts w:ascii="Times New Roman" w:eastAsia="Times New Roman" w:hAnsi="Times New Roman" w:cs="Times New Roman"/>
          <w:sz w:val="24"/>
          <w:szCs w:val="24"/>
          <w:lang w:eastAsia="pl-PL"/>
        </w:rPr>
      </w:pPr>
    </w:p>
    <w:p w14:paraId="77EFA6AF" w14:textId="1A7E87E3" w:rsidR="00EA5F04" w:rsidRDefault="00EA5F04" w:rsidP="00EA5F04">
      <w:pPr>
        <w:spacing w:after="0" w:line="36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postępowania o zatwierdzenie układu, odmiennie niż w pozostałych postepowaniach restrukturyzacyjnych głosowanie nad układem nie jest</w:t>
      </w:r>
      <w:r w:rsidR="00F938AB">
        <w:rPr>
          <w:rFonts w:ascii="Times New Roman" w:eastAsia="Times New Roman" w:hAnsi="Times New Roman" w:cs="Times New Roman"/>
          <w:sz w:val="24"/>
          <w:szCs w:val="24"/>
          <w:lang w:eastAsia="pl-PL"/>
        </w:rPr>
        <w:t xml:space="preserve">, co do zasady, </w:t>
      </w:r>
      <w:r>
        <w:rPr>
          <w:rFonts w:ascii="Times New Roman" w:eastAsia="Times New Roman" w:hAnsi="Times New Roman" w:cs="Times New Roman"/>
          <w:sz w:val="24"/>
          <w:szCs w:val="24"/>
          <w:lang w:eastAsia="pl-PL"/>
        </w:rPr>
        <w:t xml:space="preserve">przeprowadzane w ramach zgromadzenia wierzycieli, lecz polega na sukcesywnym zbieraniu głosów poszczególnych wierzycieli, przy pomocy </w:t>
      </w:r>
      <w:r w:rsidR="00F938AB">
        <w:rPr>
          <w:rFonts w:ascii="Times New Roman" w:eastAsia="Times New Roman" w:hAnsi="Times New Roman" w:cs="Times New Roman"/>
          <w:sz w:val="24"/>
          <w:szCs w:val="24"/>
          <w:lang w:eastAsia="pl-PL"/>
        </w:rPr>
        <w:t xml:space="preserve">udostępnionych w systemie teleinformatycznym </w:t>
      </w:r>
      <w:r>
        <w:rPr>
          <w:rFonts w:ascii="Times New Roman" w:eastAsia="Times New Roman" w:hAnsi="Times New Roman" w:cs="Times New Roman"/>
          <w:sz w:val="24"/>
          <w:szCs w:val="24"/>
          <w:lang w:eastAsia="pl-PL"/>
        </w:rPr>
        <w:t xml:space="preserve">kart do głosowania, aż do uzyskania wymaganej przez ustawę większości oznaczającej przyjęcie układu. Formalne rozpoczęcie zbierania głosów jest możliwe po ustaleniu dnia układowego (choć możliwe jest prowadzenie przez dłużnika wcześniejszych negocjacji z wierzycielami). Wynika to z art. 212 PR, zgodnie z którym </w:t>
      </w:r>
      <w:r w:rsidR="005F3F17">
        <w:rPr>
          <w:rFonts w:ascii="Times New Roman" w:eastAsia="Times New Roman" w:hAnsi="Times New Roman" w:cs="Times New Roman"/>
          <w:sz w:val="24"/>
          <w:szCs w:val="24"/>
          <w:lang w:eastAsia="pl-PL"/>
        </w:rPr>
        <w:t>p</w:t>
      </w:r>
      <w:r w:rsidRPr="00EA5F04">
        <w:rPr>
          <w:rFonts w:ascii="Times New Roman" w:eastAsia="Times New Roman" w:hAnsi="Times New Roman" w:cs="Times New Roman"/>
          <w:sz w:val="24"/>
          <w:szCs w:val="24"/>
          <w:lang w:eastAsia="pl-PL"/>
        </w:rPr>
        <w:t xml:space="preserve">o ustaleniu dnia układowego </w:t>
      </w:r>
      <w:r w:rsidR="00F938AB">
        <w:rPr>
          <w:rFonts w:ascii="Times New Roman" w:eastAsia="Times New Roman" w:hAnsi="Times New Roman" w:cs="Times New Roman"/>
          <w:sz w:val="24"/>
          <w:szCs w:val="24"/>
          <w:lang w:eastAsia="pl-PL"/>
        </w:rPr>
        <w:t xml:space="preserve">nadzorca układu </w:t>
      </w:r>
      <w:r w:rsidRPr="00EA5F04">
        <w:rPr>
          <w:rFonts w:ascii="Times New Roman" w:eastAsia="Times New Roman" w:hAnsi="Times New Roman" w:cs="Times New Roman"/>
          <w:sz w:val="24"/>
          <w:szCs w:val="24"/>
          <w:lang w:eastAsia="pl-PL"/>
        </w:rPr>
        <w:t xml:space="preserve">zbiera głosy </w:t>
      </w:r>
      <w:r w:rsidR="00F938AB">
        <w:rPr>
          <w:rFonts w:ascii="Times New Roman" w:eastAsia="Times New Roman" w:hAnsi="Times New Roman" w:cs="Times New Roman"/>
          <w:sz w:val="24"/>
          <w:szCs w:val="24"/>
          <w:lang w:eastAsia="pl-PL"/>
        </w:rPr>
        <w:t xml:space="preserve">wierzycieli (ust. 1). </w:t>
      </w:r>
      <w:r w:rsidR="00F938AB" w:rsidRPr="00F938AB">
        <w:rPr>
          <w:rFonts w:ascii="Times New Roman" w:eastAsia="Times New Roman" w:hAnsi="Times New Roman" w:cs="Times New Roman"/>
          <w:sz w:val="24"/>
          <w:szCs w:val="24"/>
          <w:lang w:eastAsia="pl-PL"/>
        </w:rPr>
        <w:t>Wierzyciele oddają głos za pośrednictwem systemu teleinformatycznego obsługującego postępowanie sądowe, w którym nadzorca układu zamieszcza kartę do głosowania.</w:t>
      </w:r>
    </w:p>
    <w:p w14:paraId="2459ED91" w14:textId="15F0ABF9" w:rsidR="00F938AB" w:rsidRPr="00EA5F04" w:rsidRDefault="00F938AB" w:rsidP="00EA5F04">
      <w:pPr>
        <w:spacing w:after="0" w:line="36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 mocy art. 212 ust. 3 nadzorca układu może </w:t>
      </w:r>
      <w:r w:rsidRPr="00F938AB">
        <w:rPr>
          <w:rFonts w:ascii="Times New Roman" w:eastAsia="Times New Roman" w:hAnsi="Times New Roman" w:cs="Times New Roman"/>
          <w:sz w:val="24"/>
          <w:szCs w:val="24"/>
          <w:lang w:eastAsia="pl-PL"/>
        </w:rPr>
        <w:t>również zwołać zgromadzenie wierzycieli, do którego stosuje się odpowiednio przepisy o zgromadzeniu wierzycieli, w celu głosowania nad układem.</w:t>
      </w:r>
      <w:r>
        <w:rPr>
          <w:rFonts w:ascii="Times New Roman" w:eastAsia="Times New Roman" w:hAnsi="Times New Roman" w:cs="Times New Roman"/>
          <w:sz w:val="24"/>
          <w:szCs w:val="24"/>
          <w:lang w:eastAsia="pl-PL"/>
        </w:rPr>
        <w:t xml:space="preserve"> </w:t>
      </w:r>
      <w:r w:rsidRPr="00F938AB">
        <w:rPr>
          <w:rFonts w:ascii="Times New Roman" w:eastAsia="Times New Roman" w:hAnsi="Times New Roman" w:cs="Times New Roman"/>
          <w:sz w:val="24"/>
          <w:szCs w:val="24"/>
          <w:lang w:eastAsia="pl-PL"/>
        </w:rPr>
        <w:t>Zgromadzeniu wierzycieli przewodniczy nadzorca układu</w:t>
      </w:r>
      <w:r>
        <w:rPr>
          <w:rFonts w:ascii="Times New Roman" w:eastAsia="Times New Roman" w:hAnsi="Times New Roman" w:cs="Times New Roman"/>
          <w:sz w:val="24"/>
          <w:szCs w:val="24"/>
          <w:lang w:eastAsia="pl-PL"/>
        </w:rPr>
        <w:t>.</w:t>
      </w:r>
      <w:r w:rsidRPr="00F938AB">
        <w:rPr>
          <w:rFonts w:ascii="Times New Roman" w:eastAsia="Times New Roman" w:hAnsi="Times New Roman" w:cs="Times New Roman"/>
          <w:sz w:val="24"/>
          <w:szCs w:val="24"/>
          <w:lang w:eastAsia="pl-PL"/>
        </w:rPr>
        <w:t xml:space="preserve"> Z przebiegu zgromadzenia wierzycieli sporządza się protokół, utrwalając przebieg zgromadzenia za pomocą urządzenia rejestrującego dźwięk albo obraz i dźwięk oraz za pośrednictwem systemu teleinformatycznego obsługującego postępowanie sądowe, pod kierunkiem nadzorcy układu. </w:t>
      </w:r>
    </w:p>
    <w:p w14:paraId="5475F384" w14:textId="728DCCBB" w:rsidR="00684767" w:rsidRDefault="00EA5F04" w:rsidP="00684767">
      <w:pPr>
        <w:spacing w:after="0" w:line="360" w:lineRule="auto"/>
        <w:ind w:firstLine="360"/>
        <w:jc w:val="both"/>
        <w:rPr>
          <w:rFonts w:ascii="Times New Roman" w:eastAsia="Times New Roman" w:hAnsi="Times New Roman" w:cs="Times New Roman"/>
          <w:sz w:val="24"/>
          <w:szCs w:val="24"/>
          <w:lang w:eastAsia="pl-PL"/>
        </w:rPr>
      </w:pPr>
      <w:r w:rsidRPr="00EA5F04">
        <w:rPr>
          <w:rFonts w:ascii="Times New Roman" w:eastAsia="Times New Roman" w:hAnsi="Times New Roman" w:cs="Times New Roman"/>
          <w:sz w:val="24"/>
          <w:szCs w:val="24"/>
          <w:lang w:eastAsia="pl-PL"/>
        </w:rPr>
        <w:t xml:space="preserve">Zawartość karty do głosowania określona </w:t>
      </w:r>
      <w:r>
        <w:rPr>
          <w:rFonts w:ascii="Times New Roman" w:eastAsia="Times New Roman" w:hAnsi="Times New Roman" w:cs="Times New Roman"/>
          <w:sz w:val="24"/>
          <w:szCs w:val="24"/>
          <w:lang w:eastAsia="pl-PL"/>
        </w:rPr>
        <w:t xml:space="preserve">została w art. 213 </w:t>
      </w:r>
      <w:r w:rsidR="00684767">
        <w:rPr>
          <w:rFonts w:ascii="Times New Roman" w:eastAsia="Times New Roman" w:hAnsi="Times New Roman" w:cs="Times New Roman"/>
          <w:sz w:val="24"/>
          <w:szCs w:val="24"/>
          <w:lang w:eastAsia="pl-PL"/>
        </w:rPr>
        <w:t xml:space="preserve">ust. 1 </w:t>
      </w:r>
      <w:r>
        <w:rPr>
          <w:rFonts w:ascii="Times New Roman" w:eastAsia="Times New Roman" w:hAnsi="Times New Roman" w:cs="Times New Roman"/>
          <w:sz w:val="24"/>
          <w:szCs w:val="24"/>
          <w:lang w:eastAsia="pl-PL"/>
        </w:rPr>
        <w:t>PR, obejmując m. in. oznaczenie</w:t>
      </w:r>
      <w:r w:rsidRPr="00EA5F04">
        <w:rPr>
          <w:rFonts w:ascii="Times New Roman" w:eastAsia="Times New Roman" w:hAnsi="Times New Roman" w:cs="Times New Roman"/>
          <w:sz w:val="24"/>
          <w:szCs w:val="24"/>
          <w:lang w:eastAsia="pl-PL"/>
        </w:rPr>
        <w:t xml:space="preserve"> osoby dłużnika i wierzyciela, sumę wierzytelności objętych układem</w:t>
      </w:r>
      <w:r>
        <w:rPr>
          <w:rFonts w:ascii="Times New Roman" w:eastAsia="Times New Roman" w:hAnsi="Times New Roman" w:cs="Times New Roman"/>
          <w:sz w:val="24"/>
          <w:szCs w:val="24"/>
          <w:lang w:eastAsia="pl-PL"/>
        </w:rPr>
        <w:t xml:space="preserve">, </w:t>
      </w:r>
      <w:r w:rsidRPr="00EA5F04">
        <w:rPr>
          <w:rFonts w:ascii="Times New Roman" w:eastAsia="Times New Roman" w:hAnsi="Times New Roman" w:cs="Times New Roman"/>
          <w:sz w:val="24"/>
          <w:szCs w:val="24"/>
          <w:lang w:eastAsia="pl-PL"/>
        </w:rPr>
        <w:t>wskazanie dnia układowego</w:t>
      </w:r>
      <w:r>
        <w:rPr>
          <w:rFonts w:ascii="Times New Roman" w:eastAsia="Times New Roman" w:hAnsi="Times New Roman" w:cs="Times New Roman"/>
          <w:sz w:val="24"/>
          <w:szCs w:val="24"/>
          <w:lang w:eastAsia="pl-PL"/>
        </w:rPr>
        <w:t xml:space="preserve">, </w:t>
      </w:r>
      <w:r w:rsidRPr="00EA5F04">
        <w:rPr>
          <w:rFonts w:ascii="Times New Roman" w:eastAsia="Times New Roman" w:hAnsi="Times New Roman" w:cs="Times New Roman"/>
          <w:sz w:val="24"/>
          <w:szCs w:val="24"/>
          <w:lang w:eastAsia="pl-PL"/>
        </w:rPr>
        <w:t>pełną treść propozycji układowych z jednoznacznym wskazaniem, które z propozycji dotyczą głosującego wierzyciela</w:t>
      </w:r>
      <w:r w:rsidR="00684767">
        <w:rPr>
          <w:rFonts w:ascii="Times New Roman" w:eastAsia="Times New Roman" w:hAnsi="Times New Roman" w:cs="Times New Roman"/>
          <w:sz w:val="24"/>
          <w:szCs w:val="24"/>
          <w:lang w:eastAsia="pl-PL"/>
        </w:rPr>
        <w:t xml:space="preserve">. </w:t>
      </w:r>
      <w:r w:rsidRPr="00EA5F04">
        <w:rPr>
          <w:rFonts w:ascii="Times New Roman" w:eastAsia="Times New Roman" w:hAnsi="Times New Roman" w:cs="Times New Roman"/>
          <w:sz w:val="24"/>
          <w:szCs w:val="24"/>
          <w:lang w:eastAsia="pl-PL"/>
        </w:rPr>
        <w:t xml:space="preserve">Karta do głosowania nie spełniająca wymogów </w:t>
      </w:r>
      <w:r w:rsidRPr="00EA5F04">
        <w:rPr>
          <w:rFonts w:ascii="Times New Roman" w:eastAsia="Times New Roman" w:hAnsi="Times New Roman" w:cs="Times New Roman"/>
          <w:sz w:val="24"/>
          <w:szCs w:val="24"/>
          <w:lang w:eastAsia="pl-PL"/>
        </w:rPr>
        <w:lastRenderedPageBreak/>
        <w:t xml:space="preserve">określonych w ustawie </w:t>
      </w:r>
      <w:r w:rsidR="00684767">
        <w:rPr>
          <w:rFonts w:ascii="Times New Roman" w:eastAsia="Times New Roman" w:hAnsi="Times New Roman" w:cs="Times New Roman"/>
          <w:sz w:val="24"/>
          <w:szCs w:val="24"/>
          <w:lang w:eastAsia="pl-PL"/>
        </w:rPr>
        <w:t>jest</w:t>
      </w:r>
      <w:r w:rsidRPr="00EA5F04">
        <w:rPr>
          <w:rFonts w:ascii="Times New Roman" w:eastAsia="Times New Roman" w:hAnsi="Times New Roman" w:cs="Times New Roman"/>
          <w:sz w:val="24"/>
          <w:szCs w:val="24"/>
          <w:lang w:eastAsia="pl-PL"/>
        </w:rPr>
        <w:t xml:space="preserve"> nieważna</w:t>
      </w:r>
      <w:r w:rsidR="00684767">
        <w:rPr>
          <w:rFonts w:ascii="Times New Roman" w:eastAsia="Times New Roman" w:hAnsi="Times New Roman" w:cs="Times New Roman"/>
          <w:sz w:val="24"/>
          <w:szCs w:val="24"/>
          <w:lang w:eastAsia="pl-PL"/>
        </w:rPr>
        <w:t xml:space="preserve">. W oparciu o delegację ustawową zawartą w art. 213 ust. 4 PR </w:t>
      </w:r>
      <w:r w:rsidR="00684767" w:rsidRPr="00684767">
        <w:rPr>
          <w:rFonts w:ascii="Times New Roman" w:eastAsia="Times New Roman" w:hAnsi="Times New Roman" w:cs="Times New Roman"/>
          <w:sz w:val="24"/>
          <w:szCs w:val="24"/>
          <w:lang w:eastAsia="pl-PL"/>
        </w:rPr>
        <w:t>Minister Sprawiedliwości określ</w:t>
      </w:r>
      <w:r w:rsidR="00684767">
        <w:rPr>
          <w:rFonts w:ascii="Times New Roman" w:eastAsia="Times New Roman" w:hAnsi="Times New Roman" w:cs="Times New Roman"/>
          <w:sz w:val="24"/>
          <w:szCs w:val="24"/>
          <w:lang w:eastAsia="pl-PL"/>
        </w:rPr>
        <w:t>a</w:t>
      </w:r>
      <w:r w:rsidR="00684767" w:rsidRPr="00684767">
        <w:rPr>
          <w:rFonts w:ascii="Times New Roman" w:eastAsia="Times New Roman" w:hAnsi="Times New Roman" w:cs="Times New Roman"/>
          <w:sz w:val="24"/>
          <w:szCs w:val="24"/>
          <w:lang w:eastAsia="pl-PL"/>
        </w:rPr>
        <w:t>, w drodze rozporządzenia, wzór karty do głosowania, mając na uwadze rodzaj informacji, których umieszczenie na karcie do głosowania jest niezbędne, oraz jej kompletność i czytelność.</w:t>
      </w:r>
      <w:r w:rsidR="00684767">
        <w:rPr>
          <w:rFonts w:ascii="Times New Roman" w:eastAsia="Times New Roman" w:hAnsi="Times New Roman" w:cs="Times New Roman"/>
          <w:sz w:val="24"/>
          <w:szCs w:val="24"/>
          <w:lang w:eastAsia="pl-PL"/>
        </w:rPr>
        <w:t xml:space="preserve"> Aktualnie obowiązuje r</w:t>
      </w:r>
      <w:r w:rsidR="00684767" w:rsidRPr="00684767">
        <w:rPr>
          <w:rFonts w:ascii="Times New Roman" w:eastAsia="Times New Roman" w:hAnsi="Times New Roman" w:cs="Times New Roman"/>
          <w:sz w:val="24"/>
          <w:szCs w:val="24"/>
          <w:lang w:eastAsia="pl-PL"/>
        </w:rPr>
        <w:t xml:space="preserve">ozporządzenie </w:t>
      </w:r>
      <w:r w:rsidR="00684767">
        <w:rPr>
          <w:rFonts w:ascii="Times New Roman" w:eastAsia="Times New Roman" w:hAnsi="Times New Roman" w:cs="Times New Roman"/>
          <w:sz w:val="24"/>
          <w:szCs w:val="24"/>
          <w:lang w:eastAsia="pl-PL"/>
        </w:rPr>
        <w:t>M</w:t>
      </w:r>
      <w:r w:rsidR="00684767" w:rsidRPr="00684767">
        <w:rPr>
          <w:rFonts w:ascii="Times New Roman" w:eastAsia="Times New Roman" w:hAnsi="Times New Roman" w:cs="Times New Roman"/>
          <w:sz w:val="24"/>
          <w:szCs w:val="24"/>
          <w:lang w:eastAsia="pl-PL"/>
        </w:rPr>
        <w:t xml:space="preserve">inistra </w:t>
      </w:r>
      <w:r w:rsidR="00684767">
        <w:rPr>
          <w:rFonts w:ascii="Times New Roman" w:eastAsia="Times New Roman" w:hAnsi="Times New Roman" w:cs="Times New Roman"/>
          <w:sz w:val="24"/>
          <w:szCs w:val="24"/>
          <w:lang w:eastAsia="pl-PL"/>
        </w:rPr>
        <w:t>S</w:t>
      </w:r>
      <w:r w:rsidR="00684767" w:rsidRPr="00684767">
        <w:rPr>
          <w:rFonts w:ascii="Times New Roman" w:eastAsia="Times New Roman" w:hAnsi="Times New Roman" w:cs="Times New Roman"/>
          <w:sz w:val="24"/>
          <w:szCs w:val="24"/>
          <w:lang w:eastAsia="pl-PL"/>
        </w:rPr>
        <w:t>prawiedliwości w sprawie określenia wzoru karty do głosowania w postępowaniu o zatwierdzenie układu</w:t>
      </w:r>
      <w:r w:rsidR="00684767">
        <w:rPr>
          <w:rFonts w:ascii="Times New Roman" w:eastAsia="Times New Roman" w:hAnsi="Times New Roman" w:cs="Times New Roman"/>
          <w:sz w:val="24"/>
          <w:szCs w:val="24"/>
          <w:lang w:eastAsia="pl-PL"/>
        </w:rPr>
        <w:t xml:space="preserve"> </w:t>
      </w:r>
      <w:r w:rsidR="00684767" w:rsidRPr="00684767">
        <w:rPr>
          <w:rFonts w:ascii="Times New Roman" w:eastAsia="Times New Roman" w:hAnsi="Times New Roman" w:cs="Times New Roman"/>
          <w:sz w:val="24"/>
          <w:szCs w:val="24"/>
          <w:lang w:eastAsia="pl-PL"/>
        </w:rPr>
        <w:t>z dnia 17 grudnia 2015 r. (Dz.U. z 2015 r. poz. 2215)</w:t>
      </w:r>
      <w:r w:rsidR="00684767">
        <w:rPr>
          <w:rFonts w:ascii="Times New Roman" w:eastAsia="Times New Roman" w:hAnsi="Times New Roman" w:cs="Times New Roman"/>
          <w:sz w:val="24"/>
          <w:szCs w:val="24"/>
          <w:lang w:eastAsia="pl-PL"/>
        </w:rPr>
        <w:t xml:space="preserve">. </w:t>
      </w:r>
    </w:p>
    <w:p w14:paraId="12B42B82" w14:textId="0184AA04" w:rsidR="00684767" w:rsidRPr="00EA5F04" w:rsidRDefault="00EA5F04" w:rsidP="00684767">
      <w:pPr>
        <w:spacing w:after="0" w:line="360" w:lineRule="auto"/>
        <w:ind w:firstLine="360"/>
        <w:jc w:val="both"/>
        <w:rPr>
          <w:rFonts w:ascii="Times New Roman" w:eastAsia="Times New Roman" w:hAnsi="Times New Roman" w:cs="Times New Roman"/>
          <w:sz w:val="24"/>
          <w:szCs w:val="24"/>
          <w:lang w:eastAsia="pl-PL"/>
        </w:rPr>
      </w:pPr>
      <w:r w:rsidRPr="00EA5F04">
        <w:rPr>
          <w:rFonts w:ascii="Times New Roman" w:eastAsia="Times New Roman" w:hAnsi="Times New Roman" w:cs="Times New Roman"/>
          <w:sz w:val="24"/>
          <w:szCs w:val="24"/>
          <w:lang w:eastAsia="pl-PL"/>
        </w:rPr>
        <w:t xml:space="preserve">Szczegółowy </w:t>
      </w:r>
      <w:r w:rsidR="00684767">
        <w:rPr>
          <w:rFonts w:ascii="Times New Roman" w:eastAsia="Times New Roman" w:hAnsi="Times New Roman" w:cs="Times New Roman"/>
          <w:sz w:val="24"/>
          <w:szCs w:val="24"/>
          <w:lang w:eastAsia="pl-PL"/>
        </w:rPr>
        <w:t xml:space="preserve">przebieg </w:t>
      </w:r>
      <w:r w:rsidRPr="00EA5F04">
        <w:rPr>
          <w:rFonts w:ascii="Times New Roman" w:eastAsia="Times New Roman" w:hAnsi="Times New Roman" w:cs="Times New Roman"/>
          <w:sz w:val="24"/>
          <w:szCs w:val="24"/>
          <w:lang w:eastAsia="pl-PL"/>
        </w:rPr>
        <w:t>postępowania</w:t>
      </w:r>
      <w:r w:rsidR="00684767">
        <w:rPr>
          <w:rFonts w:ascii="Times New Roman" w:eastAsia="Times New Roman" w:hAnsi="Times New Roman" w:cs="Times New Roman"/>
          <w:sz w:val="24"/>
          <w:szCs w:val="24"/>
          <w:lang w:eastAsia="pl-PL"/>
        </w:rPr>
        <w:t xml:space="preserve"> o zatwierdzenie układu zależy w znacznym stopniu </w:t>
      </w:r>
      <w:r w:rsidRPr="00EA5F04">
        <w:rPr>
          <w:rFonts w:ascii="Times New Roman" w:eastAsia="Times New Roman" w:hAnsi="Times New Roman" w:cs="Times New Roman"/>
          <w:sz w:val="24"/>
          <w:szCs w:val="24"/>
          <w:lang w:eastAsia="pl-PL"/>
        </w:rPr>
        <w:t>od strategii przyjętej przez dłużnika.</w:t>
      </w:r>
      <w:r w:rsidR="00684767">
        <w:rPr>
          <w:rFonts w:ascii="Times New Roman" w:eastAsia="Times New Roman" w:hAnsi="Times New Roman" w:cs="Times New Roman"/>
          <w:sz w:val="24"/>
          <w:szCs w:val="24"/>
          <w:lang w:eastAsia="pl-PL"/>
        </w:rPr>
        <w:t xml:space="preserve"> Pamiętać jednak należy, że zgodnie z art. </w:t>
      </w:r>
      <w:r w:rsidR="00684767" w:rsidRPr="00684767">
        <w:rPr>
          <w:rFonts w:ascii="Times New Roman" w:eastAsia="Times New Roman" w:hAnsi="Times New Roman" w:cs="Times New Roman"/>
          <w:sz w:val="24"/>
          <w:szCs w:val="24"/>
          <w:lang w:eastAsia="pl-PL"/>
        </w:rPr>
        <w:t>215</w:t>
      </w:r>
      <w:r w:rsidR="00684767">
        <w:rPr>
          <w:rFonts w:ascii="Times New Roman" w:eastAsia="Times New Roman" w:hAnsi="Times New Roman" w:cs="Times New Roman"/>
          <w:sz w:val="24"/>
          <w:szCs w:val="24"/>
          <w:lang w:eastAsia="pl-PL"/>
        </w:rPr>
        <w:t xml:space="preserve"> PR</w:t>
      </w:r>
      <w:r w:rsidR="00684767" w:rsidRPr="00684767">
        <w:rPr>
          <w:rFonts w:ascii="Times New Roman" w:eastAsia="Times New Roman" w:hAnsi="Times New Roman" w:cs="Times New Roman"/>
          <w:sz w:val="24"/>
          <w:szCs w:val="24"/>
          <w:lang w:eastAsia="pl-PL"/>
        </w:rPr>
        <w:t xml:space="preserve"> </w:t>
      </w:r>
      <w:r w:rsidR="00684767">
        <w:rPr>
          <w:rFonts w:ascii="Times New Roman" w:eastAsia="Times New Roman" w:hAnsi="Times New Roman" w:cs="Times New Roman"/>
          <w:sz w:val="24"/>
          <w:szCs w:val="24"/>
          <w:lang w:eastAsia="pl-PL"/>
        </w:rPr>
        <w:t>g</w:t>
      </w:r>
      <w:r w:rsidR="00684767" w:rsidRPr="00684767">
        <w:rPr>
          <w:rFonts w:ascii="Times New Roman" w:eastAsia="Times New Roman" w:hAnsi="Times New Roman" w:cs="Times New Roman"/>
          <w:sz w:val="24"/>
          <w:szCs w:val="24"/>
          <w:lang w:eastAsia="pl-PL"/>
        </w:rPr>
        <w:t xml:space="preserve">łos wierzyciela zachowuje ważność, o ile wniosek dłużnika o zatwierdzenie układu wpłynął do sądu przed upływem trzech miesięcy od dnia oddania głosu. </w:t>
      </w:r>
      <w:r w:rsidR="00684767" w:rsidRPr="00EA5F04">
        <w:rPr>
          <w:rFonts w:ascii="Times New Roman" w:eastAsia="Times New Roman" w:hAnsi="Times New Roman" w:cs="Times New Roman"/>
          <w:sz w:val="24"/>
          <w:szCs w:val="24"/>
          <w:lang w:eastAsia="pl-PL"/>
        </w:rPr>
        <w:t>Termin ten wyznacz</w:t>
      </w:r>
      <w:r w:rsidR="00684767">
        <w:rPr>
          <w:rFonts w:ascii="Times New Roman" w:eastAsia="Times New Roman" w:hAnsi="Times New Roman" w:cs="Times New Roman"/>
          <w:sz w:val="24"/>
          <w:szCs w:val="24"/>
          <w:lang w:eastAsia="pl-PL"/>
        </w:rPr>
        <w:t>a zatem w praktyce</w:t>
      </w:r>
      <w:r w:rsidR="00684767" w:rsidRPr="00EA5F04">
        <w:rPr>
          <w:rFonts w:ascii="Times New Roman" w:eastAsia="Times New Roman" w:hAnsi="Times New Roman" w:cs="Times New Roman"/>
          <w:sz w:val="24"/>
          <w:szCs w:val="24"/>
          <w:lang w:eastAsia="pl-PL"/>
        </w:rPr>
        <w:t xml:space="preserve"> okres, w którym dłużnik musi zebrać większość wymaganą do zawarcia układu.</w:t>
      </w:r>
    </w:p>
    <w:p w14:paraId="03CF551F" w14:textId="6C9FC8A8" w:rsidR="00EA5F04" w:rsidRPr="00EA5F04" w:rsidRDefault="00684767" w:rsidP="00E36D29">
      <w:pPr>
        <w:spacing w:after="0" w:line="36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EA5F04" w:rsidRPr="00EA5F04">
        <w:rPr>
          <w:rFonts w:ascii="Times New Roman" w:eastAsia="Times New Roman" w:hAnsi="Times New Roman" w:cs="Times New Roman"/>
          <w:sz w:val="24"/>
          <w:szCs w:val="24"/>
          <w:lang w:eastAsia="pl-PL"/>
        </w:rPr>
        <w:t>ierzyciele jeżeli uznają, że zawarte w</w:t>
      </w:r>
      <w:r w:rsidR="00230220">
        <w:rPr>
          <w:rFonts w:ascii="Times New Roman" w:eastAsia="Times New Roman" w:hAnsi="Times New Roman" w:cs="Times New Roman"/>
          <w:sz w:val="24"/>
          <w:szCs w:val="24"/>
          <w:lang w:eastAsia="pl-PL"/>
        </w:rPr>
        <w:t xml:space="preserve"> karcie do głosowania</w:t>
      </w:r>
      <w:r w:rsidR="00EA5F04" w:rsidRPr="00EA5F04">
        <w:rPr>
          <w:rFonts w:ascii="Times New Roman" w:eastAsia="Times New Roman" w:hAnsi="Times New Roman" w:cs="Times New Roman"/>
          <w:sz w:val="24"/>
          <w:szCs w:val="24"/>
          <w:lang w:eastAsia="pl-PL"/>
        </w:rPr>
        <w:t xml:space="preserve"> informacje </w:t>
      </w:r>
      <w:r>
        <w:rPr>
          <w:rFonts w:ascii="Times New Roman" w:eastAsia="Times New Roman" w:hAnsi="Times New Roman" w:cs="Times New Roman"/>
          <w:sz w:val="24"/>
          <w:szCs w:val="24"/>
          <w:lang w:eastAsia="pl-PL"/>
        </w:rPr>
        <w:t>są</w:t>
      </w:r>
      <w:r w:rsidR="00EA5F04" w:rsidRPr="00EA5F04">
        <w:rPr>
          <w:rFonts w:ascii="Times New Roman" w:eastAsia="Times New Roman" w:hAnsi="Times New Roman" w:cs="Times New Roman"/>
          <w:sz w:val="24"/>
          <w:szCs w:val="24"/>
          <w:lang w:eastAsia="pl-PL"/>
        </w:rPr>
        <w:t xml:space="preserve"> niewystarczające do podjęcia decyzji, </w:t>
      </w:r>
      <w:r>
        <w:rPr>
          <w:rFonts w:ascii="Times New Roman" w:eastAsia="Times New Roman" w:hAnsi="Times New Roman" w:cs="Times New Roman"/>
          <w:sz w:val="24"/>
          <w:szCs w:val="24"/>
          <w:lang w:eastAsia="pl-PL"/>
        </w:rPr>
        <w:t>mają</w:t>
      </w:r>
      <w:r w:rsidR="00EA5F04" w:rsidRPr="00EA5F04">
        <w:rPr>
          <w:rFonts w:ascii="Times New Roman" w:eastAsia="Times New Roman" w:hAnsi="Times New Roman" w:cs="Times New Roman"/>
          <w:sz w:val="24"/>
          <w:szCs w:val="24"/>
          <w:lang w:eastAsia="pl-PL"/>
        </w:rPr>
        <w:t xml:space="preserve"> prawo otrzymania od nadzorcy układu informacji o sytuacji majątkowej dłużnika i możliwości wykonania układu</w:t>
      </w:r>
      <w:r w:rsidR="00E36D29">
        <w:rPr>
          <w:rFonts w:ascii="Times New Roman" w:eastAsia="Times New Roman" w:hAnsi="Times New Roman" w:cs="Times New Roman"/>
          <w:sz w:val="24"/>
          <w:szCs w:val="24"/>
          <w:lang w:eastAsia="pl-PL"/>
        </w:rPr>
        <w:t xml:space="preserve">.  </w:t>
      </w:r>
      <w:r w:rsidR="00EA5F04" w:rsidRPr="00EA5F04">
        <w:rPr>
          <w:rFonts w:ascii="Times New Roman" w:eastAsia="Times New Roman" w:hAnsi="Times New Roman" w:cs="Times New Roman"/>
          <w:sz w:val="24"/>
          <w:szCs w:val="24"/>
          <w:lang w:eastAsia="pl-PL"/>
        </w:rPr>
        <w:t xml:space="preserve">Jeżeli z jakichkolwiek powodów wierzyciel uzna, że procedura samodzielnego zbierania głosów odbywa się nieprawidłowo </w:t>
      </w:r>
      <w:r w:rsidR="00E36D29" w:rsidRPr="00E36D29">
        <w:rPr>
          <w:rFonts w:ascii="Times New Roman" w:eastAsia="Times New Roman" w:hAnsi="Times New Roman" w:cs="Times New Roman"/>
          <w:sz w:val="24"/>
          <w:szCs w:val="24"/>
          <w:lang w:eastAsia="pl-PL"/>
        </w:rPr>
        <w:t>może złożyć nadzorcy układu pisemne zastrzeżenia co do zgodności z prawem przebiegu samodzielnego zbierania głosów lub wskazania innych okoliczności, które mogą mieć wpływ na zatwierdzenie układu. Nadzorca układu dołącza zastrzeżenia wierzycieli do sprawozdania składanego do sądu wraz z wnioskiem o zatwierdzenie układu</w:t>
      </w:r>
      <w:r w:rsidR="00EA5F04" w:rsidRPr="00EA5F04">
        <w:rPr>
          <w:rFonts w:ascii="Times New Roman" w:eastAsia="Times New Roman" w:hAnsi="Times New Roman" w:cs="Times New Roman"/>
          <w:sz w:val="24"/>
          <w:szCs w:val="24"/>
          <w:lang w:eastAsia="pl-PL"/>
        </w:rPr>
        <w:t>.</w:t>
      </w:r>
    </w:p>
    <w:p w14:paraId="4A2EDB23" w14:textId="10DFDB36" w:rsidR="00B4291C" w:rsidRDefault="00745215" w:rsidP="00745215">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Warto zaznaczyć, że g</w:t>
      </w:r>
      <w:r w:rsidR="00B4291C" w:rsidRPr="00B4291C">
        <w:rPr>
          <w:rFonts w:ascii="Times New Roman" w:eastAsia="Calibri" w:hAnsi="Times New Roman" w:cs="Times New Roman"/>
          <w:sz w:val="24"/>
          <w:szCs w:val="24"/>
        </w:rPr>
        <w:t xml:space="preserve">łosy wierzycieli oddane </w:t>
      </w:r>
      <w:r>
        <w:rPr>
          <w:rFonts w:ascii="Times New Roman" w:eastAsia="Calibri" w:hAnsi="Times New Roman" w:cs="Times New Roman"/>
          <w:sz w:val="24"/>
          <w:szCs w:val="24"/>
        </w:rPr>
        <w:t xml:space="preserve">w postępowaniu o zatwierdzenie układu </w:t>
      </w:r>
      <w:r w:rsidR="00B4291C" w:rsidRPr="00B4291C">
        <w:rPr>
          <w:rFonts w:ascii="Times New Roman" w:eastAsia="Calibri" w:hAnsi="Times New Roman" w:cs="Times New Roman"/>
          <w:sz w:val="24"/>
          <w:szCs w:val="24"/>
        </w:rPr>
        <w:t>nie wcześniej niż trzy miesiące przed dniem złożenia wniosku o otwarcie postępowania układowego lub sanacyjnego zachowują ważność w głosowaniu na zgromadzeniu wierzycieli w otwartym postępowaniu układowym lub sanacyjnym</w:t>
      </w:r>
      <w:r w:rsidR="00913261">
        <w:rPr>
          <w:rFonts w:ascii="Times New Roman" w:eastAsia="Calibri" w:hAnsi="Times New Roman" w:cs="Times New Roman"/>
          <w:sz w:val="24"/>
          <w:szCs w:val="24"/>
        </w:rPr>
        <w:t xml:space="preserve"> (dotyczy to w szczególności sytuacji, gdy</w:t>
      </w:r>
      <w:r w:rsidR="00913261" w:rsidRPr="00913261">
        <w:rPr>
          <w:rFonts w:ascii="Times New Roman" w:eastAsia="Calibri" w:hAnsi="Times New Roman" w:cs="Times New Roman"/>
          <w:sz w:val="24"/>
          <w:szCs w:val="24"/>
        </w:rPr>
        <w:t xml:space="preserve"> zawarci</w:t>
      </w:r>
      <w:r w:rsidR="005F3F17">
        <w:rPr>
          <w:rFonts w:ascii="Times New Roman" w:eastAsia="Calibri" w:hAnsi="Times New Roman" w:cs="Times New Roman"/>
          <w:sz w:val="24"/>
          <w:szCs w:val="24"/>
        </w:rPr>
        <w:t>e</w:t>
      </w:r>
      <w:r w:rsidR="00913261" w:rsidRPr="00913261">
        <w:rPr>
          <w:rFonts w:ascii="Times New Roman" w:eastAsia="Calibri" w:hAnsi="Times New Roman" w:cs="Times New Roman"/>
          <w:sz w:val="24"/>
          <w:szCs w:val="24"/>
        </w:rPr>
        <w:t xml:space="preserve"> układu w </w:t>
      </w:r>
      <w:r w:rsidR="00913261">
        <w:rPr>
          <w:rFonts w:ascii="Times New Roman" w:eastAsia="Calibri" w:hAnsi="Times New Roman" w:cs="Times New Roman"/>
          <w:sz w:val="24"/>
          <w:szCs w:val="24"/>
        </w:rPr>
        <w:t>postępowaniu o zatwierdzenie układu okazało się</w:t>
      </w:r>
      <w:r w:rsidR="00913261" w:rsidRPr="00913261">
        <w:rPr>
          <w:rFonts w:ascii="Times New Roman" w:eastAsia="Calibri" w:hAnsi="Times New Roman" w:cs="Times New Roman"/>
          <w:sz w:val="24"/>
          <w:szCs w:val="24"/>
        </w:rPr>
        <w:t xml:space="preserve"> </w:t>
      </w:r>
      <w:r w:rsidR="00913261">
        <w:rPr>
          <w:rFonts w:ascii="Times New Roman" w:eastAsia="Calibri" w:hAnsi="Times New Roman" w:cs="Times New Roman"/>
          <w:sz w:val="24"/>
          <w:szCs w:val="24"/>
        </w:rPr>
        <w:t xml:space="preserve">niemożliwe, albowiem </w:t>
      </w:r>
      <w:r w:rsidR="00913261" w:rsidRPr="00913261">
        <w:rPr>
          <w:rFonts w:ascii="Times New Roman" w:eastAsia="Calibri" w:hAnsi="Times New Roman" w:cs="Times New Roman"/>
          <w:sz w:val="24"/>
          <w:szCs w:val="24"/>
        </w:rPr>
        <w:t>suma wierzytelności spornych uprawniających do głosowania nad układem przekracza</w:t>
      </w:r>
      <w:r w:rsidR="00913261">
        <w:rPr>
          <w:rFonts w:ascii="Times New Roman" w:eastAsia="Calibri" w:hAnsi="Times New Roman" w:cs="Times New Roman"/>
          <w:sz w:val="24"/>
          <w:szCs w:val="24"/>
        </w:rPr>
        <w:t>ła</w:t>
      </w:r>
      <w:r w:rsidR="00913261" w:rsidRPr="00913261">
        <w:rPr>
          <w:rFonts w:ascii="Times New Roman" w:eastAsia="Calibri" w:hAnsi="Times New Roman" w:cs="Times New Roman"/>
          <w:sz w:val="24"/>
          <w:szCs w:val="24"/>
        </w:rPr>
        <w:t xml:space="preserve"> 15% sumy wierzytelności uprawniających do głosowania nad układem</w:t>
      </w:r>
      <w:r w:rsidR="00913261">
        <w:rPr>
          <w:rFonts w:ascii="Times New Roman" w:eastAsia="Calibri" w:hAnsi="Times New Roman" w:cs="Times New Roman"/>
          <w:sz w:val="24"/>
          <w:szCs w:val="24"/>
        </w:rPr>
        <w:t>)</w:t>
      </w:r>
      <w:r w:rsidR="00B4291C" w:rsidRPr="00B4291C">
        <w:rPr>
          <w:rFonts w:ascii="Times New Roman" w:eastAsia="Calibri" w:hAnsi="Times New Roman" w:cs="Times New Roman"/>
          <w:sz w:val="24"/>
          <w:szCs w:val="24"/>
        </w:rPr>
        <w:t>, jeżeli zostały złożone do akt wraz z wnioskiem o otwarcie postępowania, niezależnie od daty, w jakiej odbędzie się zgromadzenie, o ile propozycje układowe w postępowaniu układowym lub sanacyjnym są nie mniej</w:t>
      </w:r>
      <w:r w:rsidR="00B4291C">
        <w:rPr>
          <w:rFonts w:ascii="Times New Roman" w:eastAsia="Calibri" w:hAnsi="Times New Roman" w:cs="Times New Roman"/>
          <w:sz w:val="24"/>
          <w:szCs w:val="24"/>
        </w:rPr>
        <w:t xml:space="preserve"> </w:t>
      </w:r>
      <w:r w:rsidR="00B4291C" w:rsidRPr="00B4291C">
        <w:rPr>
          <w:rFonts w:ascii="Times New Roman" w:eastAsia="Calibri" w:hAnsi="Times New Roman" w:cs="Times New Roman"/>
          <w:sz w:val="24"/>
          <w:szCs w:val="24"/>
        </w:rPr>
        <w:t>korzystne dla wierzycieli niż przedłożone im w postępowaniu o zatwierdzenie układu. Wierzyciela zawiadamianego o zgromadzeniu wierzycieli w celu głosowania nad układem informuje się, że w aktach znajduje się oddany przez niego głos, który będzie uznany za ważny, jeżeli nie złoży odmiennego oświadczenia.</w:t>
      </w:r>
    </w:p>
    <w:p w14:paraId="4F3158B6" w14:textId="48E1B9CF" w:rsidR="00745215" w:rsidRDefault="00745215" w:rsidP="00745215">
      <w:pPr>
        <w:spacing w:after="0" w:line="360" w:lineRule="auto"/>
        <w:ind w:firstLine="360"/>
        <w:jc w:val="both"/>
        <w:rPr>
          <w:rFonts w:ascii="Times New Roman" w:eastAsia="Calibri" w:hAnsi="Times New Roman" w:cs="Times New Roman"/>
          <w:sz w:val="24"/>
          <w:szCs w:val="24"/>
        </w:rPr>
      </w:pPr>
    </w:p>
    <w:p w14:paraId="16A21FE1" w14:textId="77777777" w:rsidR="00230220" w:rsidRDefault="00230220" w:rsidP="00745215">
      <w:pPr>
        <w:spacing w:after="0" w:line="360" w:lineRule="auto"/>
        <w:ind w:firstLine="360"/>
        <w:jc w:val="both"/>
        <w:rPr>
          <w:rFonts w:ascii="Times New Roman" w:eastAsia="Calibri" w:hAnsi="Times New Roman" w:cs="Times New Roman"/>
          <w:sz w:val="24"/>
          <w:szCs w:val="24"/>
        </w:rPr>
      </w:pPr>
    </w:p>
    <w:p w14:paraId="323456BF" w14:textId="7B9C0388" w:rsidR="00745215" w:rsidRPr="00745215" w:rsidRDefault="00745215" w:rsidP="00745215">
      <w:pPr>
        <w:pStyle w:val="Akapitzlist"/>
        <w:numPr>
          <w:ilvl w:val="0"/>
          <w:numId w:val="6"/>
        </w:numPr>
        <w:spacing w:after="0" w:line="360" w:lineRule="auto"/>
        <w:jc w:val="both"/>
        <w:rPr>
          <w:rFonts w:ascii="Times New Roman" w:eastAsia="Calibri" w:hAnsi="Times New Roman" w:cs="Times New Roman"/>
          <w:b/>
          <w:bCs/>
          <w:sz w:val="24"/>
          <w:szCs w:val="24"/>
        </w:rPr>
      </w:pPr>
      <w:r w:rsidRPr="00745215">
        <w:rPr>
          <w:rFonts w:ascii="Times New Roman" w:eastAsia="Calibri" w:hAnsi="Times New Roman" w:cs="Times New Roman"/>
          <w:b/>
          <w:bCs/>
          <w:sz w:val="24"/>
          <w:szCs w:val="24"/>
        </w:rPr>
        <w:lastRenderedPageBreak/>
        <w:t>Zatwierdzenie układu</w:t>
      </w:r>
    </w:p>
    <w:p w14:paraId="555C6FA9" w14:textId="77777777" w:rsidR="00745215" w:rsidRDefault="00745215" w:rsidP="00745215">
      <w:pPr>
        <w:spacing w:after="0" w:line="360" w:lineRule="auto"/>
        <w:ind w:firstLine="360"/>
        <w:jc w:val="both"/>
        <w:rPr>
          <w:rFonts w:ascii="Times New Roman" w:eastAsia="Calibri" w:hAnsi="Times New Roman" w:cs="Times New Roman"/>
          <w:sz w:val="24"/>
          <w:szCs w:val="24"/>
        </w:rPr>
      </w:pPr>
    </w:p>
    <w:p w14:paraId="7931FB75" w14:textId="76E95F8F" w:rsidR="00B4291C" w:rsidRDefault="00913261" w:rsidP="00913261">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 jak w przypadku innych postępowań restrukturyzacyjnych samo przyjęcie układu przez wierzycieli </w:t>
      </w:r>
      <w:r w:rsidR="005F3F17">
        <w:rPr>
          <w:rFonts w:ascii="Times New Roman" w:eastAsia="Calibri" w:hAnsi="Times New Roman" w:cs="Times New Roman"/>
          <w:sz w:val="24"/>
          <w:szCs w:val="24"/>
        </w:rPr>
        <w:t>n</w:t>
      </w:r>
      <w:r>
        <w:rPr>
          <w:rFonts w:ascii="Times New Roman" w:eastAsia="Calibri" w:hAnsi="Times New Roman" w:cs="Times New Roman"/>
          <w:sz w:val="24"/>
          <w:szCs w:val="24"/>
        </w:rPr>
        <w:t>ie powoduje jeszcze powstania określonych w nim skutków prawnych w postaci restrukturyzacji zobowiązań dłużnika, gdyż konieczne jest jego zatwierdzenie przez sąd restrukturyzacyjny. Wniosek o zatwierdzenie układu składa dłużnik, przy czym może to uczynić osobiście lub przez pełnomocnika. Wymogi formalne wniosku określa  a</w:t>
      </w:r>
      <w:r w:rsidR="00B4291C" w:rsidRPr="00B4291C">
        <w:rPr>
          <w:rFonts w:ascii="Times New Roman" w:eastAsia="Calibri" w:hAnsi="Times New Roman" w:cs="Times New Roman"/>
          <w:sz w:val="24"/>
          <w:szCs w:val="24"/>
        </w:rPr>
        <w:t>rt. 21</w:t>
      </w:r>
      <w:r>
        <w:rPr>
          <w:rFonts w:ascii="Times New Roman" w:eastAsia="Calibri" w:hAnsi="Times New Roman" w:cs="Times New Roman"/>
          <w:sz w:val="24"/>
          <w:szCs w:val="24"/>
        </w:rPr>
        <w:t>9 ust. 1 PR, zgodnie z którym w</w:t>
      </w:r>
      <w:r w:rsidR="00B4291C" w:rsidRPr="00B4291C">
        <w:rPr>
          <w:rFonts w:ascii="Times New Roman" w:eastAsia="Calibri" w:hAnsi="Times New Roman" w:cs="Times New Roman"/>
          <w:sz w:val="24"/>
          <w:szCs w:val="24"/>
        </w:rPr>
        <w:t>niosek o zatwierdzenie układu powinien zawierać:</w:t>
      </w:r>
    </w:p>
    <w:p w14:paraId="3AF86E2C" w14:textId="0B0B67DB" w:rsidR="00913261" w:rsidRDefault="00C77839" w:rsidP="00C77839">
      <w:pPr>
        <w:pStyle w:val="Akapitzlist"/>
        <w:numPr>
          <w:ilvl w:val="0"/>
          <w:numId w:val="7"/>
        </w:numPr>
        <w:spacing w:after="0" w:line="360" w:lineRule="auto"/>
        <w:jc w:val="both"/>
        <w:rPr>
          <w:rFonts w:ascii="Times New Roman" w:eastAsia="Calibri" w:hAnsi="Times New Roman" w:cs="Times New Roman"/>
          <w:sz w:val="24"/>
          <w:szCs w:val="24"/>
        </w:rPr>
      </w:pPr>
      <w:r w:rsidRPr="00C77839">
        <w:rPr>
          <w:rFonts w:ascii="Times New Roman" w:eastAsia="Calibri" w:hAnsi="Times New Roman" w:cs="Times New Roman"/>
          <w:sz w:val="24"/>
          <w:szCs w:val="24"/>
        </w:rPr>
        <w:t>imię i nazwisko dłużnika albo jego nazwę oraz numer PESEL albo numer w Krajowym Rejestrze Sądowym, a w przypadku ich braku – inne dane umożliwiające jego jednoznaczną identyfikację, miejsce zamieszkania albo siedzibę, adres, a gdy dłużnikiem jest spółka osobowa, osoba prawna albo inna jednostka organizacyjna nieposiadająca osobowości prawnej, której odrębna ustawa przyznaje zdolność prawną – imiona i nazwiska reprezentantów, w tym likwidatorów, jeżeli są ustanowieni, a ponadto w przypadku spółki osobowej – imiona i nazwiska oraz miejsce zamieszkania wspólników odpowiadających za zobowiązania spółki bez ograniczenia całym swoim majątkiem</w:t>
      </w:r>
      <w:r>
        <w:rPr>
          <w:rFonts w:ascii="Times New Roman" w:eastAsia="Calibri" w:hAnsi="Times New Roman" w:cs="Times New Roman"/>
          <w:sz w:val="24"/>
          <w:szCs w:val="24"/>
        </w:rPr>
        <w:t>,</w:t>
      </w:r>
    </w:p>
    <w:p w14:paraId="0B242363" w14:textId="7A53B31F" w:rsidR="00C77839" w:rsidRDefault="00C77839" w:rsidP="00C77839">
      <w:pPr>
        <w:pStyle w:val="Akapitzlist"/>
        <w:numPr>
          <w:ilvl w:val="0"/>
          <w:numId w:val="7"/>
        </w:numPr>
        <w:spacing w:after="0" w:line="360" w:lineRule="auto"/>
        <w:jc w:val="both"/>
        <w:rPr>
          <w:rFonts w:ascii="Times New Roman" w:eastAsia="Calibri" w:hAnsi="Times New Roman" w:cs="Times New Roman"/>
          <w:sz w:val="24"/>
          <w:szCs w:val="24"/>
        </w:rPr>
      </w:pPr>
      <w:r w:rsidRPr="00230220">
        <w:rPr>
          <w:rFonts w:ascii="Times New Roman" w:eastAsia="Calibri" w:hAnsi="Times New Roman" w:cs="Times New Roman"/>
          <w:sz w:val="24"/>
          <w:szCs w:val="24"/>
        </w:rPr>
        <w:t xml:space="preserve">NIP, jeżeli dłużnik ma taki numer </w:t>
      </w:r>
    </w:p>
    <w:p w14:paraId="780BA0EC" w14:textId="0BD51787" w:rsidR="00230220" w:rsidRPr="00230220" w:rsidRDefault="00230220" w:rsidP="00C77839">
      <w:pPr>
        <w:pStyle w:val="Akapitzlist"/>
        <w:numPr>
          <w:ilvl w:val="0"/>
          <w:numId w:val="7"/>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propozycje układowe,</w:t>
      </w:r>
    </w:p>
    <w:p w14:paraId="483742D3" w14:textId="04E61626" w:rsidR="00C77839" w:rsidRPr="00C77839" w:rsidRDefault="00E168F2" w:rsidP="00C77839">
      <w:pPr>
        <w:pStyle w:val="Akapitzlist"/>
        <w:numPr>
          <w:ilvl w:val="0"/>
          <w:numId w:val="7"/>
        </w:numPr>
        <w:spacing w:after="0" w:line="360" w:lineRule="auto"/>
        <w:jc w:val="both"/>
        <w:rPr>
          <w:rFonts w:ascii="Times New Roman" w:eastAsia="Calibri" w:hAnsi="Times New Roman" w:cs="Times New Roman"/>
          <w:sz w:val="24"/>
          <w:szCs w:val="24"/>
        </w:rPr>
      </w:pPr>
      <w:r w:rsidRPr="00E168F2">
        <w:rPr>
          <w:rFonts w:ascii="Times New Roman" w:eastAsia="Calibri" w:hAnsi="Times New Roman" w:cs="Times New Roman"/>
          <w:sz w:val="24"/>
          <w:szCs w:val="24"/>
        </w:rPr>
        <w:t>wynik głosowania ze wskazaniem liczby wierzycieli i sumy wierzytelności uprawniającej do głosowania oraz liczby wierzycieli i sumy wierzytelności</w:t>
      </w:r>
      <w:r>
        <w:rPr>
          <w:rFonts w:ascii="Times New Roman" w:eastAsia="Calibri" w:hAnsi="Times New Roman" w:cs="Times New Roman"/>
          <w:sz w:val="24"/>
          <w:szCs w:val="24"/>
        </w:rPr>
        <w:t xml:space="preserve"> </w:t>
      </w:r>
      <w:r w:rsidRPr="00E168F2">
        <w:rPr>
          <w:rFonts w:ascii="Times New Roman" w:eastAsia="Calibri" w:hAnsi="Times New Roman" w:cs="Times New Roman"/>
          <w:sz w:val="24"/>
          <w:szCs w:val="24"/>
        </w:rPr>
        <w:t>przypadającej wierzycielom głosującym za układem, a jeżeli propozycje układowe przewidują podział wierzycieli na grupy – również liczby wierzycieli i sumy wierzytelności poszczególnych grup oraz liczby wierzycieli i sumy wierzytelności przypadających wierzycielom głosującym za układem w każdej grupie</w:t>
      </w:r>
      <w:r>
        <w:rPr>
          <w:rFonts w:ascii="Times New Roman" w:eastAsia="Calibri" w:hAnsi="Times New Roman" w:cs="Times New Roman"/>
          <w:sz w:val="24"/>
          <w:szCs w:val="24"/>
        </w:rPr>
        <w:t>.</w:t>
      </w:r>
    </w:p>
    <w:p w14:paraId="4E52FFB0" w14:textId="77777777" w:rsidR="00E168F2" w:rsidRDefault="00B4291C" w:rsidP="00E168F2">
      <w:pPr>
        <w:spacing w:after="0" w:line="360" w:lineRule="auto"/>
        <w:ind w:firstLine="360"/>
        <w:jc w:val="both"/>
        <w:rPr>
          <w:rFonts w:ascii="Times New Roman" w:eastAsia="Calibri" w:hAnsi="Times New Roman" w:cs="Times New Roman"/>
          <w:sz w:val="24"/>
          <w:szCs w:val="24"/>
        </w:rPr>
      </w:pPr>
      <w:r w:rsidRPr="00B4291C">
        <w:rPr>
          <w:rFonts w:ascii="Times New Roman" w:eastAsia="Calibri" w:hAnsi="Times New Roman" w:cs="Times New Roman"/>
          <w:sz w:val="24"/>
          <w:szCs w:val="24"/>
        </w:rPr>
        <w:t xml:space="preserve">Do wniosku o zatwierdzenie układu dłużnik dołącza: </w:t>
      </w:r>
    </w:p>
    <w:p w14:paraId="51D1CA04" w14:textId="05EB3E41" w:rsidR="00E168F2" w:rsidRDefault="00B4291C" w:rsidP="00E168F2">
      <w:pPr>
        <w:spacing w:after="0" w:line="360" w:lineRule="auto"/>
        <w:ind w:firstLine="360"/>
        <w:jc w:val="both"/>
        <w:rPr>
          <w:rFonts w:ascii="Times New Roman" w:eastAsia="Calibri" w:hAnsi="Times New Roman" w:cs="Times New Roman"/>
          <w:sz w:val="24"/>
          <w:szCs w:val="24"/>
        </w:rPr>
      </w:pPr>
      <w:r w:rsidRPr="00B4291C">
        <w:rPr>
          <w:rFonts w:ascii="Times New Roman" w:eastAsia="Calibri" w:hAnsi="Times New Roman" w:cs="Times New Roman"/>
          <w:sz w:val="24"/>
          <w:szCs w:val="24"/>
        </w:rPr>
        <w:t>1) zebrane przez dłużnika karty do głosowania, wraz z odpisami lub wydrukami z rejestru i pełnomocnictwami koniecznymi dla wykazania uprawnienia do oddania głosu oraz informacją, czy w stosunku do wierzyciela nie zachodzą okoliczności wskazane w art. 116</w:t>
      </w:r>
      <w:r w:rsidR="00E168F2">
        <w:rPr>
          <w:rFonts w:ascii="Times New Roman" w:eastAsia="Calibri" w:hAnsi="Times New Roman" w:cs="Times New Roman"/>
          <w:sz w:val="24"/>
          <w:szCs w:val="24"/>
        </w:rPr>
        <w:t xml:space="preserve"> PR (osoby nie mające prawa głosu w sprawach dotyczących układu)</w:t>
      </w:r>
      <w:r w:rsidRPr="00B4291C">
        <w:rPr>
          <w:rFonts w:ascii="Times New Roman" w:eastAsia="Calibri" w:hAnsi="Times New Roman" w:cs="Times New Roman"/>
          <w:sz w:val="24"/>
          <w:szCs w:val="24"/>
        </w:rPr>
        <w:t xml:space="preserve">, uszeregowane zgodnie z kolejnością przyjętą w spisie wierzytelności sporządzonym przez nadzorcę układu; </w:t>
      </w:r>
    </w:p>
    <w:p w14:paraId="07518409" w14:textId="77777777" w:rsidR="00230220" w:rsidRDefault="00B4291C" w:rsidP="00E168F2">
      <w:pPr>
        <w:spacing w:after="0" w:line="360" w:lineRule="auto"/>
        <w:ind w:firstLine="360"/>
        <w:jc w:val="both"/>
        <w:rPr>
          <w:rFonts w:ascii="Times New Roman" w:eastAsia="Calibri" w:hAnsi="Times New Roman" w:cs="Times New Roman"/>
          <w:sz w:val="24"/>
          <w:szCs w:val="24"/>
        </w:rPr>
      </w:pPr>
      <w:r w:rsidRPr="00B4291C">
        <w:rPr>
          <w:rFonts w:ascii="Times New Roman" w:eastAsia="Calibri" w:hAnsi="Times New Roman" w:cs="Times New Roman"/>
          <w:sz w:val="24"/>
          <w:szCs w:val="24"/>
        </w:rPr>
        <w:t xml:space="preserve">2) </w:t>
      </w:r>
      <w:r w:rsidR="00230220" w:rsidRPr="00230220">
        <w:rPr>
          <w:rFonts w:ascii="Times New Roman" w:eastAsia="Calibri" w:hAnsi="Times New Roman" w:cs="Times New Roman"/>
          <w:sz w:val="24"/>
          <w:szCs w:val="24"/>
        </w:rPr>
        <w:t xml:space="preserve">dowód wysłania co najmniej na trzy tygodnie przed dniem złożenia wniosku o zatwierdzenie układu informacji o sposobie głosowania z pouczeniem o sposobie uwierzytelnienia się w systemie teleinformatycznym obsługującym postępowanie sądowe i </w:t>
      </w:r>
      <w:r w:rsidR="00230220" w:rsidRPr="00230220">
        <w:rPr>
          <w:rFonts w:ascii="Times New Roman" w:eastAsia="Calibri" w:hAnsi="Times New Roman" w:cs="Times New Roman"/>
          <w:sz w:val="24"/>
          <w:szCs w:val="24"/>
        </w:rPr>
        <w:lastRenderedPageBreak/>
        <w:t>sposobie wypełnienia karty do głosowania lub zawiadomienia o terminie zgromadzenia wierzycieli wierzycielom, którzy nie oddali głosu</w:t>
      </w:r>
      <w:r w:rsidRPr="00B4291C">
        <w:rPr>
          <w:rFonts w:ascii="Times New Roman" w:eastAsia="Calibri" w:hAnsi="Times New Roman" w:cs="Times New Roman"/>
          <w:sz w:val="24"/>
          <w:szCs w:val="24"/>
        </w:rPr>
        <w:t>;</w:t>
      </w:r>
    </w:p>
    <w:p w14:paraId="5DCCE420" w14:textId="13FCCEC9" w:rsidR="00E168F2" w:rsidRDefault="00230220" w:rsidP="00E168F2">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B4291C" w:rsidRPr="00B4291C">
        <w:rPr>
          <w:rFonts w:ascii="Times New Roman" w:eastAsia="Calibri" w:hAnsi="Times New Roman" w:cs="Times New Roman"/>
          <w:sz w:val="24"/>
          <w:szCs w:val="24"/>
        </w:rPr>
        <w:t xml:space="preserve"> </w:t>
      </w:r>
      <w:r w:rsidR="007242E1" w:rsidRPr="007242E1">
        <w:rPr>
          <w:rFonts w:ascii="Times New Roman" w:eastAsia="Calibri" w:hAnsi="Times New Roman" w:cs="Times New Roman"/>
          <w:sz w:val="24"/>
          <w:szCs w:val="24"/>
        </w:rPr>
        <w:t>otrzymane przez nadzorcę układu dowody doręczenia informacji i zawiadomień, o których mowa w pkt 2</w:t>
      </w:r>
    </w:p>
    <w:p w14:paraId="3A4F0049" w14:textId="3E8079A6" w:rsidR="00B4291C" w:rsidRDefault="007242E1" w:rsidP="00E168F2">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B4291C" w:rsidRPr="00B4291C">
        <w:rPr>
          <w:rFonts w:ascii="Times New Roman" w:eastAsia="Calibri" w:hAnsi="Times New Roman" w:cs="Times New Roman"/>
          <w:sz w:val="24"/>
          <w:szCs w:val="24"/>
        </w:rPr>
        <w:t>) sprawozdanie nadzorcy układu</w:t>
      </w:r>
      <w:r w:rsidR="00E168F2">
        <w:rPr>
          <w:rFonts w:ascii="Times New Roman" w:eastAsia="Calibri" w:hAnsi="Times New Roman" w:cs="Times New Roman"/>
          <w:sz w:val="24"/>
          <w:szCs w:val="24"/>
        </w:rPr>
        <w:t>, zawierające elementy wskazane w art. 220 PR</w:t>
      </w:r>
      <w:r w:rsidR="009C2945">
        <w:rPr>
          <w:rFonts w:ascii="Times New Roman" w:eastAsia="Calibri" w:hAnsi="Times New Roman" w:cs="Times New Roman"/>
          <w:sz w:val="24"/>
          <w:szCs w:val="24"/>
        </w:rPr>
        <w:t xml:space="preserve"> (m. in. </w:t>
      </w:r>
      <w:r w:rsidR="009C2945" w:rsidRPr="009C2945">
        <w:rPr>
          <w:rFonts w:ascii="Times New Roman" w:eastAsia="Calibri" w:hAnsi="Times New Roman" w:cs="Times New Roman"/>
          <w:sz w:val="24"/>
          <w:szCs w:val="24"/>
        </w:rPr>
        <w:t>ocenę zgodności z prawem przebiegu samodzielnego zbierania głosów wraz ze wskazaniem innych okoliczności, które mogą mieć wpływ na zatwierdzenie układu</w:t>
      </w:r>
      <w:r w:rsidR="009C2945">
        <w:rPr>
          <w:rFonts w:ascii="Times New Roman" w:eastAsia="Calibri" w:hAnsi="Times New Roman" w:cs="Times New Roman"/>
          <w:sz w:val="24"/>
          <w:szCs w:val="24"/>
        </w:rPr>
        <w:t xml:space="preserve">, </w:t>
      </w:r>
      <w:r w:rsidR="009C2945" w:rsidRPr="009C2945">
        <w:rPr>
          <w:rFonts w:ascii="Times New Roman" w:eastAsia="Calibri" w:hAnsi="Times New Roman" w:cs="Times New Roman"/>
          <w:sz w:val="24"/>
          <w:szCs w:val="24"/>
        </w:rPr>
        <w:t>ocenę możliwości wykonania układu</w:t>
      </w:r>
      <w:r w:rsidR="009C2945">
        <w:rPr>
          <w:rFonts w:ascii="Times New Roman" w:eastAsia="Calibri" w:hAnsi="Times New Roman" w:cs="Times New Roman"/>
          <w:sz w:val="24"/>
          <w:szCs w:val="24"/>
        </w:rPr>
        <w:t xml:space="preserve">, </w:t>
      </w:r>
      <w:r w:rsidR="009C2945" w:rsidRPr="009C2945">
        <w:rPr>
          <w:rFonts w:ascii="Times New Roman" w:eastAsia="Calibri" w:hAnsi="Times New Roman" w:cs="Times New Roman"/>
          <w:sz w:val="24"/>
          <w:szCs w:val="24"/>
        </w:rPr>
        <w:t>plan restrukturyzacyjny, sporządzony przez nadzorcę układu</w:t>
      </w:r>
      <w:r w:rsidR="009C2945">
        <w:rPr>
          <w:rFonts w:ascii="Times New Roman" w:eastAsia="Calibri" w:hAnsi="Times New Roman" w:cs="Times New Roman"/>
          <w:sz w:val="24"/>
          <w:szCs w:val="24"/>
        </w:rPr>
        <w:t>)</w:t>
      </w:r>
    </w:p>
    <w:p w14:paraId="487BECA1" w14:textId="515F1C74" w:rsidR="00B4291C" w:rsidRDefault="009C2945" w:rsidP="00F66C1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Realizując postulat szybkości postępowania restrukturyzacyjnego, ustawodawca w art. 233 ust. 1 PR wprowadza dla sądu restrukturyzacyjnego dwutygodniowy termin (instrukcyjny) na</w:t>
      </w:r>
      <w:r w:rsidR="00B4291C" w:rsidRPr="00B4291C">
        <w:rPr>
          <w:rFonts w:ascii="Times New Roman" w:eastAsia="Calibri" w:hAnsi="Times New Roman" w:cs="Times New Roman"/>
          <w:sz w:val="24"/>
          <w:szCs w:val="24"/>
        </w:rPr>
        <w:t xml:space="preserve"> wyda</w:t>
      </w:r>
      <w:r>
        <w:rPr>
          <w:rFonts w:ascii="Times New Roman" w:eastAsia="Calibri" w:hAnsi="Times New Roman" w:cs="Times New Roman"/>
          <w:sz w:val="24"/>
          <w:szCs w:val="24"/>
        </w:rPr>
        <w:t xml:space="preserve">nie </w:t>
      </w:r>
      <w:r w:rsidR="00B4291C" w:rsidRPr="00B4291C">
        <w:rPr>
          <w:rFonts w:ascii="Times New Roman" w:eastAsia="Calibri" w:hAnsi="Times New Roman" w:cs="Times New Roman"/>
          <w:sz w:val="24"/>
          <w:szCs w:val="24"/>
        </w:rPr>
        <w:t>postanowienie w przedmiocie zatwierdzenia układu</w:t>
      </w:r>
      <w:r>
        <w:rPr>
          <w:rFonts w:ascii="Times New Roman" w:eastAsia="Calibri" w:hAnsi="Times New Roman" w:cs="Times New Roman"/>
          <w:sz w:val="24"/>
          <w:szCs w:val="24"/>
        </w:rPr>
        <w:t xml:space="preserve">, liczony </w:t>
      </w:r>
      <w:r w:rsidR="00B4291C" w:rsidRPr="00B4291C">
        <w:rPr>
          <w:rFonts w:ascii="Times New Roman" w:eastAsia="Calibri" w:hAnsi="Times New Roman" w:cs="Times New Roman"/>
          <w:sz w:val="24"/>
          <w:szCs w:val="24"/>
        </w:rPr>
        <w:t>od dnia złożenia wniosku o zatwierdzenie układu</w:t>
      </w:r>
      <w:r>
        <w:rPr>
          <w:rFonts w:ascii="Times New Roman" w:eastAsia="Calibri" w:hAnsi="Times New Roman" w:cs="Times New Roman"/>
          <w:sz w:val="24"/>
          <w:szCs w:val="24"/>
        </w:rPr>
        <w:t>.</w:t>
      </w:r>
      <w:r w:rsidRPr="009C2945">
        <w:t xml:space="preserve"> </w:t>
      </w:r>
      <w:r w:rsidRPr="009C2945">
        <w:rPr>
          <w:rFonts w:ascii="Times New Roman" w:eastAsia="Calibri" w:hAnsi="Times New Roman" w:cs="Times New Roman"/>
          <w:sz w:val="24"/>
          <w:szCs w:val="24"/>
        </w:rPr>
        <w:t>Od dnia wydania postanowienia w przedmiocie zatwierdzenia układu do dnia jego uprawomocnienia nadzorca układu wykonuje uprawnienia nadzorcy sądowego.</w:t>
      </w:r>
    </w:p>
    <w:sectPr w:rsidR="00B4291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725A" w14:textId="77777777" w:rsidR="00E745BA" w:rsidRDefault="00E745BA" w:rsidP="00FF43DD">
      <w:pPr>
        <w:spacing w:after="0" w:line="240" w:lineRule="auto"/>
      </w:pPr>
      <w:r>
        <w:separator/>
      </w:r>
    </w:p>
  </w:endnote>
  <w:endnote w:type="continuationSeparator" w:id="0">
    <w:p w14:paraId="02D2D119" w14:textId="77777777" w:rsidR="00E745BA" w:rsidRDefault="00E745BA" w:rsidP="00FF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086609"/>
      <w:docPartObj>
        <w:docPartGallery w:val="Page Numbers (Bottom of Page)"/>
        <w:docPartUnique/>
      </w:docPartObj>
    </w:sdtPr>
    <w:sdtContent>
      <w:p w14:paraId="0060F682" w14:textId="2A7F6F24" w:rsidR="009C1B26" w:rsidRDefault="009C1B26">
        <w:pPr>
          <w:pStyle w:val="Stopka"/>
          <w:jc w:val="right"/>
        </w:pPr>
        <w:r>
          <w:fldChar w:fldCharType="begin"/>
        </w:r>
        <w:r>
          <w:instrText>PAGE   \* MERGEFORMAT</w:instrText>
        </w:r>
        <w:r>
          <w:fldChar w:fldCharType="separate"/>
        </w:r>
        <w:r>
          <w:t>2</w:t>
        </w:r>
        <w:r>
          <w:fldChar w:fldCharType="end"/>
        </w:r>
      </w:p>
    </w:sdtContent>
  </w:sdt>
  <w:p w14:paraId="170459F3" w14:textId="77777777" w:rsidR="00FF43DD" w:rsidRDefault="00FF4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7BF2" w14:textId="77777777" w:rsidR="00E745BA" w:rsidRDefault="00E745BA" w:rsidP="00FF43DD">
      <w:pPr>
        <w:spacing w:after="0" w:line="240" w:lineRule="auto"/>
      </w:pPr>
      <w:r>
        <w:separator/>
      </w:r>
    </w:p>
  </w:footnote>
  <w:footnote w:type="continuationSeparator" w:id="0">
    <w:p w14:paraId="17B77A6F" w14:textId="77777777" w:rsidR="00E745BA" w:rsidRDefault="00E745BA" w:rsidP="00FF4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5870"/>
    <w:multiLevelType w:val="hybridMultilevel"/>
    <w:tmpl w:val="09D45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2F425A"/>
    <w:multiLevelType w:val="hybridMultilevel"/>
    <w:tmpl w:val="62304E48"/>
    <w:lvl w:ilvl="0" w:tplc="F31AF4A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D0E4CE1"/>
    <w:multiLevelType w:val="hybridMultilevel"/>
    <w:tmpl w:val="A84C0B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235CE"/>
    <w:multiLevelType w:val="hybridMultilevel"/>
    <w:tmpl w:val="28ACC54E"/>
    <w:lvl w:ilvl="0" w:tplc="2CF4EC8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F2305EB"/>
    <w:multiLevelType w:val="hybridMultilevel"/>
    <w:tmpl w:val="B968510A"/>
    <w:lvl w:ilvl="0" w:tplc="04150017">
      <w:start w:val="1"/>
      <w:numFmt w:val="lowerLetter"/>
      <w:lvlText w:val="%1)"/>
      <w:lvlJc w:val="left"/>
      <w:pPr>
        <w:ind w:left="1065" w:hanging="705"/>
      </w:pPr>
      <w:rPr>
        <w:rFonts w:hint="default"/>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2C5AD5"/>
    <w:multiLevelType w:val="hybridMultilevel"/>
    <w:tmpl w:val="A78649E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5C527E8D"/>
    <w:multiLevelType w:val="hybridMultilevel"/>
    <w:tmpl w:val="AA2E5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870FA6"/>
    <w:multiLevelType w:val="hybridMultilevel"/>
    <w:tmpl w:val="5C083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61674D4"/>
    <w:multiLevelType w:val="hybridMultilevel"/>
    <w:tmpl w:val="5D84ED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9652278">
    <w:abstractNumId w:val="4"/>
  </w:num>
  <w:num w:numId="2" w16cid:durableId="661354701">
    <w:abstractNumId w:val="6"/>
  </w:num>
  <w:num w:numId="3" w16cid:durableId="862324798">
    <w:abstractNumId w:val="0"/>
  </w:num>
  <w:num w:numId="4" w16cid:durableId="750665409">
    <w:abstractNumId w:val="1"/>
  </w:num>
  <w:num w:numId="5" w16cid:durableId="380062006">
    <w:abstractNumId w:val="2"/>
  </w:num>
  <w:num w:numId="6" w16cid:durableId="231240074">
    <w:abstractNumId w:val="7"/>
  </w:num>
  <w:num w:numId="7" w16cid:durableId="637875668">
    <w:abstractNumId w:val="8"/>
  </w:num>
  <w:num w:numId="8" w16cid:durableId="1934121520">
    <w:abstractNumId w:val="3"/>
  </w:num>
  <w:num w:numId="9" w16cid:durableId="1772164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7"/>
    <w:rsid w:val="00091DDA"/>
    <w:rsid w:val="000C2C68"/>
    <w:rsid w:val="000E1D24"/>
    <w:rsid w:val="00101187"/>
    <w:rsid w:val="00102B35"/>
    <w:rsid w:val="00117C25"/>
    <w:rsid w:val="00136C3F"/>
    <w:rsid w:val="00137BC7"/>
    <w:rsid w:val="001516A3"/>
    <w:rsid w:val="001550A3"/>
    <w:rsid w:val="00180753"/>
    <w:rsid w:val="001945F3"/>
    <w:rsid w:val="00195DE3"/>
    <w:rsid w:val="001E3647"/>
    <w:rsid w:val="00230220"/>
    <w:rsid w:val="00232539"/>
    <w:rsid w:val="00232C7B"/>
    <w:rsid w:val="00245124"/>
    <w:rsid w:val="00251348"/>
    <w:rsid w:val="00272C2B"/>
    <w:rsid w:val="002F6D3F"/>
    <w:rsid w:val="00301D91"/>
    <w:rsid w:val="00314218"/>
    <w:rsid w:val="00317A39"/>
    <w:rsid w:val="00330230"/>
    <w:rsid w:val="003561C6"/>
    <w:rsid w:val="00391A1B"/>
    <w:rsid w:val="003A0E1B"/>
    <w:rsid w:val="003C76BA"/>
    <w:rsid w:val="003D17A0"/>
    <w:rsid w:val="00420A0B"/>
    <w:rsid w:val="004309E9"/>
    <w:rsid w:val="00451BB4"/>
    <w:rsid w:val="00466683"/>
    <w:rsid w:val="0049345D"/>
    <w:rsid w:val="004A0051"/>
    <w:rsid w:val="004C19DA"/>
    <w:rsid w:val="004C2882"/>
    <w:rsid w:val="004C5C4C"/>
    <w:rsid w:val="004C5D7D"/>
    <w:rsid w:val="004E2620"/>
    <w:rsid w:val="005338C0"/>
    <w:rsid w:val="00550826"/>
    <w:rsid w:val="005C016F"/>
    <w:rsid w:val="005D1826"/>
    <w:rsid w:val="005F3F17"/>
    <w:rsid w:val="00601BD2"/>
    <w:rsid w:val="00624606"/>
    <w:rsid w:val="0067454D"/>
    <w:rsid w:val="00676FEE"/>
    <w:rsid w:val="00684767"/>
    <w:rsid w:val="00693BAE"/>
    <w:rsid w:val="006B1121"/>
    <w:rsid w:val="006B47BE"/>
    <w:rsid w:val="006C75F5"/>
    <w:rsid w:val="006D4DC2"/>
    <w:rsid w:val="006D7828"/>
    <w:rsid w:val="006E7FD8"/>
    <w:rsid w:val="006F3702"/>
    <w:rsid w:val="00717DC3"/>
    <w:rsid w:val="007242E1"/>
    <w:rsid w:val="00745215"/>
    <w:rsid w:val="007466A4"/>
    <w:rsid w:val="007715FB"/>
    <w:rsid w:val="007F7FD7"/>
    <w:rsid w:val="00804FC0"/>
    <w:rsid w:val="008310EC"/>
    <w:rsid w:val="008352C1"/>
    <w:rsid w:val="00844D85"/>
    <w:rsid w:val="00847B61"/>
    <w:rsid w:val="008573A0"/>
    <w:rsid w:val="00862905"/>
    <w:rsid w:val="00867E6D"/>
    <w:rsid w:val="00883804"/>
    <w:rsid w:val="00887035"/>
    <w:rsid w:val="008B2CA6"/>
    <w:rsid w:val="00913261"/>
    <w:rsid w:val="009924B7"/>
    <w:rsid w:val="009B15FD"/>
    <w:rsid w:val="009C036E"/>
    <w:rsid w:val="009C1B26"/>
    <w:rsid w:val="009C2945"/>
    <w:rsid w:val="009C3C59"/>
    <w:rsid w:val="009D22E0"/>
    <w:rsid w:val="00A00181"/>
    <w:rsid w:val="00A2393D"/>
    <w:rsid w:val="00A27DD8"/>
    <w:rsid w:val="00A700FE"/>
    <w:rsid w:val="00A70C38"/>
    <w:rsid w:val="00A82832"/>
    <w:rsid w:val="00AA165D"/>
    <w:rsid w:val="00B15A2C"/>
    <w:rsid w:val="00B37E5F"/>
    <w:rsid w:val="00B4291C"/>
    <w:rsid w:val="00B6428A"/>
    <w:rsid w:val="00B831F6"/>
    <w:rsid w:val="00BB3741"/>
    <w:rsid w:val="00C217EA"/>
    <w:rsid w:val="00C524DE"/>
    <w:rsid w:val="00C62DE7"/>
    <w:rsid w:val="00C67969"/>
    <w:rsid w:val="00C77839"/>
    <w:rsid w:val="00C84FC9"/>
    <w:rsid w:val="00C86C31"/>
    <w:rsid w:val="00CA4776"/>
    <w:rsid w:val="00CC7395"/>
    <w:rsid w:val="00D00C10"/>
    <w:rsid w:val="00D14DC0"/>
    <w:rsid w:val="00D34D41"/>
    <w:rsid w:val="00D522C2"/>
    <w:rsid w:val="00D75F84"/>
    <w:rsid w:val="00DA7EC4"/>
    <w:rsid w:val="00DC408D"/>
    <w:rsid w:val="00DC6C61"/>
    <w:rsid w:val="00DD76A1"/>
    <w:rsid w:val="00DF5D5B"/>
    <w:rsid w:val="00E01746"/>
    <w:rsid w:val="00E160AE"/>
    <w:rsid w:val="00E168F2"/>
    <w:rsid w:val="00E36D29"/>
    <w:rsid w:val="00E45620"/>
    <w:rsid w:val="00E60C0F"/>
    <w:rsid w:val="00E61432"/>
    <w:rsid w:val="00E61721"/>
    <w:rsid w:val="00E745BA"/>
    <w:rsid w:val="00EA5F04"/>
    <w:rsid w:val="00EB052B"/>
    <w:rsid w:val="00EB23EE"/>
    <w:rsid w:val="00EB3EDB"/>
    <w:rsid w:val="00F02465"/>
    <w:rsid w:val="00F0375A"/>
    <w:rsid w:val="00F14876"/>
    <w:rsid w:val="00F42AED"/>
    <w:rsid w:val="00F66C18"/>
    <w:rsid w:val="00F80327"/>
    <w:rsid w:val="00F90E93"/>
    <w:rsid w:val="00F938AB"/>
    <w:rsid w:val="00FB0DE4"/>
    <w:rsid w:val="00FC1AF8"/>
    <w:rsid w:val="00FD1300"/>
    <w:rsid w:val="00FF1E98"/>
    <w:rsid w:val="00FF4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D79C"/>
  <w15:chartTrackingRefBased/>
  <w15:docId w15:val="{1430A119-CC56-41BC-BA8D-01C4F571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187"/>
  </w:style>
  <w:style w:type="paragraph" w:styleId="Nagwek1">
    <w:name w:val="heading 1"/>
    <w:basedOn w:val="Normalny"/>
    <w:next w:val="Normalny"/>
    <w:link w:val="Nagwek1Znak"/>
    <w:uiPriority w:val="9"/>
    <w:qFormat/>
    <w:rsid w:val="00245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4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3DD"/>
  </w:style>
  <w:style w:type="paragraph" w:styleId="Stopka">
    <w:name w:val="footer"/>
    <w:basedOn w:val="Normalny"/>
    <w:link w:val="StopkaZnak"/>
    <w:uiPriority w:val="99"/>
    <w:unhideWhenUsed/>
    <w:rsid w:val="00FF4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3DD"/>
  </w:style>
  <w:style w:type="paragraph" w:styleId="Akapitzlist">
    <w:name w:val="List Paragraph"/>
    <w:basedOn w:val="Normalny"/>
    <w:uiPriority w:val="34"/>
    <w:qFormat/>
    <w:rsid w:val="00601BD2"/>
    <w:pPr>
      <w:spacing w:after="200" w:line="276" w:lineRule="auto"/>
      <w:ind w:left="720"/>
      <w:contextualSpacing/>
    </w:pPr>
  </w:style>
  <w:style w:type="paragraph" w:styleId="Tekstprzypisudolnego">
    <w:name w:val="footnote text"/>
    <w:basedOn w:val="Normalny"/>
    <w:link w:val="TekstprzypisudolnegoZnak"/>
    <w:qFormat/>
    <w:rsid w:val="00601BD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01BD2"/>
    <w:rPr>
      <w:rFonts w:ascii="Times New Roman" w:eastAsia="Times New Roman" w:hAnsi="Times New Roman" w:cs="Times New Roman"/>
      <w:sz w:val="20"/>
      <w:szCs w:val="20"/>
      <w:lang w:eastAsia="pl-PL"/>
    </w:rPr>
  </w:style>
  <w:style w:type="character" w:styleId="Odwoanieprzypisudolnego">
    <w:name w:val="footnote reference"/>
    <w:aliases w:val="ewa,Footnote Reference Number,Odwołanie przypisu Znak Znak,Odwołanie przypisu,Odwo3anie przypisu,SUPERS,Odsy³acz przypisu dolnego 1,Odsy3acz przypisu dolnego 1,Odsyłacz przypisu dolnego 1,FZ,Footnote symbol,Voetnootverwijzing"/>
    <w:uiPriority w:val="99"/>
    <w:rsid w:val="00601BD2"/>
    <w:rPr>
      <w:vertAlign w:val="superscript"/>
    </w:rPr>
  </w:style>
  <w:style w:type="character" w:styleId="Odwoaniedokomentarza">
    <w:name w:val="annotation reference"/>
    <w:basedOn w:val="Domylnaczcionkaakapitu"/>
    <w:uiPriority w:val="99"/>
    <w:semiHidden/>
    <w:unhideWhenUsed/>
    <w:rsid w:val="00867E6D"/>
    <w:rPr>
      <w:sz w:val="16"/>
      <w:szCs w:val="16"/>
    </w:rPr>
  </w:style>
  <w:style w:type="paragraph" w:styleId="Tekstkomentarza">
    <w:name w:val="annotation text"/>
    <w:basedOn w:val="Normalny"/>
    <w:link w:val="TekstkomentarzaZnak"/>
    <w:uiPriority w:val="99"/>
    <w:semiHidden/>
    <w:unhideWhenUsed/>
    <w:rsid w:val="00867E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7E6D"/>
    <w:rPr>
      <w:sz w:val="20"/>
      <w:szCs w:val="20"/>
    </w:rPr>
  </w:style>
  <w:style w:type="paragraph" w:styleId="Tematkomentarza">
    <w:name w:val="annotation subject"/>
    <w:basedOn w:val="Tekstkomentarza"/>
    <w:next w:val="Tekstkomentarza"/>
    <w:link w:val="TematkomentarzaZnak"/>
    <w:uiPriority w:val="99"/>
    <w:semiHidden/>
    <w:unhideWhenUsed/>
    <w:rsid w:val="00867E6D"/>
    <w:rPr>
      <w:b/>
      <w:bCs/>
    </w:rPr>
  </w:style>
  <w:style w:type="character" w:customStyle="1" w:styleId="TematkomentarzaZnak">
    <w:name w:val="Temat komentarza Znak"/>
    <w:basedOn w:val="TekstkomentarzaZnak"/>
    <w:link w:val="Tematkomentarza"/>
    <w:uiPriority w:val="99"/>
    <w:semiHidden/>
    <w:rsid w:val="00867E6D"/>
    <w:rPr>
      <w:b/>
      <w:bCs/>
      <w:sz w:val="20"/>
      <w:szCs w:val="20"/>
    </w:rPr>
  </w:style>
  <w:style w:type="character" w:styleId="Nierozpoznanawzmianka">
    <w:name w:val="Unresolved Mention"/>
    <w:basedOn w:val="Domylnaczcionkaakapitu"/>
    <w:uiPriority w:val="99"/>
    <w:semiHidden/>
    <w:unhideWhenUsed/>
    <w:rsid w:val="00693BAE"/>
    <w:rPr>
      <w:color w:val="605E5C"/>
      <w:shd w:val="clear" w:color="auto" w:fill="E1DFDD"/>
    </w:rPr>
  </w:style>
  <w:style w:type="paragraph" w:styleId="Tekstprzypisukocowego">
    <w:name w:val="endnote text"/>
    <w:basedOn w:val="Normalny"/>
    <w:link w:val="TekstprzypisukocowegoZnak"/>
    <w:uiPriority w:val="99"/>
    <w:semiHidden/>
    <w:unhideWhenUsed/>
    <w:rsid w:val="00F024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465"/>
    <w:rPr>
      <w:sz w:val="20"/>
      <w:szCs w:val="20"/>
    </w:rPr>
  </w:style>
  <w:style w:type="character" w:styleId="Odwoanieprzypisukocowego">
    <w:name w:val="endnote reference"/>
    <w:basedOn w:val="Domylnaczcionkaakapitu"/>
    <w:uiPriority w:val="99"/>
    <w:semiHidden/>
    <w:unhideWhenUsed/>
    <w:rsid w:val="00F02465"/>
    <w:rPr>
      <w:vertAlign w:val="superscript"/>
    </w:rPr>
  </w:style>
  <w:style w:type="character" w:customStyle="1" w:styleId="Nagwek1Znak">
    <w:name w:val="Nagłówek 1 Znak"/>
    <w:basedOn w:val="Domylnaczcionkaakapitu"/>
    <w:link w:val="Nagwek1"/>
    <w:uiPriority w:val="9"/>
    <w:rsid w:val="002451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810840">
      <w:bodyDiv w:val="1"/>
      <w:marLeft w:val="0"/>
      <w:marRight w:val="0"/>
      <w:marTop w:val="0"/>
      <w:marBottom w:val="0"/>
      <w:divBdr>
        <w:top w:val="none" w:sz="0" w:space="0" w:color="auto"/>
        <w:left w:val="none" w:sz="0" w:space="0" w:color="auto"/>
        <w:bottom w:val="none" w:sz="0" w:space="0" w:color="auto"/>
        <w:right w:val="none" w:sz="0" w:space="0" w:color="auto"/>
      </w:divBdr>
    </w:div>
    <w:div w:id="1400900678">
      <w:bodyDiv w:val="1"/>
      <w:marLeft w:val="0"/>
      <w:marRight w:val="0"/>
      <w:marTop w:val="0"/>
      <w:marBottom w:val="0"/>
      <w:divBdr>
        <w:top w:val="none" w:sz="0" w:space="0" w:color="auto"/>
        <w:left w:val="none" w:sz="0" w:space="0" w:color="auto"/>
        <w:bottom w:val="none" w:sz="0" w:space="0" w:color="auto"/>
        <w:right w:val="none" w:sz="0" w:space="0" w:color="auto"/>
      </w:divBdr>
      <w:divsChild>
        <w:div w:id="1773743953">
          <w:marLeft w:val="0"/>
          <w:marRight w:val="0"/>
          <w:marTop w:val="150"/>
          <w:marBottom w:val="1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8</Pages>
  <Words>2641</Words>
  <Characters>15850</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28</cp:revision>
  <dcterms:created xsi:type="dcterms:W3CDTF">2021-04-08T08:05:00Z</dcterms:created>
  <dcterms:modified xsi:type="dcterms:W3CDTF">2022-12-08T09:33:00Z</dcterms:modified>
</cp:coreProperties>
</file>