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4F33" w14:textId="77777777" w:rsidR="00F405A7" w:rsidRDefault="00F405A7" w:rsidP="00F405A7">
      <w:pPr>
        <w:widowControl w:val="0"/>
        <w:jc w:val="center"/>
        <w:rPr>
          <w:rFonts w:eastAsia="Times New Roman"/>
          <w:b/>
          <w:snapToGrid w:val="0"/>
          <w:lang w:eastAsia="pl-PL"/>
        </w:rPr>
      </w:pPr>
      <w:r>
        <w:rPr>
          <w:rFonts w:eastAsia="Times New Roman"/>
          <w:b/>
          <w:snapToGrid w:val="0"/>
          <w:lang w:eastAsia="pl-PL"/>
        </w:rPr>
        <w:t>PRAWO RESTRUKTURYZACYJNE</w:t>
      </w:r>
    </w:p>
    <w:p w14:paraId="0FFA4FA4" w14:textId="77777777" w:rsidR="00F405A7" w:rsidRDefault="00F405A7" w:rsidP="00F405A7">
      <w:pPr>
        <w:widowControl w:val="0"/>
        <w:jc w:val="center"/>
        <w:rPr>
          <w:rFonts w:eastAsia="Times New Roman"/>
          <w:b/>
          <w:snapToGrid w:val="0"/>
          <w:lang w:eastAsia="pl-PL"/>
        </w:rPr>
      </w:pPr>
      <w:r>
        <w:rPr>
          <w:rFonts w:eastAsia="Times New Roman"/>
          <w:b/>
          <w:snapToGrid w:val="0"/>
          <w:lang w:eastAsia="pl-PL"/>
        </w:rPr>
        <w:t xml:space="preserve">CZ. 1 </w:t>
      </w:r>
    </w:p>
    <w:p w14:paraId="7F07E552" w14:textId="10CE00A7" w:rsidR="007624D0" w:rsidRDefault="007624D0" w:rsidP="008E29BD">
      <w:pPr>
        <w:widowControl w:val="0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</w:p>
    <w:p w14:paraId="49FBB160" w14:textId="27893951" w:rsidR="00F405A7" w:rsidRDefault="00F405A7" w:rsidP="008E29BD">
      <w:pPr>
        <w:widowControl w:val="0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  <w:r>
        <w:rPr>
          <w:rFonts w:eastAsia="Times New Roman"/>
          <w:b/>
          <w:snapToGrid w:val="0"/>
          <w:sz w:val="22"/>
          <w:szCs w:val="22"/>
          <w:lang w:eastAsia="pl-PL"/>
        </w:rPr>
        <w:t>ODPOWIEDZI</w:t>
      </w:r>
    </w:p>
    <w:p w14:paraId="79539FB7" w14:textId="77777777" w:rsidR="00F405A7" w:rsidRDefault="00F405A7" w:rsidP="008E29BD">
      <w:pPr>
        <w:widowControl w:val="0"/>
        <w:jc w:val="center"/>
        <w:rPr>
          <w:rFonts w:eastAsia="Times New Roman"/>
          <w:b/>
          <w:snapToGrid w:val="0"/>
          <w:sz w:val="22"/>
          <w:szCs w:val="22"/>
          <w:lang w:eastAsia="pl-PL"/>
        </w:rPr>
      </w:pPr>
    </w:p>
    <w:p w14:paraId="6CF5761E" w14:textId="77777777" w:rsidR="00423308" w:rsidRPr="00423308" w:rsidRDefault="009817C9" w:rsidP="00423308">
      <w:pPr>
        <w:rPr>
          <w:bCs/>
          <w:iCs/>
          <w:sz w:val="22"/>
          <w:szCs w:val="22"/>
        </w:rPr>
      </w:pPr>
      <w:r>
        <w:rPr>
          <w:sz w:val="22"/>
          <w:szCs w:val="22"/>
        </w:rPr>
        <w:t>1</w:t>
      </w:r>
      <w:r w:rsidR="00423308">
        <w:rPr>
          <w:sz w:val="22"/>
          <w:szCs w:val="22"/>
        </w:rPr>
        <w:t xml:space="preserve">. </w:t>
      </w:r>
      <w:r w:rsidR="00423308" w:rsidRPr="00423308">
        <w:rPr>
          <w:bCs/>
          <w:iCs/>
          <w:sz w:val="22"/>
          <w:szCs w:val="22"/>
        </w:rPr>
        <w:t xml:space="preserve">Spośród wymienionych niżej podmiotów wskaż te, które posiadają zdolność </w:t>
      </w:r>
      <w:r>
        <w:rPr>
          <w:bCs/>
          <w:iCs/>
          <w:sz w:val="22"/>
          <w:szCs w:val="22"/>
        </w:rPr>
        <w:t>restrukturyzacyjną</w:t>
      </w:r>
      <w:r w:rsidR="00423308" w:rsidRPr="00423308">
        <w:rPr>
          <w:bCs/>
          <w:iCs/>
          <w:sz w:val="22"/>
          <w:szCs w:val="22"/>
        </w:rPr>
        <w:t>:</w:t>
      </w:r>
    </w:p>
    <w:p w14:paraId="1FC15C81" w14:textId="77777777" w:rsidR="00423308" w:rsidRPr="00423308" w:rsidRDefault="00423308" w:rsidP="00423308">
      <w:pPr>
        <w:numPr>
          <w:ilvl w:val="0"/>
          <w:numId w:val="17"/>
        </w:numPr>
        <w:rPr>
          <w:bCs/>
          <w:iCs/>
          <w:sz w:val="22"/>
          <w:szCs w:val="22"/>
        </w:rPr>
      </w:pPr>
      <w:r w:rsidRPr="002135F5">
        <w:rPr>
          <w:b/>
          <w:bCs/>
          <w:iCs/>
          <w:sz w:val="22"/>
          <w:szCs w:val="22"/>
        </w:rPr>
        <w:t>spółki akcyjne i spółki z ograniczoną odpowiedzialnością</w:t>
      </w:r>
      <w:r w:rsidRPr="00423308">
        <w:rPr>
          <w:bCs/>
          <w:iCs/>
          <w:sz w:val="22"/>
          <w:szCs w:val="22"/>
        </w:rPr>
        <w:t>,</w:t>
      </w:r>
    </w:p>
    <w:p w14:paraId="5806813A" w14:textId="77777777" w:rsidR="00423308" w:rsidRPr="00423308" w:rsidRDefault="009817C9" w:rsidP="00423308">
      <w:pPr>
        <w:numPr>
          <w:ilvl w:val="0"/>
          <w:numId w:val="17"/>
        </w:numPr>
        <w:rPr>
          <w:bCs/>
          <w:iCs/>
          <w:sz w:val="22"/>
          <w:szCs w:val="22"/>
        </w:rPr>
      </w:pPr>
      <w:r w:rsidRPr="002135F5">
        <w:rPr>
          <w:b/>
          <w:bCs/>
          <w:iCs/>
          <w:sz w:val="22"/>
          <w:szCs w:val="22"/>
        </w:rPr>
        <w:t>wspólnicy spółek partnerskich</w:t>
      </w:r>
      <w:r w:rsidR="00423308" w:rsidRPr="00423308">
        <w:rPr>
          <w:bCs/>
          <w:iCs/>
          <w:sz w:val="22"/>
          <w:szCs w:val="22"/>
        </w:rPr>
        <w:t>,</w:t>
      </w:r>
    </w:p>
    <w:p w14:paraId="0C986909" w14:textId="77777777" w:rsidR="00423308" w:rsidRPr="004E0394" w:rsidRDefault="00423308" w:rsidP="004E0394">
      <w:pPr>
        <w:numPr>
          <w:ilvl w:val="0"/>
          <w:numId w:val="17"/>
        </w:numPr>
        <w:rPr>
          <w:bCs/>
          <w:iCs/>
          <w:sz w:val="22"/>
          <w:szCs w:val="22"/>
        </w:rPr>
      </w:pPr>
      <w:r w:rsidRPr="00423308">
        <w:rPr>
          <w:bCs/>
          <w:iCs/>
          <w:sz w:val="22"/>
          <w:szCs w:val="22"/>
        </w:rPr>
        <w:t xml:space="preserve">osoby fizyczne </w:t>
      </w:r>
      <w:r w:rsidR="009817C9">
        <w:rPr>
          <w:bCs/>
          <w:iCs/>
          <w:sz w:val="22"/>
          <w:szCs w:val="22"/>
        </w:rPr>
        <w:t>nie</w:t>
      </w:r>
      <w:r w:rsidRPr="00423308">
        <w:rPr>
          <w:bCs/>
          <w:iCs/>
          <w:sz w:val="22"/>
          <w:szCs w:val="22"/>
        </w:rPr>
        <w:t>prowadzące</w:t>
      </w:r>
      <w:r w:rsidR="009817C9">
        <w:rPr>
          <w:bCs/>
          <w:iCs/>
          <w:sz w:val="22"/>
          <w:szCs w:val="22"/>
        </w:rPr>
        <w:t xml:space="preserve"> działalności gospodarczej</w:t>
      </w:r>
      <w:r w:rsidRPr="004E0394">
        <w:rPr>
          <w:bCs/>
          <w:iCs/>
          <w:sz w:val="22"/>
          <w:szCs w:val="22"/>
        </w:rPr>
        <w:t>,</w:t>
      </w:r>
    </w:p>
    <w:p w14:paraId="4E024560" w14:textId="77777777" w:rsidR="00423308" w:rsidRPr="00423308" w:rsidRDefault="009817C9" w:rsidP="00423308">
      <w:pPr>
        <w:numPr>
          <w:ilvl w:val="0"/>
          <w:numId w:val="17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fundusze inwestycyjne</w:t>
      </w:r>
    </w:p>
    <w:p w14:paraId="482C5C2D" w14:textId="77777777" w:rsidR="007624D0" w:rsidRPr="007624D0" w:rsidRDefault="007624D0" w:rsidP="007624D0">
      <w:pPr>
        <w:rPr>
          <w:bCs/>
          <w:iCs/>
          <w:sz w:val="22"/>
          <w:szCs w:val="22"/>
        </w:rPr>
      </w:pPr>
    </w:p>
    <w:p w14:paraId="68D8FE31" w14:textId="77777777" w:rsidR="007624D0" w:rsidRPr="007624D0" w:rsidRDefault="009817C9" w:rsidP="007624D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</w:t>
      </w:r>
      <w:r w:rsidR="007624D0" w:rsidRPr="007624D0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Sąd może wszcząć postępowanie układowe</w:t>
      </w:r>
      <w:r w:rsidR="007624D0" w:rsidRPr="007624D0">
        <w:rPr>
          <w:bCs/>
          <w:iCs/>
          <w:sz w:val="22"/>
          <w:szCs w:val="22"/>
        </w:rPr>
        <w:t>:</w:t>
      </w:r>
    </w:p>
    <w:p w14:paraId="679C8174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 w:rsidRPr="002135F5">
        <w:rPr>
          <w:b/>
          <w:bCs/>
          <w:iCs/>
          <w:sz w:val="22"/>
          <w:szCs w:val="22"/>
        </w:rPr>
        <w:t>na wniosek dłużnika</w:t>
      </w:r>
      <w:r w:rsidRPr="007624D0">
        <w:rPr>
          <w:bCs/>
          <w:iCs/>
          <w:sz w:val="22"/>
          <w:szCs w:val="22"/>
        </w:rPr>
        <w:t>,</w:t>
      </w:r>
    </w:p>
    <w:p w14:paraId="7A1F2F4E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 własnej inicjatywy (z urzędu</w:t>
      </w:r>
      <w:r w:rsidRPr="007624D0">
        <w:rPr>
          <w:bCs/>
          <w:iCs/>
          <w:sz w:val="22"/>
          <w:szCs w:val="22"/>
        </w:rPr>
        <w:t>),</w:t>
      </w:r>
    </w:p>
    <w:p w14:paraId="1966C052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 w:rsidRPr="007624D0">
        <w:rPr>
          <w:bCs/>
          <w:iCs/>
          <w:sz w:val="22"/>
          <w:szCs w:val="22"/>
        </w:rPr>
        <w:t xml:space="preserve">na wniosek każdego wierzyciela </w:t>
      </w:r>
      <w:r>
        <w:rPr>
          <w:bCs/>
          <w:iCs/>
          <w:sz w:val="22"/>
          <w:szCs w:val="22"/>
        </w:rPr>
        <w:t xml:space="preserve">osobistego </w:t>
      </w:r>
      <w:r w:rsidRPr="007624D0">
        <w:rPr>
          <w:bCs/>
          <w:iCs/>
          <w:sz w:val="22"/>
          <w:szCs w:val="22"/>
        </w:rPr>
        <w:t>dłużnika,</w:t>
      </w:r>
    </w:p>
    <w:p w14:paraId="15ECBC5E" w14:textId="77777777" w:rsidR="007624D0" w:rsidRPr="007624D0" w:rsidRDefault="007624D0" w:rsidP="007624D0">
      <w:pPr>
        <w:numPr>
          <w:ilvl w:val="0"/>
          <w:numId w:val="27"/>
        </w:numPr>
        <w:tabs>
          <w:tab w:val="clear" w:pos="360"/>
          <w:tab w:val="num" w:pos="426"/>
        </w:tabs>
        <w:rPr>
          <w:bCs/>
          <w:iCs/>
          <w:sz w:val="22"/>
          <w:szCs w:val="22"/>
        </w:rPr>
      </w:pPr>
      <w:r w:rsidRPr="007624D0">
        <w:rPr>
          <w:bCs/>
          <w:iCs/>
          <w:sz w:val="22"/>
          <w:szCs w:val="22"/>
        </w:rPr>
        <w:t>tylko na wniosek wierzyciela dłużnika, którego wierzytelność jest wymagalna.</w:t>
      </w:r>
    </w:p>
    <w:p w14:paraId="36032CEE" w14:textId="77777777" w:rsidR="007624D0" w:rsidRDefault="007624D0" w:rsidP="007624D0">
      <w:pPr>
        <w:rPr>
          <w:bCs/>
          <w:iCs/>
          <w:sz w:val="22"/>
          <w:szCs w:val="22"/>
        </w:rPr>
      </w:pPr>
    </w:p>
    <w:p w14:paraId="32DF6494" w14:textId="77777777" w:rsidR="007624D0" w:rsidRPr="007624D0" w:rsidRDefault="009817C9" w:rsidP="007624D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</w:t>
      </w:r>
      <w:r w:rsidR="007624D0" w:rsidRPr="007624D0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Wierzyciel osobisty może złożyć wniosek  o wszczęcie postępowania sanacyjnego</w:t>
      </w:r>
      <w:r w:rsidR="007624D0" w:rsidRPr="007624D0">
        <w:rPr>
          <w:bCs/>
          <w:iCs/>
          <w:sz w:val="22"/>
          <w:szCs w:val="22"/>
        </w:rPr>
        <w:t xml:space="preserve">: </w:t>
      </w:r>
    </w:p>
    <w:p w14:paraId="3F224B7F" w14:textId="77777777" w:rsidR="007624D0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zawsze, wobec dowolnego dłużnika,</w:t>
      </w:r>
    </w:p>
    <w:p w14:paraId="21B716CA" w14:textId="77777777" w:rsidR="009817C9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nigdy, wniosek może złożyć wyłącznie dłużnik.</w:t>
      </w:r>
    </w:p>
    <w:p w14:paraId="07F1FA16" w14:textId="77777777" w:rsidR="009817C9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 w:rsidRPr="002135F5">
        <w:rPr>
          <w:b/>
          <w:bCs/>
          <w:iCs/>
          <w:sz w:val="22"/>
          <w:szCs w:val="22"/>
        </w:rPr>
        <w:t>tylko gdy dłużnik jest niewypłacalną osobą prawną</w:t>
      </w:r>
      <w:r>
        <w:rPr>
          <w:bCs/>
          <w:iCs/>
          <w:sz w:val="22"/>
          <w:szCs w:val="22"/>
        </w:rPr>
        <w:t>,</w:t>
      </w:r>
    </w:p>
    <w:p w14:paraId="6913C208" w14:textId="77777777" w:rsidR="009817C9" w:rsidRPr="007624D0" w:rsidRDefault="009817C9" w:rsidP="007624D0">
      <w:pPr>
        <w:numPr>
          <w:ilvl w:val="0"/>
          <w:numId w:val="28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tylko gdy wobec dłużnika ustanowiono kuratora </w:t>
      </w:r>
    </w:p>
    <w:p w14:paraId="360794E8" w14:textId="77777777" w:rsidR="007624D0" w:rsidRDefault="007624D0" w:rsidP="007624D0">
      <w:pPr>
        <w:rPr>
          <w:bCs/>
          <w:iCs/>
          <w:sz w:val="22"/>
          <w:szCs w:val="22"/>
        </w:rPr>
      </w:pPr>
    </w:p>
    <w:p w14:paraId="5BE8669D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Pr="009817C9">
        <w:rPr>
          <w:bCs/>
          <w:iCs/>
          <w:sz w:val="22"/>
          <w:szCs w:val="22"/>
        </w:rPr>
        <w:t>. Celem postępowania sanacyjnego jest:</w:t>
      </w:r>
    </w:p>
    <w:p w14:paraId="7DB5892C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a)  wyłącznie zawarcie układu z wierzycielami dłużnika,</w:t>
      </w:r>
    </w:p>
    <w:p w14:paraId="385C4BA7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 xml:space="preserve">b) </w:t>
      </w:r>
      <w:r w:rsidRPr="002135F5">
        <w:rPr>
          <w:b/>
          <w:bCs/>
          <w:iCs/>
          <w:sz w:val="22"/>
          <w:szCs w:val="22"/>
        </w:rPr>
        <w:t>zawarcie układu z wierzycielami dłużnika i przeprowadzenie działań sanacyjnych w przedsiębiorstwie dłużnika</w:t>
      </w:r>
    </w:p>
    <w:p w14:paraId="47CF2A72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c) całkowita likwidacja przedsiębiorstwa dłużnika</w:t>
      </w:r>
    </w:p>
    <w:p w14:paraId="719C3D04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d) zawsze oddłużenie przedsiębiorstwa dłużnika i sprzedaż innemu inwestorowi</w:t>
      </w:r>
    </w:p>
    <w:p w14:paraId="11DDA7FC" w14:textId="77777777" w:rsidR="007624D0" w:rsidRDefault="007624D0" w:rsidP="009817C9">
      <w:pPr>
        <w:rPr>
          <w:bCs/>
          <w:iCs/>
          <w:sz w:val="22"/>
          <w:szCs w:val="22"/>
        </w:rPr>
      </w:pPr>
    </w:p>
    <w:p w14:paraId="7F8226D1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5. </w:t>
      </w:r>
      <w:r w:rsidRPr="009817C9">
        <w:rPr>
          <w:bCs/>
          <w:iCs/>
          <w:sz w:val="22"/>
          <w:szCs w:val="22"/>
        </w:rPr>
        <w:t>Postępowanie restrukturyzacyjne może być wszczęte w przypadku</w:t>
      </w:r>
    </w:p>
    <w:p w14:paraId="3F180993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>a) wyłącznie przedsiębiorców dopiero zagrożonych niewypłacalnością,</w:t>
      </w:r>
    </w:p>
    <w:p w14:paraId="18342ABD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 xml:space="preserve">b) </w:t>
      </w:r>
      <w:r w:rsidRPr="002135F5">
        <w:rPr>
          <w:b/>
          <w:bCs/>
          <w:iCs/>
          <w:sz w:val="22"/>
          <w:szCs w:val="22"/>
        </w:rPr>
        <w:t>zarówno przedsiębiorców zagrożonych niewypłacalnością, jak i niewypłacalnych</w:t>
      </w:r>
      <w:r w:rsidRPr="009817C9">
        <w:rPr>
          <w:bCs/>
          <w:iCs/>
          <w:sz w:val="22"/>
          <w:szCs w:val="22"/>
        </w:rPr>
        <w:t>.</w:t>
      </w:r>
    </w:p>
    <w:p w14:paraId="24586270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>c) zagrożonych niewypłacalnością przedsiębiorców lub konsumentów.</w:t>
      </w:r>
    </w:p>
    <w:p w14:paraId="6DC52AFE" w14:textId="77777777" w:rsidR="009817C9" w:rsidRDefault="009817C9" w:rsidP="009817C9">
      <w:p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ab/>
        <w:t>d) wyłącznie niewypłacalnych przedsiębiorców</w:t>
      </w:r>
    </w:p>
    <w:p w14:paraId="400F36FA" w14:textId="77777777" w:rsidR="009817C9" w:rsidRDefault="009817C9" w:rsidP="009817C9">
      <w:pPr>
        <w:rPr>
          <w:bCs/>
          <w:iCs/>
          <w:sz w:val="22"/>
          <w:szCs w:val="22"/>
        </w:rPr>
      </w:pPr>
    </w:p>
    <w:p w14:paraId="22BCF375" w14:textId="77777777" w:rsidR="009817C9" w:rsidRPr="009817C9" w:rsidRDefault="009817C9" w:rsidP="009817C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6</w:t>
      </w:r>
      <w:r w:rsidRPr="009817C9">
        <w:rPr>
          <w:bCs/>
          <w:iCs/>
          <w:sz w:val="22"/>
          <w:szCs w:val="22"/>
        </w:rPr>
        <w:t>. W przypadku zbiegu postępowania upadłościowego i postępowania restrukturyzacyjnego:</w:t>
      </w:r>
    </w:p>
    <w:p w14:paraId="45D492CA" w14:textId="77777777" w:rsidR="009817C9" w:rsidRPr="009817C9" w:rsidRDefault="009817C9" w:rsidP="009817C9">
      <w:pPr>
        <w:numPr>
          <w:ilvl w:val="0"/>
          <w:numId w:val="15"/>
        </w:num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sąd w pierwszej kolejności rozpatruje wniosek o ogłoszenie upadłości dłużnika,</w:t>
      </w:r>
    </w:p>
    <w:p w14:paraId="07102D92" w14:textId="77777777" w:rsidR="009817C9" w:rsidRPr="009817C9" w:rsidRDefault="009817C9" w:rsidP="009817C9">
      <w:pPr>
        <w:numPr>
          <w:ilvl w:val="0"/>
          <w:numId w:val="15"/>
        </w:numPr>
        <w:rPr>
          <w:bCs/>
          <w:iCs/>
          <w:sz w:val="22"/>
          <w:szCs w:val="22"/>
        </w:rPr>
      </w:pPr>
      <w:r w:rsidRPr="002135F5">
        <w:rPr>
          <w:b/>
          <w:bCs/>
          <w:iCs/>
          <w:sz w:val="22"/>
          <w:szCs w:val="22"/>
        </w:rPr>
        <w:t>sąd w pierwszej kolejności rozpatruje wniosek restrukturyzacyjny</w:t>
      </w:r>
      <w:r w:rsidRPr="009817C9">
        <w:rPr>
          <w:bCs/>
          <w:iCs/>
          <w:sz w:val="22"/>
          <w:szCs w:val="22"/>
        </w:rPr>
        <w:t>,</w:t>
      </w:r>
    </w:p>
    <w:p w14:paraId="12B0F9E2" w14:textId="77777777" w:rsidR="009817C9" w:rsidRPr="009817C9" w:rsidRDefault="009817C9" w:rsidP="009817C9">
      <w:pPr>
        <w:numPr>
          <w:ilvl w:val="0"/>
          <w:numId w:val="15"/>
        </w:numPr>
        <w:rPr>
          <w:bCs/>
          <w:iCs/>
          <w:sz w:val="22"/>
          <w:szCs w:val="22"/>
        </w:rPr>
      </w:pPr>
      <w:r w:rsidRPr="009817C9">
        <w:rPr>
          <w:bCs/>
          <w:iCs/>
          <w:sz w:val="22"/>
          <w:szCs w:val="22"/>
        </w:rPr>
        <w:t>postępowania te prowadzone są niezależnie i równolegle</w:t>
      </w:r>
    </w:p>
    <w:p w14:paraId="2A6EFD4A" w14:textId="77777777" w:rsidR="009817C9" w:rsidRPr="002135F5" w:rsidRDefault="009817C9" w:rsidP="009817C9">
      <w:pPr>
        <w:numPr>
          <w:ilvl w:val="0"/>
          <w:numId w:val="15"/>
        </w:numPr>
        <w:rPr>
          <w:b/>
          <w:bCs/>
          <w:iCs/>
          <w:sz w:val="22"/>
          <w:szCs w:val="22"/>
        </w:rPr>
      </w:pPr>
      <w:r w:rsidRPr="002135F5">
        <w:rPr>
          <w:b/>
          <w:bCs/>
          <w:iCs/>
          <w:sz w:val="22"/>
          <w:szCs w:val="22"/>
        </w:rPr>
        <w:t xml:space="preserve">sąd upadłościowy wstrzymuje rozpoznanie wniosku o ogłoszenie upadłości do czasu wydania prawomocnego orzeczenia w sprawie wniosku restrukturyzacyjnego  </w:t>
      </w:r>
    </w:p>
    <w:p w14:paraId="7EF7BD78" w14:textId="77777777" w:rsidR="009817C9" w:rsidRDefault="009817C9" w:rsidP="009817C9">
      <w:pPr>
        <w:rPr>
          <w:bCs/>
          <w:iCs/>
          <w:sz w:val="22"/>
          <w:szCs w:val="22"/>
        </w:rPr>
      </w:pPr>
    </w:p>
    <w:p w14:paraId="71E275C3" w14:textId="77777777" w:rsidR="007E74EB" w:rsidRPr="007E74EB" w:rsidRDefault="007E74EB" w:rsidP="007E74EB">
      <w:pPr>
        <w:ind w:left="993" w:hanging="567"/>
        <w:rPr>
          <w:bCs/>
          <w:iCs/>
          <w:sz w:val="22"/>
          <w:szCs w:val="22"/>
        </w:rPr>
      </w:pPr>
    </w:p>
    <w:p w14:paraId="17CCAD9B" w14:textId="62E93432" w:rsidR="007E74EB" w:rsidRPr="007E74EB" w:rsidRDefault="007E74EB" w:rsidP="007E74EB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7. </w:t>
      </w:r>
      <w:r w:rsidRPr="007E74EB">
        <w:rPr>
          <w:bCs/>
          <w:iCs/>
          <w:sz w:val="22"/>
          <w:szCs w:val="22"/>
        </w:rPr>
        <w:t>Postępowanie o zatwierdzenie układu  może być prowadzone;</w:t>
      </w:r>
    </w:p>
    <w:p w14:paraId="222CDF37" w14:textId="77777777" w:rsidR="007E74EB" w:rsidRPr="007E74EB" w:rsidRDefault="007E74EB" w:rsidP="007E74EB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7E74EB">
        <w:rPr>
          <w:bCs/>
          <w:iCs/>
          <w:sz w:val="22"/>
          <w:szCs w:val="22"/>
        </w:rPr>
        <w:t>wyłącznie w stosunku do dłużników zagrożonych niewypłacalnością,</w:t>
      </w:r>
    </w:p>
    <w:p w14:paraId="2E7BF488" w14:textId="77777777" w:rsidR="007E74EB" w:rsidRPr="007E74EB" w:rsidRDefault="007E74EB" w:rsidP="007E74EB">
      <w:pPr>
        <w:numPr>
          <w:ilvl w:val="0"/>
          <w:numId w:val="30"/>
        </w:numPr>
        <w:rPr>
          <w:b/>
          <w:bCs/>
          <w:iCs/>
          <w:sz w:val="22"/>
          <w:szCs w:val="22"/>
        </w:rPr>
      </w:pPr>
      <w:r w:rsidRPr="007E74EB">
        <w:rPr>
          <w:b/>
          <w:bCs/>
          <w:iCs/>
          <w:sz w:val="22"/>
          <w:szCs w:val="22"/>
        </w:rPr>
        <w:t>zarówno w stosunku do dłużników zagrożonych niewypłacalnością, jak i niewypłacalnych,</w:t>
      </w:r>
    </w:p>
    <w:p w14:paraId="6460DE0B" w14:textId="77777777" w:rsidR="007E74EB" w:rsidRPr="007E74EB" w:rsidRDefault="007E74EB" w:rsidP="007E74EB">
      <w:pPr>
        <w:numPr>
          <w:ilvl w:val="0"/>
          <w:numId w:val="30"/>
        </w:numPr>
        <w:rPr>
          <w:b/>
          <w:bCs/>
          <w:iCs/>
          <w:sz w:val="22"/>
          <w:szCs w:val="22"/>
        </w:rPr>
      </w:pPr>
      <w:r w:rsidRPr="007E74EB">
        <w:rPr>
          <w:bCs/>
          <w:iCs/>
          <w:sz w:val="22"/>
          <w:szCs w:val="22"/>
        </w:rPr>
        <w:t xml:space="preserve"> </w:t>
      </w:r>
      <w:r w:rsidRPr="007E74EB">
        <w:rPr>
          <w:b/>
          <w:bCs/>
          <w:iCs/>
          <w:sz w:val="22"/>
          <w:szCs w:val="22"/>
        </w:rPr>
        <w:t>jeżeli suma wierzytelności spornych uprawniających do głosowania nad układem nie przekracza 15% sumy wszystkich wierzytelności uprawniających do głosowania nad układem,</w:t>
      </w:r>
    </w:p>
    <w:p w14:paraId="733347A0" w14:textId="77777777" w:rsidR="007E74EB" w:rsidRPr="007E74EB" w:rsidRDefault="007E74EB" w:rsidP="007E74EB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7E74EB">
        <w:rPr>
          <w:bCs/>
          <w:iCs/>
          <w:sz w:val="22"/>
          <w:szCs w:val="22"/>
        </w:rPr>
        <w:t>jeżeli suma wierzytelności spornych uprawniających do głosowania nad układem przekracza 15% sumy wszystkich wierzytelności uprawniających do głosowania nad układem.</w:t>
      </w:r>
    </w:p>
    <w:p w14:paraId="114FBA17" w14:textId="77777777" w:rsidR="007E74EB" w:rsidRPr="007E74EB" w:rsidRDefault="007E74EB" w:rsidP="007E74EB">
      <w:pPr>
        <w:ind w:left="993" w:hanging="567"/>
        <w:rPr>
          <w:bCs/>
          <w:iCs/>
          <w:sz w:val="22"/>
          <w:szCs w:val="22"/>
        </w:rPr>
      </w:pPr>
    </w:p>
    <w:p w14:paraId="489598FA" w14:textId="33CBCF05" w:rsidR="00B619BB" w:rsidRPr="00B619BB" w:rsidRDefault="007E74EB" w:rsidP="00B619BB">
      <w:pPr>
        <w:rPr>
          <w:bCs/>
          <w:iCs/>
        </w:rPr>
      </w:pPr>
      <w:r w:rsidRPr="00B619BB">
        <w:rPr>
          <w:bCs/>
          <w:iCs/>
          <w:sz w:val="22"/>
          <w:szCs w:val="22"/>
        </w:rPr>
        <w:t>8</w:t>
      </w:r>
      <w:r w:rsidR="00B619BB" w:rsidRPr="00B619BB">
        <w:rPr>
          <w:bCs/>
          <w:iCs/>
        </w:rPr>
        <w:t xml:space="preserve"> </w:t>
      </w:r>
      <w:r w:rsidR="00B619BB" w:rsidRPr="00B619BB">
        <w:rPr>
          <w:bCs/>
          <w:iCs/>
        </w:rPr>
        <w:t xml:space="preserve">Postępowanie </w:t>
      </w:r>
      <w:r w:rsidR="00B619BB">
        <w:rPr>
          <w:bCs/>
          <w:iCs/>
        </w:rPr>
        <w:t>układowe</w:t>
      </w:r>
      <w:r w:rsidR="00B619BB" w:rsidRPr="00B619BB">
        <w:rPr>
          <w:bCs/>
          <w:iCs/>
        </w:rPr>
        <w:t xml:space="preserve">  może być prowadzone;</w:t>
      </w:r>
    </w:p>
    <w:p w14:paraId="2E1A8C8F" w14:textId="77777777" w:rsidR="00B619BB" w:rsidRPr="005C7E37" w:rsidRDefault="00B619BB" w:rsidP="00B619BB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>wyłącznie w stosunku do dłużników zagrożonych niewypłacalnością,</w:t>
      </w:r>
    </w:p>
    <w:p w14:paraId="4B8F0657" w14:textId="77777777" w:rsidR="00B619BB" w:rsidRPr="00B619BB" w:rsidRDefault="00B619BB" w:rsidP="00B619BB">
      <w:pPr>
        <w:numPr>
          <w:ilvl w:val="0"/>
          <w:numId w:val="30"/>
        </w:numPr>
        <w:rPr>
          <w:b/>
          <w:iCs/>
          <w:sz w:val="22"/>
          <w:szCs w:val="22"/>
        </w:rPr>
      </w:pPr>
      <w:r w:rsidRPr="00B619BB">
        <w:rPr>
          <w:b/>
          <w:iCs/>
          <w:sz w:val="22"/>
          <w:szCs w:val="22"/>
        </w:rPr>
        <w:t>zarówno w stosunku do dłużników zagrożonych niewypłacalnością, jak i niewypłacalnych,</w:t>
      </w:r>
    </w:p>
    <w:p w14:paraId="48F320E1" w14:textId="77777777" w:rsidR="00B619BB" w:rsidRPr="005C7E37" w:rsidRDefault="00B619BB" w:rsidP="00B619BB">
      <w:pPr>
        <w:numPr>
          <w:ilvl w:val="0"/>
          <w:numId w:val="30"/>
        </w:numPr>
        <w:rPr>
          <w:bCs/>
          <w:iCs/>
          <w:sz w:val="22"/>
          <w:szCs w:val="22"/>
        </w:rPr>
      </w:pPr>
      <w:r w:rsidRPr="005C7E37">
        <w:rPr>
          <w:bCs/>
          <w:iCs/>
          <w:sz w:val="22"/>
          <w:szCs w:val="22"/>
        </w:rPr>
        <w:t xml:space="preserve"> jeżeli suma wierzytelności spornych uprawniających do głosowania nad układem nie przekracza 15% sumy wszystkich wierzytelności uprawniających do głosowania nad układem,</w:t>
      </w:r>
    </w:p>
    <w:p w14:paraId="32413972" w14:textId="77777777" w:rsidR="00B619BB" w:rsidRPr="00B619BB" w:rsidRDefault="00B619BB" w:rsidP="00B619BB">
      <w:pPr>
        <w:numPr>
          <w:ilvl w:val="0"/>
          <w:numId w:val="30"/>
        </w:numPr>
        <w:rPr>
          <w:b/>
          <w:iCs/>
          <w:sz w:val="22"/>
          <w:szCs w:val="22"/>
        </w:rPr>
      </w:pPr>
      <w:r w:rsidRPr="00B619BB">
        <w:rPr>
          <w:b/>
          <w:iCs/>
          <w:sz w:val="22"/>
          <w:szCs w:val="22"/>
        </w:rPr>
        <w:t>jeżeli suma wierzytelności spornych uprawniających do głosowania nad układem przekracza 15% sumy wszystkich wierzytelności uprawniających do głosowania nad układem.</w:t>
      </w:r>
    </w:p>
    <w:p w14:paraId="28C43B9F" w14:textId="0B459EDD" w:rsidR="00B41E2D" w:rsidRPr="00C96224" w:rsidRDefault="00B41E2D" w:rsidP="00B619BB">
      <w:pPr>
        <w:rPr>
          <w:bCs/>
          <w:iCs/>
          <w:sz w:val="22"/>
          <w:szCs w:val="22"/>
        </w:rPr>
      </w:pPr>
    </w:p>
    <w:sectPr w:rsidR="00B41E2D" w:rsidRPr="00C96224" w:rsidSect="008E29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Calligr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396"/>
    <w:multiLevelType w:val="hybridMultilevel"/>
    <w:tmpl w:val="F42E43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87DEE"/>
    <w:multiLevelType w:val="hybridMultilevel"/>
    <w:tmpl w:val="BB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FBF"/>
    <w:multiLevelType w:val="hybridMultilevel"/>
    <w:tmpl w:val="476EA6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02F6A"/>
    <w:multiLevelType w:val="hybridMultilevel"/>
    <w:tmpl w:val="7F3814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F69E4"/>
    <w:multiLevelType w:val="hybridMultilevel"/>
    <w:tmpl w:val="42DC6C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06DB1"/>
    <w:multiLevelType w:val="singleLevel"/>
    <w:tmpl w:val="08FE58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0E08711E"/>
    <w:multiLevelType w:val="hybridMultilevel"/>
    <w:tmpl w:val="9D80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42EA"/>
    <w:multiLevelType w:val="hybridMultilevel"/>
    <w:tmpl w:val="8C449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2503"/>
    <w:multiLevelType w:val="hybridMultilevel"/>
    <w:tmpl w:val="7778CAC0"/>
    <w:lvl w:ilvl="0" w:tplc="B6DA5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783E4C"/>
    <w:multiLevelType w:val="hybridMultilevel"/>
    <w:tmpl w:val="1734A592"/>
    <w:lvl w:ilvl="0" w:tplc="F60CD6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1E1376"/>
    <w:multiLevelType w:val="hybridMultilevel"/>
    <w:tmpl w:val="A7A84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05777"/>
    <w:multiLevelType w:val="hybridMultilevel"/>
    <w:tmpl w:val="9094EFBC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145DE"/>
    <w:multiLevelType w:val="hybridMultilevel"/>
    <w:tmpl w:val="21145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98E"/>
    <w:multiLevelType w:val="hybridMultilevel"/>
    <w:tmpl w:val="CB4A6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C09F2"/>
    <w:multiLevelType w:val="hybridMultilevel"/>
    <w:tmpl w:val="7D106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3ED"/>
    <w:multiLevelType w:val="hybridMultilevel"/>
    <w:tmpl w:val="9412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2752"/>
    <w:multiLevelType w:val="hybridMultilevel"/>
    <w:tmpl w:val="7090C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46F0B"/>
    <w:multiLevelType w:val="hybridMultilevel"/>
    <w:tmpl w:val="A394CCA2"/>
    <w:lvl w:ilvl="0" w:tplc="C4A8D5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983CFA"/>
    <w:multiLevelType w:val="hybridMultilevel"/>
    <w:tmpl w:val="1CBA573A"/>
    <w:lvl w:ilvl="0" w:tplc="EB268F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7287D"/>
    <w:multiLevelType w:val="hybridMultilevel"/>
    <w:tmpl w:val="FF2AB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A6967"/>
    <w:multiLevelType w:val="hybridMultilevel"/>
    <w:tmpl w:val="E7961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84B2E"/>
    <w:multiLevelType w:val="hybridMultilevel"/>
    <w:tmpl w:val="E7CAEB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C614B1"/>
    <w:multiLevelType w:val="hybridMultilevel"/>
    <w:tmpl w:val="0C8CD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D5991"/>
    <w:multiLevelType w:val="hybridMultilevel"/>
    <w:tmpl w:val="B12C5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AC1ED1"/>
    <w:multiLevelType w:val="hybridMultilevel"/>
    <w:tmpl w:val="DA462C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993A01"/>
    <w:multiLevelType w:val="hybridMultilevel"/>
    <w:tmpl w:val="D44AC6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8E473F"/>
    <w:multiLevelType w:val="hybridMultilevel"/>
    <w:tmpl w:val="9642FA9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94523B"/>
    <w:multiLevelType w:val="hybridMultilevel"/>
    <w:tmpl w:val="DBB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031B5"/>
    <w:multiLevelType w:val="hybridMultilevel"/>
    <w:tmpl w:val="5DEC9788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70943"/>
    <w:multiLevelType w:val="hybridMultilevel"/>
    <w:tmpl w:val="FD7E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A1055"/>
    <w:multiLevelType w:val="hybridMultilevel"/>
    <w:tmpl w:val="0C5C6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992">
    <w:abstractNumId w:val="0"/>
  </w:num>
  <w:num w:numId="2" w16cid:durableId="1641685841">
    <w:abstractNumId w:val="20"/>
  </w:num>
  <w:num w:numId="3" w16cid:durableId="1193803846">
    <w:abstractNumId w:val="7"/>
  </w:num>
  <w:num w:numId="4" w16cid:durableId="1926525819">
    <w:abstractNumId w:val="23"/>
  </w:num>
  <w:num w:numId="5" w16cid:durableId="481427489">
    <w:abstractNumId w:val="12"/>
  </w:num>
  <w:num w:numId="6" w16cid:durableId="1572036612">
    <w:abstractNumId w:val="14"/>
  </w:num>
  <w:num w:numId="7" w16cid:durableId="1888452028">
    <w:abstractNumId w:val="29"/>
  </w:num>
  <w:num w:numId="8" w16cid:durableId="1191143512">
    <w:abstractNumId w:val="24"/>
  </w:num>
  <w:num w:numId="9" w16cid:durableId="20401509">
    <w:abstractNumId w:val="4"/>
  </w:num>
  <w:num w:numId="10" w16cid:durableId="1885411564">
    <w:abstractNumId w:val="3"/>
  </w:num>
  <w:num w:numId="11" w16cid:durableId="303630982">
    <w:abstractNumId w:val="5"/>
  </w:num>
  <w:num w:numId="12" w16cid:durableId="705713561">
    <w:abstractNumId w:val="16"/>
  </w:num>
  <w:num w:numId="13" w16cid:durableId="1872450562">
    <w:abstractNumId w:val="21"/>
  </w:num>
  <w:num w:numId="14" w16cid:durableId="1379547027">
    <w:abstractNumId w:val="6"/>
  </w:num>
  <w:num w:numId="15" w16cid:durableId="1225599599">
    <w:abstractNumId w:val="31"/>
  </w:num>
  <w:num w:numId="16" w16cid:durableId="2126348164">
    <w:abstractNumId w:val="18"/>
  </w:num>
  <w:num w:numId="17" w16cid:durableId="327291539">
    <w:abstractNumId w:val="13"/>
  </w:num>
  <w:num w:numId="18" w16cid:durableId="1844734343">
    <w:abstractNumId w:val="30"/>
  </w:num>
  <w:num w:numId="19" w16cid:durableId="1917284450">
    <w:abstractNumId w:val="1"/>
  </w:num>
  <w:num w:numId="20" w16cid:durableId="733167269">
    <w:abstractNumId w:val="10"/>
  </w:num>
  <w:num w:numId="21" w16cid:durableId="577908115">
    <w:abstractNumId w:val="28"/>
  </w:num>
  <w:num w:numId="22" w16cid:durableId="770513073">
    <w:abstractNumId w:val="19"/>
  </w:num>
  <w:num w:numId="23" w16cid:durableId="453594164">
    <w:abstractNumId w:val="15"/>
  </w:num>
  <w:num w:numId="24" w16cid:durableId="1081483627">
    <w:abstractNumId w:val="22"/>
  </w:num>
  <w:num w:numId="25" w16cid:durableId="1388994367">
    <w:abstractNumId w:val="2"/>
  </w:num>
  <w:num w:numId="26" w16cid:durableId="1794013364">
    <w:abstractNumId w:val="11"/>
  </w:num>
  <w:num w:numId="27" w16cid:durableId="1141196379">
    <w:abstractNumId w:val="27"/>
  </w:num>
  <w:num w:numId="28" w16cid:durableId="1394544778">
    <w:abstractNumId w:val="25"/>
  </w:num>
  <w:num w:numId="29" w16cid:durableId="54358899">
    <w:abstractNumId w:val="8"/>
  </w:num>
  <w:num w:numId="30" w16cid:durableId="136336367">
    <w:abstractNumId w:val="17"/>
  </w:num>
  <w:num w:numId="31" w16cid:durableId="1063141365">
    <w:abstractNumId w:val="9"/>
  </w:num>
  <w:num w:numId="32" w16cid:durableId="1905722350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DC"/>
    <w:rsid w:val="000508E1"/>
    <w:rsid w:val="000B516A"/>
    <w:rsid w:val="00103517"/>
    <w:rsid w:val="00167016"/>
    <w:rsid w:val="001943AE"/>
    <w:rsid w:val="001B07DE"/>
    <w:rsid w:val="002135F5"/>
    <w:rsid w:val="002156DC"/>
    <w:rsid w:val="00224968"/>
    <w:rsid w:val="00232B13"/>
    <w:rsid w:val="00237BAA"/>
    <w:rsid w:val="00243F43"/>
    <w:rsid w:val="0026599A"/>
    <w:rsid w:val="00275D54"/>
    <w:rsid w:val="002973F6"/>
    <w:rsid w:val="002B3220"/>
    <w:rsid w:val="002D5CAB"/>
    <w:rsid w:val="002E3285"/>
    <w:rsid w:val="002E4C0A"/>
    <w:rsid w:val="002F5C86"/>
    <w:rsid w:val="003068EF"/>
    <w:rsid w:val="0031575F"/>
    <w:rsid w:val="00317FF8"/>
    <w:rsid w:val="00335BF0"/>
    <w:rsid w:val="003D1F33"/>
    <w:rsid w:val="004163DC"/>
    <w:rsid w:val="00423308"/>
    <w:rsid w:val="004439AF"/>
    <w:rsid w:val="00445F05"/>
    <w:rsid w:val="004E0394"/>
    <w:rsid w:val="00543A5E"/>
    <w:rsid w:val="005854DF"/>
    <w:rsid w:val="005D646A"/>
    <w:rsid w:val="005D67E0"/>
    <w:rsid w:val="005E2884"/>
    <w:rsid w:val="005E28D4"/>
    <w:rsid w:val="00654CD6"/>
    <w:rsid w:val="006912AE"/>
    <w:rsid w:val="006C1608"/>
    <w:rsid w:val="007040CE"/>
    <w:rsid w:val="00707798"/>
    <w:rsid w:val="00733CD3"/>
    <w:rsid w:val="007624D0"/>
    <w:rsid w:val="00773BDE"/>
    <w:rsid w:val="00777692"/>
    <w:rsid w:val="007C5FA5"/>
    <w:rsid w:val="007E74EB"/>
    <w:rsid w:val="00815BCB"/>
    <w:rsid w:val="0083383D"/>
    <w:rsid w:val="00857DC2"/>
    <w:rsid w:val="00881618"/>
    <w:rsid w:val="008C3BB5"/>
    <w:rsid w:val="008E29BD"/>
    <w:rsid w:val="008F6D68"/>
    <w:rsid w:val="00957170"/>
    <w:rsid w:val="00962C0F"/>
    <w:rsid w:val="00967526"/>
    <w:rsid w:val="009817C9"/>
    <w:rsid w:val="009A5BF3"/>
    <w:rsid w:val="009B1E82"/>
    <w:rsid w:val="00AD1099"/>
    <w:rsid w:val="00B27D26"/>
    <w:rsid w:val="00B32741"/>
    <w:rsid w:val="00B34252"/>
    <w:rsid w:val="00B41E2D"/>
    <w:rsid w:val="00B619BB"/>
    <w:rsid w:val="00BB1C33"/>
    <w:rsid w:val="00BE3848"/>
    <w:rsid w:val="00BE5862"/>
    <w:rsid w:val="00C1195E"/>
    <w:rsid w:val="00C267CD"/>
    <w:rsid w:val="00C35B24"/>
    <w:rsid w:val="00C4527D"/>
    <w:rsid w:val="00C85E3A"/>
    <w:rsid w:val="00C96224"/>
    <w:rsid w:val="00CD143E"/>
    <w:rsid w:val="00D30677"/>
    <w:rsid w:val="00D33970"/>
    <w:rsid w:val="00D62137"/>
    <w:rsid w:val="00D937B5"/>
    <w:rsid w:val="00DA3466"/>
    <w:rsid w:val="00EC7F2D"/>
    <w:rsid w:val="00F2050E"/>
    <w:rsid w:val="00F220B8"/>
    <w:rsid w:val="00F4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9E7E"/>
  <w15:docId w15:val="{02AECCC5-5AE6-48C1-9613-F32F9D3B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8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uiPriority w:val="31"/>
    <w:qFormat/>
    <w:rsid w:val="009A5BF3"/>
    <w:rPr>
      <w:rFonts w:ascii="Times New Roman" w:hAnsi="Times New Roman"/>
      <w:smallCaps/>
      <w:color w:val="auto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63DC"/>
    <w:rPr>
      <w:rFonts w:eastAsia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paragraph" w:styleId="Stopka">
    <w:name w:val="footer"/>
    <w:basedOn w:val="Normalny"/>
    <w:link w:val="StopkaZnak"/>
    <w:uiPriority w:val="99"/>
    <w:unhideWhenUsed/>
    <w:rsid w:val="004163DC"/>
    <w:pPr>
      <w:tabs>
        <w:tab w:val="center" w:pos="4536"/>
        <w:tab w:val="right" w:pos="9072"/>
      </w:tabs>
      <w:spacing w:line="276" w:lineRule="auto"/>
      <w:ind w:left="1531" w:hanging="107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4163DC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3DC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3DC"/>
    <w:pPr>
      <w:spacing w:line="276" w:lineRule="auto"/>
      <w:ind w:left="1531" w:hanging="1077"/>
      <w:jc w:val="both"/>
    </w:pPr>
    <w:rPr>
      <w:sz w:val="20"/>
      <w:szCs w:val="20"/>
    </w:rPr>
  </w:style>
  <w:style w:type="paragraph" w:customStyle="1" w:styleId="tekstglowny">
    <w:name w:val="_tekst glowny"/>
    <w:basedOn w:val="Normalny"/>
    <w:rsid w:val="004163DC"/>
    <w:pPr>
      <w:widowControl w:val="0"/>
      <w:autoSpaceDE w:val="0"/>
      <w:autoSpaceDN w:val="0"/>
      <w:adjustRightInd w:val="0"/>
      <w:spacing w:line="256" w:lineRule="atLeast"/>
      <w:ind w:firstLine="454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Literatura-tresc">
    <w:name w:val="Literatura - tresc"/>
    <w:basedOn w:val="tekstglowny"/>
    <w:rsid w:val="004163DC"/>
    <w:pPr>
      <w:ind w:left="567" w:hanging="567"/>
    </w:pPr>
  </w:style>
  <w:style w:type="paragraph" w:styleId="Akapitzlist">
    <w:name w:val="List Paragraph"/>
    <w:basedOn w:val="Normalny"/>
    <w:uiPriority w:val="34"/>
    <w:qFormat/>
    <w:rsid w:val="00416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4163DC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4163DC"/>
    <w:rPr>
      <w:rFonts w:eastAsia="Times New Roman"/>
      <w:b/>
      <w:bCs/>
      <w:sz w:val="28"/>
      <w:lang w:eastAsia="pl-PL"/>
    </w:rPr>
  </w:style>
  <w:style w:type="paragraph" w:styleId="Tekstpodstawowy2">
    <w:name w:val="Body Text 2"/>
    <w:basedOn w:val="Normalny"/>
    <w:link w:val="Tekstpodstawowy2Znak"/>
    <w:rsid w:val="004163DC"/>
    <w:pPr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63DC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74B63-F6DC-4C36-B57E-2686F038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2</cp:revision>
  <cp:lastPrinted>2020-01-18T20:11:00Z</cp:lastPrinted>
  <dcterms:created xsi:type="dcterms:W3CDTF">2022-12-08T10:02:00Z</dcterms:created>
  <dcterms:modified xsi:type="dcterms:W3CDTF">2022-12-08T10:02:00Z</dcterms:modified>
</cp:coreProperties>
</file>