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EE4582" w14:textId="77777777" w:rsidR="00AB74C7" w:rsidRPr="00FA1DCD" w:rsidRDefault="00AB74C7" w:rsidP="00AB74C7">
      <w:pPr>
        <w:tabs>
          <w:tab w:val="left" w:pos="308"/>
        </w:tabs>
        <w:rPr>
          <w:rFonts w:ascii="Times New Roman" w:hAnsi="Times New Roman" w:cs="Times New Roman"/>
          <w:b/>
          <w:bCs/>
          <w:sz w:val="22"/>
          <w:szCs w:val="22"/>
        </w:rPr>
      </w:pPr>
      <w:bookmarkStart w:id="0" w:name="bookmark61"/>
      <w:bookmarkEnd w:id="0"/>
      <w:r w:rsidRPr="00FA1DCD">
        <w:rPr>
          <w:rFonts w:ascii="Times New Roman" w:hAnsi="Times New Roman" w:cs="Times New Roman"/>
          <w:b/>
          <w:bCs/>
          <w:sz w:val="22"/>
          <w:szCs w:val="22"/>
        </w:rPr>
        <w:t>CORPORATE GOVERNANCE</w:t>
      </w:r>
    </w:p>
    <w:p w14:paraId="1CED64DF" w14:textId="77777777" w:rsidR="00AB74C7" w:rsidRPr="00FA1DCD" w:rsidRDefault="00AB74C7" w:rsidP="00AB74C7">
      <w:pPr>
        <w:tabs>
          <w:tab w:val="left" w:pos="308"/>
        </w:tabs>
        <w:jc w:val="both"/>
        <w:rPr>
          <w:rFonts w:ascii="Times New Roman" w:hAnsi="Times New Roman" w:cs="Times New Roman"/>
          <w:sz w:val="22"/>
          <w:szCs w:val="22"/>
        </w:rPr>
      </w:pPr>
    </w:p>
    <w:p w14:paraId="5A436DEA" w14:textId="77777777" w:rsidR="00AB74C7" w:rsidRPr="00FA1DCD" w:rsidRDefault="00AB74C7" w:rsidP="00D75B3E">
      <w:pPr>
        <w:pStyle w:val="Tekstpodstawowy"/>
        <w:numPr>
          <w:ilvl w:val="0"/>
          <w:numId w:val="2"/>
        </w:numPr>
        <w:tabs>
          <w:tab w:val="left" w:pos="308"/>
        </w:tabs>
        <w:jc w:val="both"/>
        <w:rPr>
          <w:sz w:val="22"/>
          <w:szCs w:val="22"/>
          <w:lang w:val="en-US"/>
        </w:rPr>
      </w:pPr>
      <w:r w:rsidRPr="00FA1DCD">
        <w:rPr>
          <w:sz w:val="22"/>
          <w:szCs w:val="22"/>
          <w:lang w:val="en-US"/>
        </w:rPr>
        <w:t xml:space="preserve">Which of the following </w:t>
      </w:r>
      <w:r w:rsidRPr="00FA1DCD">
        <w:rPr>
          <w:i/>
          <w:iCs/>
          <w:sz w:val="22"/>
          <w:szCs w:val="22"/>
          <w:lang w:val="en-US"/>
        </w:rPr>
        <w:t>best</w:t>
      </w:r>
      <w:r w:rsidRPr="00FA1DCD">
        <w:rPr>
          <w:sz w:val="22"/>
          <w:szCs w:val="22"/>
          <w:lang w:val="en-US"/>
        </w:rPr>
        <w:t xml:space="preserve"> defines the concept of corporate governance?</w:t>
      </w:r>
    </w:p>
    <w:p w14:paraId="67DC9EF8" w14:textId="77777777" w:rsidR="00AB74C7" w:rsidRPr="00FA1DCD" w:rsidRDefault="00AB74C7" w:rsidP="00D75B3E">
      <w:pPr>
        <w:pStyle w:val="Tekstpodstawowy"/>
        <w:numPr>
          <w:ilvl w:val="0"/>
          <w:numId w:val="3"/>
        </w:numPr>
        <w:tabs>
          <w:tab w:val="left" w:pos="741"/>
        </w:tabs>
        <w:ind w:left="680" w:hanging="300"/>
        <w:jc w:val="both"/>
        <w:rPr>
          <w:sz w:val="22"/>
          <w:szCs w:val="22"/>
          <w:lang w:val="en-US"/>
        </w:rPr>
      </w:pPr>
      <w:bookmarkStart w:id="1" w:name="bookmark62"/>
      <w:bookmarkEnd w:id="1"/>
      <w:r w:rsidRPr="00FA1DCD">
        <w:rPr>
          <w:sz w:val="22"/>
          <w:szCs w:val="22"/>
          <w:lang w:val="en-US"/>
        </w:rPr>
        <w:t>A system for monitoring managers’ activities, rewarding performance, and disciplining misbehavior.</w:t>
      </w:r>
    </w:p>
    <w:p w14:paraId="15CB7EB1" w14:textId="5469CFFF" w:rsidR="00AB74C7" w:rsidRPr="00FA1DCD" w:rsidRDefault="00AB74C7" w:rsidP="00D75B3E">
      <w:pPr>
        <w:pStyle w:val="Tekstpodstawowy"/>
        <w:numPr>
          <w:ilvl w:val="0"/>
          <w:numId w:val="3"/>
        </w:numPr>
        <w:tabs>
          <w:tab w:val="left" w:pos="741"/>
        </w:tabs>
        <w:ind w:left="680" w:hanging="300"/>
        <w:jc w:val="both"/>
        <w:rPr>
          <w:sz w:val="22"/>
          <w:szCs w:val="22"/>
        </w:rPr>
      </w:pPr>
      <w:bookmarkStart w:id="2" w:name="bookmark63"/>
      <w:bookmarkEnd w:id="2"/>
      <w:r w:rsidRPr="00FA1DCD">
        <w:rPr>
          <w:sz w:val="22"/>
          <w:szCs w:val="22"/>
          <w:lang w:val="en-US"/>
        </w:rPr>
        <w:t>Corporate values and governance structures that ensure the business is conducted in an ethical, competent, fair, and professional manner.</w:t>
      </w:r>
      <w:r w:rsidRPr="00FA1DCD">
        <w:rPr>
          <w:sz w:val="22"/>
          <w:szCs w:val="22"/>
        </w:rPr>
        <w:fldChar w:fldCharType="begin"/>
      </w:r>
      <w:r w:rsidRPr="00FA1DCD">
        <w:rPr>
          <w:sz w:val="22"/>
          <w:szCs w:val="22"/>
          <w:lang w:val="en-US"/>
        </w:rPr>
        <w:instrText>PAGE   \* MERGEFORMAT</w:instrText>
      </w:r>
      <w:r w:rsidRPr="00FA1DCD">
        <w:rPr>
          <w:sz w:val="22"/>
          <w:szCs w:val="22"/>
        </w:rPr>
        <w:fldChar w:fldCharType="separate"/>
      </w:r>
      <w:r w:rsidR="00FE0A2F" w:rsidRPr="00FE0A2F">
        <w:rPr>
          <w:noProof/>
          <w:sz w:val="22"/>
          <w:szCs w:val="22"/>
        </w:rPr>
        <w:t>1</w:t>
      </w:r>
      <w:r w:rsidRPr="00FA1DCD">
        <w:rPr>
          <w:sz w:val="22"/>
          <w:szCs w:val="22"/>
        </w:rPr>
        <w:fldChar w:fldCharType="end"/>
      </w:r>
    </w:p>
    <w:p w14:paraId="3AC803AC" w14:textId="77777777" w:rsidR="00AB74C7" w:rsidRPr="00FA1DCD" w:rsidRDefault="00AB74C7" w:rsidP="00D75B3E">
      <w:pPr>
        <w:pStyle w:val="Tekstpodstawowy"/>
        <w:numPr>
          <w:ilvl w:val="0"/>
          <w:numId w:val="3"/>
        </w:numPr>
        <w:tabs>
          <w:tab w:val="left" w:pos="741"/>
        </w:tabs>
        <w:spacing w:after="180"/>
        <w:ind w:left="680" w:hanging="300"/>
        <w:jc w:val="both"/>
        <w:rPr>
          <w:sz w:val="22"/>
          <w:szCs w:val="22"/>
          <w:lang w:val="en-US"/>
        </w:rPr>
      </w:pPr>
      <w:bookmarkStart w:id="3" w:name="bookmark64"/>
      <w:bookmarkEnd w:id="3"/>
      <w:r w:rsidRPr="00FA1DCD">
        <w:rPr>
          <w:sz w:val="22"/>
          <w:szCs w:val="22"/>
          <w:lang w:val="en-US"/>
        </w:rPr>
        <w:t>A system of principles, policies, and procedures used to manage and control the activities of a corporation so as to overcome conflicts of interest inherent in the cor</w:t>
      </w:r>
      <w:r w:rsidRPr="00FA1DCD">
        <w:rPr>
          <w:sz w:val="22"/>
          <w:szCs w:val="22"/>
          <w:lang w:val="en-US"/>
        </w:rPr>
        <w:softHyphen/>
        <w:t>porate form.</w:t>
      </w:r>
    </w:p>
    <w:p w14:paraId="2641C03E" w14:textId="77777777" w:rsidR="00AB74C7" w:rsidRPr="00FA1DCD" w:rsidRDefault="00AB74C7" w:rsidP="00D75B3E">
      <w:pPr>
        <w:pStyle w:val="Tekstpodstawowy"/>
        <w:numPr>
          <w:ilvl w:val="0"/>
          <w:numId w:val="2"/>
        </w:numPr>
        <w:tabs>
          <w:tab w:val="left" w:pos="328"/>
        </w:tabs>
        <w:ind w:left="360" w:hanging="360"/>
        <w:jc w:val="both"/>
        <w:rPr>
          <w:sz w:val="22"/>
          <w:szCs w:val="22"/>
          <w:lang w:val="en-US"/>
        </w:rPr>
      </w:pPr>
      <w:bookmarkStart w:id="4" w:name="bookmark65"/>
      <w:bookmarkEnd w:id="4"/>
      <w:r w:rsidRPr="00FA1DCD">
        <w:rPr>
          <w:sz w:val="22"/>
          <w:szCs w:val="22"/>
          <w:lang w:val="en-US"/>
        </w:rPr>
        <w:t>Which of the following is an example of a conflict of interest that an effective corporate governance system would mitigate or eliminate?</w:t>
      </w:r>
    </w:p>
    <w:p w14:paraId="4378CD6F" w14:textId="77777777" w:rsidR="00AB74C7" w:rsidRPr="00FA1DCD" w:rsidRDefault="00AB74C7" w:rsidP="00D75B3E">
      <w:pPr>
        <w:pStyle w:val="Tekstpodstawowy"/>
        <w:numPr>
          <w:ilvl w:val="0"/>
          <w:numId w:val="4"/>
        </w:numPr>
        <w:tabs>
          <w:tab w:val="left" w:pos="721"/>
        </w:tabs>
        <w:ind w:firstLine="360"/>
        <w:jc w:val="both"/>
        <w:rPr>
          <w:sz w:val="22"/>
          <w:szCs w:val="22"/>
          <w:lang w:val="en-US"/>
        </w:rPr>
      </w:pPr>
      <w:bookmarkStart w:id="5" w:name="bookmark66"/>
      <w:bookmarkEnd w:id="5"/>
      <w:r w:rsidRPr="00FA1DCD">
        <w:rPr>
          <w:sz w:val="22"/>
          <w:szCs w:val="22"/>
          <w:lang w:val="en-US"/>
        </w:rPr>
        <w:t>A majority of the board is independent of management.</w:t>
      </w:r>
    </w:p>
    <w:p w14:paraId="0C6DFD09" w14:textId="77777777" w:rsidR="00AB74C7" w:rsidRPr="00FA1DCD" w:rsidRDefault="00AB74C7" w:rsidP="00D75B3E">
      <w:pPr>
        <w:pStyle w:val="Tekstpodstawowy"/>
        <w:numPr>
          <w:ilvl w:val="0"/>
          <w:numId w:val="4"/>
        </w:numPr>
        <w:tabs>
          <w:tab w:val="left" w:pos="721"/>
        </w:tabs>
        <w:ind w:firstLine="360"/>
        <w:jc w:val="both"/>
        <w:rPr>
          <w:sz w:val="22"/>
          <w:szCs w:val="22"/>
          <w:lang w:val="en-US"/>
        </w:rPr>
      </w:pPr>
      <w:bookmarkStart w:id="6" w:name="bookmark67"/>
      <w:bookmarkEnd w:id="6"/>
      <w:r w:rsidRPr="00FA1DCD">
        <w:rPr>
          <w:sz w:val="22"/>
          <w:szCs w:val="22"/>
          <w:lang w:val="en-US"/>
        </w:rPr>
        <w:t>Directors identify with the managers’ interests rather than those of the shareholders.</w:t>
      </w:r>
    </w:p>
    <w:p w14:paraId="7290F059" w14:textId="77777777" w:rsidR="00AB74C7" w:rsidRPr="00FA1DCD" w:rsidRDefault="00AB74C7" w:rsidP="00D75B3E">
      <w:pPr>
        <w:pStyle w:val="Tekstpodstawowy"/>
        <w:numPr>
          <w:ilvl w:val="0"/>
          <w:numId w:val="4"/>
        </w:numPr>
        <w:tabs>
          <w:tab w:val="left" w:pos="741"/>
        </w:tabs>
        <w:spacing w:after="180"/>
        <w:ind w:left="680" w:hanging="300"/>
        <w:jc w:val="both"/>
        <w:rPr>
          <w:sz w:val="22"/>
          <w:szCs w:val="22"/>
          <w:lang w:val="en-US"/>
        </w:rPr>
      </w:pPr>
      <w:bookmarkStart w:id="7" w:name="bookmark68"/>
      <w:bookmarkEnd w:id="7"/>
      <w:r w:rsidRPr="00FA1DCD">
        <w:rPr>
          <w:sz w:val="22"/>
          <w:szCs w:val="22"/>
          <w:lang w:val="en-US"/>
        </w:rPr>
        <w:t>Directors have board experience with companies regarded as having sound gover</w:t>
      </w:r>
      <w:r w:rsidRPr="00FA1DCD">
        <w:rPr>
          <w:sz w:val="22"/>
          <w:szCs w:val="22"/>
          <w:lang w:val="en-US"/>
        </w:rPr>
        <w:softHyphen/>
        <w:t>nance practices.</w:t>
      </w:r>
    </w:p>
    <w:p w14:paraId="3D617B5F" w14:textId="77777777" w:rsidR="00AB74C7" w:rsidRPr="00FA1DCD" w:rsidRDefault="00AB74C7" w:rsidP="00D75B3E">
      <w:pPr>
        <w:pStyle w:val="Tekstpodstawowy"/>
        <w:numPr>
          <w:ilvl w:val="0"/>
          <w:numId w:val="2"/>
        </w:numPr>
        <w:tabs>
          <w:tab w:val="left" w:pos="328"/>
        </w:tabs>
        <w:ind w:left="360" w:hanging="360"/>
        <w:jc w:val="both"/>
        <w:rPr>
          <w:sz w:val="22"/>
          <w:szCs w:val="22"/>
          <w:lang w:val="en-US"/>
        </w:rPr>
      </w:pPr>
      <w:bookmarkStart w:id="8" w:name="bookmark69"/>
      <w:bookmarkEnd w:id="8"/>
      <w:r w:rsidRPr="00FA1DCD">
        <w:rPr>
          <w:sz w:val="22"/>
          <w:szCs w:val="22"/>
          <w:lang w:val="en-US"/>
        </w:rPr>
        <w:t>Which of the following best describes the corporate governance responsibilities of members of the board of directors?</w:t>
      </w:r>
    </w:p>
    <w:p w14:paraId="5FC6BADC" w14:textId="77777777" w:rsidR="00AB74C7" w:rsidRPr="00FA1DCD" w:rsidRDefault="00AB74C7" w:rsidP="00D75B3E">
      <w:pPr>
        <w:pStyle w:val="Tekstpodstawowy"/>
        <w:numPr>
          <w:ilvl w:val="0"/>
          <w:numId w:val="5"/>
        </w:numPr>
        <w:tabs>
          <w:tab w:val="left" w:pos="721"/>
        </w:tabs>
        <w:ind w:firstLine="360"/>
        <w:jc w:val="both"/>
        <w:rPr>
          <w:sz w:val="22"/>
          <w:szCs w:val="22"/>
          <w:lang w:val="en-US"/>
        </w:rPr>
      </w:pPr>
      <w:bookmarkStart w:id="9" w:name="bookmark70"/>
      <w:bookmarkEnd w:id="9"/>
      <w:r w:rsidRPr="00FA1DCD">
        <w:rPr>
          <w:sz w:val="22"/>
          <w:szCs w:val="22"/>
          <w:lang w:val="en-US"/>
        </w:rPr>
        <w:t>Establish long-term strategic objectives for the company.</w:t>
      </w:r>
    </w:p>
    <w:p w14:paraId="65FB7179" w14:textId="77777777" w:rsidR="00AB74C7" w:rsidRPr="00FA1DCD" w:rsidRDefault="00AB74C7" w:rsidP="00D75B3E">
      <w:pPr>
        <w:pStyle w:val="Tekstpodstawowy"/>
        <w:numPr>
          <w:ilvl w:val="0"/>
          <w:numId w:val="5"/>
        </w:numPr>
        <w:tabs>
          <w:tab w:val="left" w:pos="741"/>
        </w:tabs>
        <w:ind w:left="680" w:hanging="300"/>
        <w:jc w:val="both"/>
        <w:rPr>
          <w:sz w:val="22"/>
          <w:szCs w:val="22"/>
          <w:lang w:val="en-US"/>
        </w:rPr>
      </w:pPr>
      <w:bookmarkStart w:id="10" w:name="bookmark71"/>
      <w:bookmarkEnd w:id="10"/>
      <w:r w:rsidRPr="00FA1DCD">
        <w:rPr>
          <w:sz w:val="22"/>
          <w:szCs w:val="22"/>
          <w:lang w:val="en-US"/>
        </w:rPr>
        <w:t>Ensure that at board meetings no subject is undiscussable and dissent is regarded as an obligation.</w:t>
      </w:r>
    </w:p>
    <w:p w14:paraId="7A3D09D8" w14:textId="77777777" w:rsidR="00AB74C7" w:rsidRPr="00FA1DCD" w:rsidRDefault="00AB74C7" w:rsidP="00D75B3E">
      <w:pPr>
        <w:pStyle w:val="Tekstpodstawowy"/>
        <w:numPr>
          <w:ilvl w:val="0"/>
          <w:numId w:val="5"/>
        </w:numPr>
        <w:tabs>
          <w:tab w:val="left" w:pos="721"/>
        </w:tabs>
        <w:spacing w:after="180"/>
        <w:ind w:firstLine="360"/>
        <w:jc w:val="both"/>
        <w:rPr>
          <w:sz w:val="22"/>
          <w:szCs w:val="22"/>
          <w:lang w:val="en-US"/>
        </w:rPr>
      </w:pPr>
      <w:bookmarkStart w:id="11" w:name="bookmark72"/>
      <w:bookmarkEnd w:id="11"/>
      <w:r w:rsidRPr="00FA1DCD">
        <w:rPr>
          <w:sz w:val="22"/>
          <w:szCs w:val="22"/>
          <w:lang w:val="en-US"/>
        </w:rPr>
        <w:t>Ensure that the board negotiates with the company over all matters such as compensation.</w:t>
      </w:r>
    </w:p>
    <w:p w14:paraId="12AF89F9" w14:textId="77777777" w:rsidR="00AB74C7" w:rsidRPr="00FA1DCD" w:rsidRDefault="00AB74C7" w:rsidP="00D75B3E">
      <w:pPr>
        <w:pStyle w:val="Tekstpodstawowy"/>
        <w:numPr>
          <w:ilvl w:val="0"/>
          <w:numId w:val="2"/>
        </w:numPr>
        <w:tabs>
          <w:tab w:val="left" w:pos="328"/>
        </w:tabs>
        <w:ind w:left="360" w:hanging="360"/>
        <w:jc w:val="both"/>
        <w:rPr>
          <w:sz w:val="22"/>
          <w:szCs w:val="22"/>
          <w:lang w:val="en-US"/>
        </w:rPr>
      </w:pPr>
      <w:bookmarkStart w:id="12" w:name="bookmark73"/>
      <w:bookmarkEnd w:id="12"/>
      <w:r w:rsidRPr="00FA1DCD">
        <w:rPr>
          <w:sz w:val="22"/>
          <w:szCs w:val="22"/>
          <w:lang w:val="en-US"/>
        </w:rPr>
        <w:t xml:space="preserve">Which of the following is </w:t>
      </w:r>
      <w:r w:rsidRPr="00FA1DCD">
        <w:rPr>
          <w:i/>
          <w:iCs/>
          <w:sz w:val="22"/>
          <w:szCs w:val="22"/>
          <w:lang w:val="en-US"/>
        </w:rPr>
        <w:t>least likely</w:t>
      </w:r>
      <w:r w:rsidRPr="00FA1DCD">
        <w:rPr>
          <w:sz w:val="22"/>
          <w:szCs w:val="22"/>
          <w:lang w:val="en-US"/>
        </w:rPr>
        <w:t xml:space="preserve"> to be useful in evaluating a company’s corporate governance system for investment analysis purposes?</w:t>
      </w:r>
    </w:p>
    <w:p w14:paraId="734CDB83" w14:textId="77777777" w:rsidR="00AB74C7" w:rsidRPr="00FA1DCD" w:rsidRDefault="00AB74C7" w:rsidP="00D75B3E">
      <w:pPr>
        <w:pStyle w:val="Tekstpodstawowy"/>
        <w:numPr>
          <w:ilvl w:val="0"/>
          <w:numId w:val="6"/>
        </w:numPr>
        <w:tabs>
          <w:tab w:val="left" w:pos="721"/>
        </w:tabs>
        <w:ind w:firstLine="360"/>
        <w:jc w:val="both"/>
        <w:rPr>
          <w:sz w:val="22"/>
          <w:szCs w:val="22"/>
          <w:lang w:val="en-US"/>
        </w:rPr>
      </w:pPr>
      <w:bookmarkStart w:id="13" w:name="bookmark74"/>
      <w:bookmarkEnd w:id="13"/>
      <w:r w:rsidRPr="00FA1DCD">
        <w:rPr>
          <w:sz w:val="22"/>
          <w:szCs w:val="22"/>
          <w:lang w:val="en-US"/>
        </w:rPr>
        <w:t>Assess issues related to the board, managers, and shareholders.</w:t>
      </w:r>
    </w:p>
    <w:p w14:paraId="668E2A6C" w14:textId="77777777" w:rsidR="00AB74C7" w:rsidRPr="00FA1DCD" w:rsidRDefault="00AB74C7" w:rsidP="00D75B3E">
      <w:pPr>
        <w:pStyle w:val="Tekstpodstawowy"/>
        <w:numPr>
          <w:ilvl w:val="0"/>
          <w:numId w:val="6"/>
        </w:numPr>
        <w:tabs>
          <w:tab w:val="left" w:pos="741"/>
        </w:tabs>
        <w:ind w:left="680" w:hanging="300"/>
        <w:jc w:val="both"/>
        <w:rPr>
          <w:sz w:val="22"/>
          <w:szCs w:val="22"/>
          <w:lang w:val="en-US"/>
        </w:rPr>
      </w:pPr>
      <w:bookmarkStart w:id="14" w:name="bookmark75"/>
      <w:bookmarkEnd w:id="14"/>
      <w:r w:rsidRPr="00FA1DCD">
        <w:rPr>
          <w:sz w:val="22"/>
          <w:szCs w:val="22"/>
          <w:lang w:val="en-US"/>
        </w:rPr>
        <w:t>Review the company’s regulatory filings and financial information provided to shareholders.</w:t>
      </w:r>
    </w:p>
    <w:p w14:paraId="76FE588F" w14:textId="77777777" w:rsidR="00AB74C7" w:rsidRPr="00FA1DCD" w:rsidRDefault="00AB74C7" w:rsidP="00D75B3E">
      <w:pPr>
        <w:pStyle w:val="Tekstpodstawowy"/>
        <w:numPr>
          <w:ilvl w:val="0"/>
          <w:numId w:val="6"/>
        </w:numPr>
        <w:tabs>
          <w:tab w:val="left" w:pos="741"/>
        </w:tabs>
        <w:spacing w:after="180"/>
        <w:ind w:left="680" w:hanging="300"/>
        <w:jc w:val="both"/>
        <w:rPr>
          <w:sz w:val="22"/>
          <w:szCs w:val="22"/>
          <w:lang w:val="en-US"/>
        </w:rPr>
      </w:pPr>
      <w:bookmarkStart w:id="15" w:name="bookmark76"/>
      <w:bookmarkEnd w:id="15"/>
      <w:r w:rsidRPr="00FA1DCD">
        <w:rPr>
          <w:sz w:val="22"/>
          <w:szCs w:val="22"/>
          <w:lang w:val="en-US"/>
        </w:rPr>
        <w:t>Flag items such as egregious use of insider transactions for users of the financial statements.</w:t>
      </w:r>
    </w:p>
    <w:p w14:paraId="1698524C" w14:textId="77777777" w:rsidR="00AB74C7" w:rsidRPr="00FA1DCD" w:rsidRDefault="00AB74C7" w:rsidP="00D75B3E">
      <w:pPr>
        <w:pStyle w:val="Tekstpodstawowy"/>
        <w:numPr>
          <w:ilvl w:val="0"/>
          <w:numId w:val="2"/>
        </w:numPr>
        <w:tabs>
          <w:tab w:val="left" w:pos="328"/>
        </w:tabs>
        <w:ind w:left="360" w:hanging="360"/>
        <w:jc w:val="both"/>
        <w:rPr>
          <w:sz w:val="22"/>
          <w:szCs w:val="22"/>
          <w:lang w:val="en-US"/>
        </w:rPr>
      </w:pPr>
      <w:bookmarkStart w:id="16" w:name="bookmark77"/>
      <w:bookmarkEnd w:id="16"/>
      <w:r w:rsidRPr="00FA1DCD">
        <w:rPr>
          <w:sz w:val="22"/>
          <w:szCs w:val="22"/>
          <w:lang w:val="en-US"/>
        </w:rPr>
        <w:t xml:space="preserve">The objectives of an effective system of corporate governance include all of the following </w:t>
      </w:r>
      <w:r w:rsidRPr="00FA1DCD">
        <w:rPr>
          <w:i/>
          <w:iCs/>
          <w:sz w:val="22"/>
          <w:szCs w:val="22"/>
          <w:lang w:val="en-US"/>
        </w:rPr>
        <w:t>except.</w:t>
      </w:r>
    </w:p>
    <w:p w14:paraId="6C99FA42" w14:textId="77777777" w:rsidR="00AB74C7" w:rsidRPr="00FA1DCD" w:rsidRDefault="00AB74C7" w:rsidP="00D75B3E">
      <w:pPr>
        <w:pStyle w:val="Tekstpodstawowy"/>
        <w:numPr>
          <w:ilvl w:val="0"/>
          <w:numId w:val="7"/>
        </w:numPr>
        <w:tabs>
          <w:tab w:val="left" w:pos="721"/>
        </w:tabs>
        <w:ind w:firstLine="360"/>
        <w:jc w:val="both"/>
        <w:rPr>
          <w:sz w:val="22"/>
          <w:szCs w:val="22"/>
          <w:lang w:val="en-US"/>
        </w:rPr>
      </w:pPr>
      <w:bookmarkStart w:id="17" w:name="bookmark78"/>
      <w:bookmarkEnd w:id="17"/>
      <w:r w:rsidRPr="00FA1DCD">
        <w:rPr>
          <w:sz w:val="22"/>
          <w:szCs w:val="22"/>
          <w:lang w:val="en-US"/>
        </w:rPr>
        <w:t>ensure that the assets of the company are used efficiently and productively.</w:t>
      </w:r>
    </w:p>
    <w:p w14:paraId="6A22AF35" w14:textId="77777777" w:rsidR="00AB74C7" w:rsidRPr="00FA1DCD" w:rsidRDefault="00AB74C7" w:rsidP="00D75B3E">
      <w:pPr>
        <w:pStyle w:val="Tekstpodstawowy"/>
        <w:numPr>
          <w:ilvl w:val="0"/>
          <w:numId w:val="7"/>
        </w:numPr>
        <w:tabs>
          <w:tab w:val="left" w:pos="721"/>
        </w:tabs>
        <w:ind w:firstLine="360"/>
        <w:jc w:val="both"/>
        <w:rPr>
          <w:sz w:val="22"/>
          <w:szCs w:val="22"/>
          <w:lang w:val="en-US"/>
        </w:rPr>
      </w:pPr>
      <w:bookmarkStart w:id="18" w:name="bookmark79"/>
      <w:bookmarkEnd w:id="18"/>
      <w:r w:rsidRPr="00FA1DCD">
        <w:rPr>
          <w:sz w:val="22"/>
          <w:szCs w:val="22"/>
          <w:lang w:val="en-US"/>
        </w:rPr>
        <w:t>eliminate or mitigate conflicts of interest among stakeholders.</w:t>
      </w:r>
    </w:p>
    <w:p w14:paraId="4FA8808F" w14:textId="77777777" w:rsidR="00AB74C7" w:rsidRPr="00FA1DCD" w:rsidRDefault="00AB74C7" w:rsidP="00D75B3E">
      <w:pPr>
        <w:pStyle w:val="Tekstpodstawowy"/>
        <w:numPr>
          <w:ilvl w:val="0"/>
          <w:numId w:val="7"/>
        </w:numPr>
        <w:tabs>
          <w:tab w:val="left" w:pos="741"/>
        </w:tabs>
        <w:spacing w:after="180"/>
        <w:ind w:left="680" w:hanging="300"/>
        <w:jc w:val="both"/>
        <w:rPr>
          <w:sz w:val="22"/>
          <w:szCs w:val="22"/>
          <w:lang w:val="en-US"/>
        </w:rPr>
      </w:pPr>
      <w:bookmarkStart w:id="19" w:name="bookmark80"/>
      <w:bookmarkEnd w:id="19"/>
      <w:r w:rsidRPr="00FA1DCD">
        <w:rPr>
          <w:sz w:val="22"/>
          <w:szCs w:val="22"/>
          <w:lang w:val="en-US"/>
        </w:rPr>
        <w:t>ensure complete transparency in disclosures regarding operations, performance, risk, and financial position.</w:t>
      </w:r>
    </w:p>
    <w:p w14:paraId="0E58D4E7" w14:textId="77777777" w:rsidR="00AB74C7" w:rsidRPr="00FA1DCD" w:rsidRDefault="00AB74C7" w:rsidP="00D75B3E">
      <w:pPr>
        <w:pStyle w:val="Tekstpodstawowy"/>
        <w:numPr>
          <w:ilvl w:val="0"/>
          <w:numId w:val="2"/>
        </w:numPr>
        <w:tabs>
          <w:tab w:val="left" w:pos="328"/>
        </w:tabs>
        <w:jc w:val="both"/>
        <w:rPr>
          <w:sz w:val="22"/>
          <w:szCs w:val="22"/>
          <w:lang w:val="en-US"/>
        </w:rPr>
      </w:pPr>
      <w:bookmarkStart w:id="20" w:name="bookmark81"/>
      <w:bookmarkEnd w:id="20"/>
      <w:r w:rsidRPr="00FA1DCD">
        <w:rPr>
          <w:sz w:val="22"/>
          <w:szCs w:val="22"/>
          <w:lang w:val="en-US"/>
        </w:rPr>
        <w:t xml:space="preserve">All of the following are core attributes of an effective corporate governance system </w:t>
      </w:r>
      <w:r w:rsidRPr="00FA1DCD">
        <w:rPr>
          <w:i/>
          <w:iCs/>
          <w:sz w:val="22"/>
          <w:szCs w:val="22"/>
          <w:lang w:val="en-US"/>
        </w:rPr>
        <w:t>except.</w:t>
      </w:r>
    </w:p>
    <w:p w14:paraId="00EC6B6D" w14:textId="77777777" w:rsidR="00AB74C7" w:rsidRPr="00FA1DCD" w:rsidRDefault="00AB74C7" w:rsidP="00D75B3E">
      <w:pPr>
        <w:pStyle w:val="Tekstpodstawowy"/>
        <w:numPr>
          <w:ilvl w:val="0"/>
          <w:numId w:val="8"/>
        </w:numPr>
        <w:tabs>
          <w:tab w:val="left" w:pos="721"/>
        </w:tabs>
        <w:ind w:firstLine="360"/>
        <w:jc w:val="both"/>
        <w:rPr>
          <w:sz w:val="22"/>
          <w:szCs w:val="22"/>
          <w:lang w:val="en-US"/>
        </w:rPr>
      </w:pPr>
      <w:bookmarkStart w:id="21" w:name="bookmark82"/>
      <w:bookmarkEnd w:id="21"/>
      <w:r w:rsidRPr="00FA1DCD">
        <w:rPr>
          <w:sz w:val="22"/>
          <w:szCs w:val="22"/>
          <w:lang w:val="en-US"/>
        </w:rPr>
        <w:t>fairness and accuracy in identifying inherent conflicts of interest.</w:t>
      </w:r>
    </w:p>
    <w:p w14:paraId="08E1EF58" w14:textId="77777777" w:rsidR="00AB74C7" w:rsidRPr="00FA1DCD" w:rsidRDefault="00AB74C7" w:rsidP="00D75B3E">
      <w:pPr>
        <w:pStyle w:val="Tekstpodstawowy"/>
        <w:numPr>
          <w:ilvl w:val="0"/>
          <w:numId w:val="8"/>
        </w:numPr>
        <w:tabs>
          <w:tab w:val="left" w:pos="721"/>
        </w:tabs>
        <w:ind w:firstLine="360"/>
        <w:jc w:val="both"/>
        <w:rPr>
          <w:sz w:val="22"/>
          <w:szCs w:val="22"/>
          <w:lang w:val="en-US"/>
        </w:rPr>
      </w:pPr>
      <w:bookmarkStart w:id="22" w:name="bookmark83"/>
      <w:bookmarkEnd w:id="22"/>
      <w:r w:rsidRPr="00FA1DCD">
        <w:rPr>
          <w:sz w:val="22"/>
          <w:szCs w:val="22"/>
          <w:lang w:val="en-US"/>
        </w:rPr>
        <w:t>clearly defined governance responsibilities for managers and directors.</w:t>
      </w:r>
    </w:p>
    <w:p w14:paraId="5EA7C607" w14:textId="77777777" w:rsidR="00AB74C7" w:rsidRPr="00FA1DCD" w:rsidRDefault="00AB74C7" w:rsidP="00D75B3E">
      <w:pPr>
        <w:pStyle w:val="Tekstpodstawowy"/>
        <w:numPr>
          <w:ilvl w:val="0"/>
          <w:numId w:val="8"/>
        </w:numPr>
        <w:tabs>
          <w:tab w:val="left" w:pos="721"/>
        </w:tabs>
        <w:spacing w:after="180"/>
        <w:ind w:firstLine="360"/>
        <w:jc w:val="both"/>
        <w:rPr>
          <w:sz w:val="22"/>
          <w:szCs w:val="22"/>
          <w:lang w:val="en-US"/>
        </w:rPr>
      </w:pPr>
      <w:bookmarkStart w:id="23" w:name="bookmark84"/>
      <w:bookmarkEnd w:id="23"/>
      <w:r w:rsidRPr="00FA1DCD">
        <w:rPr>
          <w:sz w:val="22"/>
          <w:szCs w:val="22"/>
          <w:lang w:val="en-US"/>
        </w:rPr>
        <w:t>delineation of shareholders and other core stakeholders’ rights.</w:t>
      </w:r>
    </w:p>
    <w:p w14:paraId="6564F5B0" w14:textId="77777777" w:rsidR="00AB74C7" w:rsidRPr="00FA1DCD" w:rsidRDefault="00AB74C7" w:rsidP="00D75B3E">
      <w:pPr>
        <w:pStyle w:val="Tekstpodstawowy"/>
        <w:numPr>
          <w:ilvl w:val="0"/>
          <w:numId w:val="2"/>
        </w:numPr>
        <w:tabs>
          <w:tab w:val="left" w:pos="414"/>
        </w:tabs>
        <w:ind w:left="380" w:hanging="240"/>
        <w:jc w:val="both"/>
        <w:rPr>
          <w:sz w:val="22"/>
          <w:szCs w:val="22"/>
          <w:lang w:val="en-US"/>
        </w:rPr>
      </w:pPr>
      <w:bookmarkStart w:id="24" w:name="bookmark85"/>
      <w:bookmarkEnd w:id="24"/>
      <w:r w:rsidRPr="00FA1DCD">
        <w:rPr>
          <w:sz w:val="22"/>
          <w:szCs w:val="22"/>
          <w:lang w:val="en-US"/>
        </w:rPr>
        <w:t xml:space="preserve">All of the following are examples of conflicts of interest that an effective corporate governance system should address </w:t>
      </w:r>
      <w:r w:rsidRPr="00FA1DCD">
        <w:rPr>
          <w:i/>
          <w:iCs/>
          <w:sz w:val="22"/>
          <w:szCs w:val="22"/>
          <w:lang w:val="en-US"/>
        </w:rPr>
        <w:t>except</w:t>
      </w:r>
      <w:r w:rsidRPr="00FA1DCD">
        <w:rPr>
          <w:sz w:val="22"/>
          <w:szCs w:val="22"/>
          <w:lang w:val="en-US"/>
        </w:rPr>
        <w:t xml:space="preserve"> relationships between:</w:t>
      </w:r>
    </w:p>
    <w:p w14:paraId="6D323BC0" w14:textId="77777777" w:rsidR="00AB74C7" w:rsidRPr="00FA1DCD" w:rsidRDefault="00AB74C7" w:rsidP="00D75B3E">
      <w:pPr>
        <w:pStyle w:val="Tekstpodstawowy"/>
        <w:numPr>
          <w:ilvl w:val="0"/>
          <w:numId w:val="9"/>
        </w:numPr>
        <w:tabs>
          <w:tab w:val="left" w:pos="688"/>
        </w:tabs>
        <w:ind w:firstLine="380"/>
        <w:jc w:val="both"/>
        <w:rPr>
          <w:sz w:val="22"/>
          <w:szCs w:val="22"/>
        </w:rPr>
      </w:pPr>
      <w:bookmarkStart w:id="25" w:name="bookmark86"/>
      <w:bookmarkEnd w:id="25"/>
      <w:proofErr w:type="spellStart"/>
      <w:r w:rsidRPr="00FA1DCD">
        <w:rPr>
          <w:sz w:val="22"/>
          <w:szCs w:val="22"/>
        </w:rPr>
        <w:t>managers</w:t>
      </w:r>
      <w:proofErr w:type="spellEnd"/>
      <w:r w:rsidRPr="00FA1DCD">
        <w:rPr>
          <w:sz w:val="22"/>
          <w:szCs w:val="22"/>
        </w:rPr>
        <w:t xml:space="preserve"> and </w:t>
      </w:r>
      <w:proofErr w:type="spellStart"/>
      <w:r w:rsidRPr="00FA1DCD">
        <w:rPr>
          <w:sz w:val="22"/>
          <w:szCs w:val="22"/>
        </w:rPr>
        <w:t>shareholders</w:t>
      </w:r>
      <w:proofErr w:type="spellEnd"/>
      <w:r w:rsidRPr="00FA1DCD">
        <w:rPr>
          <w:sz w:val="22"/>
          <w:szCs w:val="22"/>
        </w:rPr>
        <w:t>.</w:t>
      </w:r>
    </w:p>
    <w:p w14:paraId="3B2B1449" w14:textId="77777777" w:rsidR="00AB74C7" w:rsidRPr="00FA1DCD" w:rsidRDefault="00AB74C7" w:rsidP="00D75B3E">
      <w:pPr>
        <w:pStyle w:val="Tekstpodstawowy"/>
        <w:numPr>
          <w:ilvl w:val="0"/>
          <w:numId w:val="9"/>
        </w:numPr>
        <w:tabs>
          <w:tab w:val="left" w:pos="688"/>
        </w:tabs>
        <w:ind w:firstLine="380"/>
        <w:jc w:val="both"/>
        <w:rPr>
          <w:sz w:val="22"/>
          <w:szCs w:val="22"/>
        </w:rPr>
      </w:pPr>
      <w:bookmarkStart w:id="26" w:name="bookmark87"/>
      <w:bookmarkEnd w:id="26"/>
      <w:proofErr w:type="spellStart"/>
      <w:r w:rsidRPr="00FA1DCD">
        <w:rPr>
          <w:sz w:val="22"/>
          <w:szCs w:val="22"/>
        </w:rPr>
        <w:t>managers</w:t>
      </w:r>
      <w:proofErr w:type="spellEnd"/>
      <w:r w:rsidRPr="00FA1DCD">
        <w:rPr>
          <w:sz w:val="22"/>
          <w:szCs w:val="22"/>
        </w:rPr>
        <w:t xml:space="preserve"> and </w:t>
      </w:r>
      <w:proofErr w:type="spellStart"/>
      <w:r w:rsidRPr="00FA1DCD">
        <w:rPr>
          <w:sz w:val="22"/>
          <w:szCs w:val="22"/>
        </w:rPr>
        <w:t>directors</w:t>
      </w:r>
      <w:proofErr w:type="spellEnd"/>
      <w:r w:rsidRPr="00FA1DCD">
        <w:rPr>
          <w:sz w:val="22"/>
          <w:szCs w:val="22"/>
        </w:rPr>
        <w:t>.</w:t>
      </w:r>
    </w:p>
    <w:p w14:paraId="24CDB601" w14:textId="00C3B3AC" w:rsidR="00AB74C7" w:rsidRPr="00FA1DCD" w:rsidRDefault="00AB74C7" w:rsidP="00D75B3E">
      <w:pPr>
        <w:pStyle w:val="Tekstpodstawowy"/>
        <w:numPr>
          <w:ilvl w:val="0"/>
          <w:numId w:val="9"/>
        </w:numPr>
        <w:tabs>
          <w:tab w:val="left" w:pos="688"/>
        </w:tabs>
        <w:spacing w:after="200"/>
        <w:jc w:val="both"/>
        <w:rPr>
          <w:sz w:val="22"/>
          <w:szCs w:val="22"/>
        </w:rPr>
      </w:pPr>
      <w:bookmarkStart w:id="27" w:name="bookmark88"/>
      <w:bookmarkEnd w:id="27"/>
      <w:proofErr w:type="spellStart"/>
      <w:r w:rsidRPr="00FA1DCD">
        <w:rPr>
          <w:sz w:val="22"/>
          <w:szCs w:val="22"/>
        </w:rPr>
        <w:t>managers</w:t>
      </w:r>
      <w:proofErr w:type="spellEnd"/>
      <w:r w:rsidRPr="00FA1DCD">
        <w:rPr>
          <w:sz w:val="22"/>
          <w:szCs w:val="22"/>
        </w:rPr>
        <w:t xml:space="preserve"> and </w:t>
      </w:r>
      <w:proofErr w:type="spellStart"/>
      <w:r w:rsidRPr="00FA1DCD">
        <w:rPr>
          <w:sz w:val="22"/>
          <w:szCs w:val="22"/>
        </w:rPr>
        <w:t>institutional</w:t>
      </w:r>
      <w:proofErr w:type="spellEnd"/>
      <w:r w:rsidRPr="00FA1DCD">
        <w:rPr>
          <w:sz w:val="22"/>
          <w:szCs w:val="22"/>
        </w:rPr>
        <w:t xml:space="preserve"> </w:t>
      </w:r>
      <w:proofErr w:type="spellStart"/>
      <w:r w:rsidRPr="00FA1DCD">
        <w:rPr>
          <w:sz w:val="22"/>
          <w:szCs w:val="22"/>
        </w:rPr>
        <w:t>analysts</w:t>
      </w:r>
      <w:proofErr w:type="spellEnd"/>
      <w:r w:rsidRPr="00FA1DCD">
        <w:rPr>
          <w:sz w:val="22"/>
          <w:szCs w:val="22"/>
        </w:rPr>
        <w:t>.</w:t>
      </w:r>
    </w:p>
    <w:p w14:paraId="02CBF8F8" w14:textId="77777777" w:rsidR="00AB74C7" w:rsidRPr="00FA1DCD" w:rsidRDefault="00AB74C7" w:rsidP="00D75B3E">
      <w:pPr>
        <w:pStyle w:val="Tekstpodstawowy"/>
        <w:numPr>
          <w:ilvl w:val="0"/>
          <w:numId w:val="2"/>
        </w:numPr>
        <w:tabs>
          <w:tab w:val="left" w:pos="414"/>
        </w:tabs>
        <w:ind w:firstLine="140"/>
        <w:jc w:val="both"/>
        <w:rPr>
          <w:sz w:val="22"/>
          <w:szCs w:val="22"/>
          <w:lang w:val="en-US"/>
        </w:rPr>
      </w:pPr>
      <w:bookmarkStart w:id="28" w:name="bookmark89"/>
      <w:bookmarkEnd w:id="28"/>
      <w:r w:rsidRPr="00FA1DCD">
        <w:rPr>
          <w:sz w:val="22"/>
          <w:szCs w:val="22"/>
          <w:lang w:val="en-US"/>
        </w:rPr>
        <w:t xml:space="preserve">All of the following are true of an effective system of corporate governance </w:t>
      </w:r>
      <w:r w:rsidRPr="00FA1DCD">
        <w:rPr>
          <w:i/>
          <w:iCs/>
          <w:sz w:val="22"/>
          <w:szCs w:val="22"/>
          <w:lang w:val="en-US"/>
        </w:rPr>
        <w:t>except.</w:t>
      </w:r>
    </w:p>
    <w:p w14:paraId="661AE2D6" w14:textId="77777777" w:rsidR="00AB74C7" w:rsidRPr="00FA1DCD" w:rsidRDefault="00AB74C7" w:rsidP="00D75B3E">
      <w:pPr>
        <w:pStyle w:val="Tekstpodstawowy"/>
        <w:numPr>
          <w:ilvl w:val="0"/>
          <w:numId w:val="10"/>
        </w:numPr>
        <w:tabs>
          <w:tab w:val="left" w:pos="708"/>
        </w:tabs>
        <w:ind w:left="700" w:hanging="300"/>
        <w:jc w:val="both"/>
        <w:rPr>
          <w:sz w:val="22"/>
          <w:szCs w:val="22"/>
          <w:lang w:val="en-US"/>
        </w:rPr>
      </w:pPr>
      <w:bookmarkStart w:id="29" w:name="bookmark90"/>
      <w:bookmarkEnd w:id="29"/>
      <w:r w:rsidRPr="00FA1DCD">
        <w:rPr>
          <w:sz w:val="22"/>
          <w:szCs w:val="22"/>
          <w:lang w:val="en-US"/>
        </w:rPr>
        <w:t>the system must be continually monitored especially with changes in management and the board.</w:t>
      </w:r>
    </w:p>
    <w:p w14:paraId="307D140C" w14:textId="77777777" w:rsidR="00AB74C7" w:rsidRPr="00FA1DCD" w:rsidRDefault="00AB74C7" w:rsidP="00D75B3E">
      <w:pPr>
        <w:pStyle w:val="Tekstpodstawowy"/>
        <w:numPr>
          <w:ilvl w:val="0"/>
          <w:numId w:val="10"/>
        </w:numPr>
        <w:tabs>
          <w:tab w:val="left" w:pos="688"/>
        </w:tabs>
        <w:ind w:firstLine="380"/>
        <w:jc w:val="both"/>
        <w:rPr>
          <w:sz w:val="22"/>
          <w:szCs w:val="22"/>
          <w:lang w:val="en-US"/>
        </w:rPr>
      </w:pPr>
      <w:bookmarkStart w:id="30" w:name="bookmark91"/>
      <w:bookmarkEnd w:id="30"/>
      <w:r w:rsidRPr="00FA1DCD">
        <w:rPr>
          <w:sz w:val="22"/>
          <w:szCs w:val="22"/>
          <w:lang w:val="en-US"/>
        </w:rPr>
        <w:t>a single system of effective corporate governance applies to all firms worldwide.</w:t>
      </w:r>
    </w:p>
    <w:p w14:paraId="4976D4D8" w14:textId="77777777" w:rsidR="00AB74C7" w:rsidRPr="00FA1DCD" w:rsidRDefault="00AB74C7" w:rsidP="00D75B3E">
      <w:pPr>
        <w:pStyle w:val="Tekstpodstawowy"/>
        <w:numPr>
          <w:ilvl w:val="0"/>
          <w:numId w:val="10"/>
        </w:numPr>
        <w:tabs>
          <w:tab w:val="left" w:pos="708"/>
        </w:tabs>
        <w:spacing w:after="200"/>
        <w:ind w:left="700" w:hanging="300"/>
        <w:jc w:val="both"/>
        <w:rPr>
          <w:sz w:val="22"/>
          <w:szCs w:val="22"/>
          <w:lang w:val="en-US"/>
        </w:rPr>
      </w:pPr>
      <w:bookmarkStart w:id="31" w:name="bookmark92"/>
      <w:bookmarkEnd w:id="31"/>
      <w:r w:rsidRPr="00FA1DCD">
        <w:rPr>
          <w:sz w:val="22"/>
          <w:szCs w:val="22"/>
          <w:lang w:val="en-US"/>
        </w:rPr>
        <w:t>there are a number of common characteristics of all sound corporate governance structures.</w:t>
      </w:r>
    </w:p>
    <w:p w14:paraId="6ED03D0E"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9—14.</w:t>
      </w:r>
    </w:p>
    <w:p w14:paraId="45C33314" w14:textId="77777777" w:rsidR="00AB74C7" w:rsidRPr="00FA1DCD" w:rsidRDefault="00AB74C7" w:rsidP="00AB74C7">
      <w:pPr>
        <w:pStyle w:val="Tekstpodstawowy"/>
        <w:ind w:firstLine="400"/>
        <w:jc w:val="both"/>
        <w:rPr>
          <w:sz w:val="22"/>
          <w:szCs w:val="22"/>
          <w:lang w:val="en-US"/>
        </w:rPr>
      </w:pPr>
      <w:r w:rsidRPr="00FA1DCD">
        <w:rPr>
          <w:sz w:val="22"/>
          <w:szCs w:val="22"/>
          <w:lang w:val="en-US"/>
        </w:rPr>
        <w:t xml:space="preserve">Jane Smith, CFA, has recently joined Zero Asset Management, Inc. (Zero) as a board member. Since Smith is also outside council for Zero, she is already very familiar with Zero’s operations and expects to begin contributing good ideas right away. Zero is a publicly traded investment management firm that historically focused on mutual fund management. Although there is current market opportunity to add a new type of mutual fund, the board recently decided against adding the fund. Instead, the board decided to expand its business to include a hedge fund operation within the </w:t>
      </w:r>
      <w:r w:rsidRPr="00FA1DCD">
        <w:rPr>
          <w:sz w:val="22"/>
          <w:szCs w:val="22"/>
          <w:lang w:val="en-US"/>
        </w:rPr>
        <w:lastRenderedPageBreak/>
        <w:t>existing corporation.</w:t>
      </w:r>
    </w:p>
    <w:p w14:paraId="6C8B5CCE" w14:textId="77777777" w:rsidR="00AB74C7" w:rsidRPr="00FA1DCD" w:rsidRDefault="00AB74C7" w:rsidP="00AB74C7">
      <w:pPr>
        <w:pStyle w:val="Tekstpodstawowy"/>
        <w:ind w:firstLine="400"/>
        <w:jc w:val="both"/>
        <w:rPr>
          <w:sz w:val="22"/>
          <w:szCs w:val="22"/>
          <w:lang w:val="en-US"/>
        </w:rPr>
      </w:pPr>
      <w:r w:rsidRPr="00FA1DCD">
        <w:rPr>
          <w:sz w:val="22"/>
          <w:szCs w:val="22"/>
          <w:lang w:val="en-US"/>
        </w:rPr>
        <w:t>Bill Week, CEO of Zero, has publicly stated that he is willing to bet the company’s future on hedge fund management. Week is the founder of Zero, as well as Chairman of the board, and maintains a controlling interest in the company.</w:t>
      </w:r>
    </w:p>
    <w:p w14:paraId="3974432C" w14:textId="77777777" w:rsidR="00AB74C7" w:rsidRPr="00FA1DCD" w:rsidRDefault="00AB74C7" w:rsidP="00AB74C7">
      <w:pPr>
        <w:pStyle w:val="Tekstpodstawowy"/>
        <w:ind w:firstLine="400"/>
        <w:jc w:val="both"/>
        <w:rPr>
          <w:sz w:val="22"/>
          <w:szCs w:val="22"/>
          <w:lang w:val="en-US"/>
        </w:rPr>
      </w:pPr>
      <w:r w:rsidRPr="00FA1DCD">
        <w:rPr>
          <w:sz w:val="22"/>
          <w:szCs w:val="22"/>
          <w:lang w:val="en-US"/>
        </w:rPr>
        <w:t>Like the rest of Zero, the firm’s new hedge fund is quantitatively driven and index based. The fund has been set up in a separate office with new systems so that the analysts and managers can create a unique hedge-fund culture. Trading and execution are the only operations that remain with Zero. The fund is run by one of Zero’s most successful portfolio managers.</w:t>
      </w:r>
    </w:p>
    <w:p w14:paraId="3C41BE09" w14:textId="77777777" w:rsidR="00AB74C7" w:rsidRPr="00FA1DCD" w:rsidRDefault="00AB74C7" w:rsidP="00AB74C7">
      <w:pPr>
        <w:pStyle w:val="Tekstpodstawowy"/>
        <w:ind w:firstLine="400"/>
        <w:jc w:val="both"/>
        <w:rPr>
          <w:sz w:val="22"/>
          <w:szCs w:val="22"/>
          <w:lang w:val="en-US"/>
        </w:rPr>
      </w:pPr>
      <w:r w:rsidRPr="00FA1DCD">
        <w:rPr>
          <w:sz w:val="22"/>
          <w:szCs w:val="22"/>
          <w:lang w:val="en-US"/>
        </w:rPr>
        <w:t>Smith learns that although none of the board members sit on other companies’ boards, most have at one point or another worked at Zero and so they are very familiar with Zero’s operations. A board member has attempted to make the health insurance and retirement concerns of the board members an agenda item, without success to date. Smith eagerly anticipates the next board meeting as they are always in a luxurious setting.</w:t>
      </w:r>
    </w:p>
    <w:p w14:paraId="41242AF3" w14:textId="77777777" w:rsidR="00AB74C7" w:rsidRPr="00FA1DCD" w:rsidRDefault="00AB74C7" w:rsidP="00AB74C7">
      <w:pPr>
        <w:pStyle w:val="Tekstpodstawowy"/>
        <w:spacing w:after="200"/>
        <w:ind w:firstLine="400"/>
        <w:jc w:val="both"/>
        <w:rPr>
          <w:sz w:val="22"/>
          <w:szCs w:val="22"/>
          <w:lang w:val="en-US"/>
        </w:rPr>
      </w:pPr>
      <w:r w:rsidRPr="00FA1DCD">
        <w:rPr>
          <w:sz w:val="22"/>
          <w:szCs w:val="22"/>
          <w:lang w:val="en-US"/>
        </w:rPr>
        <w:t>At the board meeting, Smith asks a number of questions about Zero’s corporate gov</w:t>
      </w:r>
      <w:r w:rsidRPr="00FA1DCD">
        <w:rPr>
          <w:sz w:val="22"/>
          <w:szCs w:val="22"/>
          <w:lang w:val="en-US"/>
        </w:rPr>
        <w:softHyphen/>
        <w:t>ernance system. The board becomes concerned by Smith’s questions and decides to hire an independent consultant to review their corporate governance responsibilities. The consultant starts his analysis by stating that a corporate governance system relies upon checks and bal</w:t>
      </w:r>
      <w:r w:rsidRPr="00FA1DCD">
        <w:rPr>
          <w:sz w:val="22"/>
          <w:szCs w:val="22"/>
          <w:lang w:val="en-US"/>
        </w:rPr>
        <w:softHyphen/>
        <w:t>ances among managers, directors, and investors. Smith asks if Zero has the proper systems in place. The consultant says that he has looked at conflicts of interest and has one more area to review in order to verify that the board is meeting its major objectives. Concerned about the company’s stock price, Smith asks the consultant what work he has done concerning Zero’s corporate disclosures for investment professionals. The consultant indicates that he has reviewed Zero’s regulatory filings for clear and complete information, as well as the com</w:t>
      </w:r>
      <w:r w:rsidRPr="00FA1DCD">
        <w:rPr>
          <w:sz w:val="22"/>
          <w:szCs w:val="22"/>
          <w:lang w:val="en-US"/>
        </w:rPr>
        <w:softHyphen/>
        <w:t>pany’s policies regarding related party transactions.</w:t>
      </w:r>
    </w:p>
    <w:p w14:paraId="2390714A" w14:textId="77777777" w:rsidR="00AB74C7" w:rsidRPr="00FA1DCD" w:rsidRDefault="00AB74C7" w:rsidP="00D75B3E">
      <w:pPr>
        <w:pStyle w:val="Tekstpodstawowy"/>
        <w:numPr>
          <w:ilvl w:val="0"/>
          <w:numId w:val="2"/>
        </w:numPr>
        <w:tabs>
          <w:tab w:val="left" w:pos="414"/>
        </w:tabs>
        <w:ind w:firstLine="140"/>
        <w:jc w:val="both"/>
        <w:rPr>
          <w:sz w:val="22"/>
          <w:szCs w:val="22"/>
          <w:lang w:val="en-US"/>
        </w:rPr>
      </w:pPr>
      <w:bookmarkStart w:id="32" w:name="bookmark93"/>
      <w:bookmarkEnd w:id="32"/>
      <w:r w:rsidRPr="00FA1DCD">
        <w:rPr>
          <w:sz w:val="22"/>
          <w:szCs w:val="22"/>
          <w:lang w:val="en-US"/>
        </w:rPr>
        <w:t xml:space="preserve">All of the following indicate Zero’s board’s lack of independence </w:t>
      </w:r>
      <w:r w:rsidRPr="00FA1DCD">
        <w:rPr>
          <w:i/>
          <w:iCs/>
          <w:sz w:val="22"/>
          <w:szCs w:val="22"/>
          <w:lang w:val="en-US"/>
        </w:rPr>
        <w:t>except.</w:t>
      </w:r>
    </w:p>
    <w:p w14:paraId="7756E285" w14:textId="77777777" w:rsidR="00AB74C7" w:rsidRPr="00FA1DCD" w:rsidRDefault="00AB74C7" w:rsidP="00D75B3E">
      <w:pPr>
        <w:pStyle w:val="Tekstpodstawowy"/>
        <w:numPr>
          <w:ilvl w:val="0"/>
          <w:numId w:val="11"/>
        </w:numPr>
        <w:tabs>
          <w:tab w:val="left" w:pos="688"/>
        </w:tabs>
        <w:ind w:firstLine="380"/>
        <w:jc w:val="both"/>
        <w:rPr>
          <w:sz w:val="22"/>
          <w:szCs w:val="22"/>
        </w:rPr>
      </w:pPr>
      <w:bookmarkStart w:id="33" w:name="bookmark94"/>
      <w:bookmarkEnd w:id="33"/>
      <w:proofErr w:type="spellStart"/>
      <w:r w:rsidRPr="00FA1DCD">
        <w:rPr>
          <w:sz w:val="22"/>
          <w:szCs w:val="22"/>
        </w:rPr>
        <w:t>personal</w:t>
      </w:r>
      <w:proofErr w:type="spellEnd"/>
      <w:r w:rsidRPr="00FA1DCD">
        <w:rPr>
          <w:sz w:val="22"/>
          <w:szCs w:val="22"/>
        </w:rPr>
        <w:t xml:space="preserve"> </w:t>
      </w:r>
      <w:proofErr w:type="spellStart"/>
      <w:r w:rsidRPr="00FA1DCD">
        <w:rPr>
          <w:sz w:val="22"/>
          <w:szCs w:val="22"/>
        </w:rPr>
        <w:t>relationships</w:t>
      </w:r>
      <w:proofErr w:type="spellEnd"/>
      <w:r w:rsidRPr="00FA1DCD">
        <w:rPr>
          <w:sz w:val="22"/>
          <w:szCs w:val="22"/>
        </w:rPr>
        <w:t>.</w:t>
      </w:r>
    </w:p>
    <w:p w14:paraId="5B3D02D3" w14:textId="77777777" w:rsidR="00AB74C7" w:rsidRPr="00FA1DCD" w:rsidRDefault="00AB74C7" w:rsidP="00D75B3E">
      <w:pPr>
        <w:pStyle w:val="Tekstpodstawowy"/>
        <w:numPr>
          <w:ilvl w:val="0"/>
          <w:numId w:val="11"/>
        </w:numPr>
        <w:tabs>
          <w:tab w:val="left" w:pos="688"/>
        </w:tabs>
        <w:ind w:firstLine="380"/>
        <w:jc w:val="both"/>
        <w:rPr>
          <w:sz w:val="22"/>
          <w:szCs w:val="22"/>
          <w:lang w:val="en-US"/>
        </w:rPr>
      </w:pPr>
      <w:bookmarkStart w:id="34" w:name="bookmark95"/>
      <w:bookmarkEnd w:id="34"/>
      <w:r w:rsidRPr="00FA1DCD">
        <w:rPr>
          <w:sz w:val="22"/>
          <w:szCs w:val="22"/>
          <w:lang w:val="en-US"/>
        </w:rPr>
        <w:t>service of the outside counsel as a board member.</w:t>
      </w:r>
    </w:p>
    <w:p w14:paraId="4EA231E4" w14:textId="77777777" w:rsidR="00AB74C7" w:rsidRPr="00FA1DCD" w:rsidRDefault="00AB74C7" w:rsidP="00D75B3E">
      <w:pPr>
        <w:pStyle w:val="Tekstpodstawowy"/>
        <w:numPr>
          <w:ilvl w:val="0"/>
          <w:numId w:val="11"/>
        </w:numPr>
        <w:tabs>
          <w:tab w:val="left" w:pos="688"/>
        </w:tabs>
        <w:spacing w:after="200"/>
        <w:ind w:firstLine="380"/>
        <w:jc w:val="both"/>
        <w:rPr>
          <w:sz w:val="22"/>
          <w:szCs w:val="22"/>
        </w:rPr>
      </w:pPr>
      <w:bookmarkStart w:id="35" w:name="bookmark96"/>
      <w:bookmarkEnd w:id="35"/>
      <w:proofErr w:type="spellStart"/>
      <w:r w:rsidRPr="00FA1DCD">
        <w:rPr>
          <w:sz w:val="22"/>
          <w:szCs w:val="22"/>
        </w:rPr>
        <w:t>lack</w:t>
      </w:r>
      <w:proofErr w:type="spellEnd"/>
      <w:r w:rsidRPr="00FA1DCD">
        <w:rPr>
          <w:sz w:val="22"/>
          <w:szCs w:val="22"/>
        </w:rPr>
        <w:t xml:space="preserve"> of </w:t>
      </w:r>
      <w:proofErr w:type="spellStart"/>
      <w:r w:rsidRPr="00FA1DCD">
        <w:rPr>
          <w:sz w:val="22"/>
          <w:szCs w:val="22"/>
        </w:rPr>
        <w:t>interlocking</w:t>
      </w:r>
      <w:proofErr w:type="spellEnd"/>
      <w:r w:rsidRPr="00FA1DCD">
        <w:rPr>
          <w:sz w:val="22"/>
          <w:szCs w:val="22"/>
        </w:rPr>
        <w:t xml:space="preserve"> </w:t>
      </w:r>
      <w:proofErr w:type="spellStart"/>
      <w:r w:rsidRPr="00FA1DCD">
        <w:rPr>
          <w:sz w:val="22"/>
          <w:szCs w:val="22"/>
        </w:rPr>
        <w:t>directorships</w:t>
      </w:r>
      <w:proofErr w:type="spellEnd"/>
      <w:r w:rsidRPr="00FA1DCD">
        <w:rPr>
          <w:sz w:val="22"/>
          <w:szCs w:val="22"/>
        </w:rPr>
        <w:t>.</w:t>
      </w:r>
    </w:p>
    <w:p w14:paraId="3F60DE7B" w14:textId="77777777" w:rsidR="00AB74C7" w:rsidRPr="00FA1DCD" w:rsidRDefault="00AB74C7" w:rsidP="00D75B3E">
      <w:pPr>
        <w:pStyle w:val="Tekstpodstawowy"/>
        <w:numPr>
          <w:ilvl w:val="0"/>
          <w:numId w:val="2"/>
        </w:numPr>
        <w:tabs>
          <w:tab w:val="left" w:pos="382"/>
        </w:tabs>
        <w:ind w:left="380" w:hanging="380"/>
        <w:jc w:val="both"/>
        <w:rPr>
          <w:sz w:val="22"/>
          <w:szCs w:val="22"/>
          <w:lang w:val="en-US"/>
        </w:rPr>
      </w:pPr>
      <w:bookmarkStart w:id="36" w:name="bookmark97"/>
      <w:bookmarkEnd w:id="36"/>
      <w:r w:rsidRPr="00FA1DCD">
        <w:rPr>
          <w:sz w:val="22"/>
          <w:szCs w:val="22"/>
          <w:lang w:val="en-US"/>
        </w:rPr>
        <w:t>Which of the following is the most effective action for the board to take to address their oversight responsibilities concerning the hedge fund’s proxy voting?</w:t>
      </w:r>
    </w:p>
    <w:p w14:paraId="0243E8AF" w14:textId="77777777" w:rsidR="00AB74C7" w:rsidRPr="00FA1DCD" w:rsidRDefault="00AB74C7" w:rsidP="00D75B3E">
      <w:pPr>
        <w:pStyle w:val="Tekstpodstawowy"/>
        <w:numPr>
          <w:ilvl w:val="0"/>
          <w:numId w:val="12"/>
        </w:numPr>
        <w:tabs>
          <w:tab w:val="left" w:pos="719"/>
        </w:tabs>
        <w:ind w:firstLine="380"/>
        <w:jc w:val="both"/>
        <w:rPr>
          <w:sz w:val="22"/>
          <w:szCs w:val="22"/>
          <w:lang w:val="en-US"/>
        </w:rPr>
      </w:pPr>
      <w:bookmarkStart w:id="37" w:name="bookmark98"/>
      <w:bookmarkEnd w:id="37"/>
      <w:r w:rsidRPr="00FA1DCD">
        <w:rPr>
          <w:sz w:val="22"/>
          <w:szCs w:val="22"/>
          <w:lang w:val="en-US"/>
        </w:rPr>
        <w:t>Establish corporate values and governance structure for the company.</w:t>
      </w:r>
    </w:p>
    <w:p w14:paraId="02422671" w14:textId="77777777" w:rsidR="00AB74C7" w:rsidRPr="00FA1DCD" w:rsidRDefault="00AB74C7" w:rsidP="00D75B3E">
      <w:pPr>
        <w:pStyle w:val="Tekstpodstawowy"/>
        <w:numPr>
          <w:ilvl w:val="0"/>
          <w:numId w:val="12"/>
        </w:numPr>
        <w:tabs>
          <w:tab w:val="left" w:pos="719"/>
        </w:tabs>
        <w:ind w:firstLine="380"/>
        <w:jc w:val="both"/>
        <w:rPr>
          <w:sz w:val="22"/>
          <w:szCs w:val="22"/>
          <w:lang w:val="en-US"/>
        </w:rPr>
      </w:pPr>
      <w:bookmarkStart w:id="38" w:name="bookmark99"/>
      <w:bookmarkEnd w:id="38"/>
      <w:r w:rsidRPr="00FA1DCD">
        <w:rPr>
          <w:sz w:val="22"/>
          <w:szCs w:val="22"/>
          <w:lang w:val="en-US"/>
        </w:rPr>
        <w:t>Establish long-term strategic objectives that are met and fully complied with.</w:t>
      </w:r>
    </w:p>
    <w:p w14:paraId="3EC97E9E" w14:textId="77777777" w:rsidR="00AB74C7" w:rsidRPr="00FA1DCD" w:rsidRDefault="00AB74C7" w:rsidP="00D75B3E">
      <w:pPr>
        <w:pStyle w:val="Tekstpodstawowy"/>
        <w:numPr>
          <w:ilvl w:val="0"/>
          <w:numId w:val="12"/>
        </w:numPr>
        <w:tabs>
          <w:tab w:val="left" w:pos="719"/>
        </w:tabs>
        <w:spacing w:after="180"/>
        <w:ind w:firstLine="380"/>
        <w:jc w:val="both"/>
        <w:rPr>
          <w:sz w:val="22"/>
          <w:szCs w:val="22"/>
          <w:lang w:val="en-US"/>
        </w:rPr>
      </w:pPr>
      <w:bookmarkStart w:id="39" w:name="bookmark100"/>
      <w:bookmarkEnd w:id="39"/>
      <w:r w:rsidRPr="00FA1DCD">
        <w:rPr>
          <w:sz w:val="22"/>
          <w:szCs w:val="22"/>
          <w:lang w:val="en-US"/>
        </w:rPr>
        <w:t>Perform adequate training so that employees are able to perform their duties.</w:t>
      </w:r>
    </w:p>
    <w:p w14:paraId="530B3B66" w14:textId="77777777" w:rsidR="00AB74C7" w:rsidRPr="00FA1DCD" w:rsidRDefault="00AB74C7" w:rsidP="00AB74C7">
      <w:pPr>
        <w:pStyle w:val="Tekstpodstawowy"/>
        <w:tabs>
          <w:tab w:val="left" w:pos="719"/>
        </w:tabs>
        <w:spacing w:after="180"/>
        <w:jc w:val="both"/>
        <w:rPr>
          <w:sz w:val="22"/>
          <w:szCs w:val="22"/>
          <w:lang w:val="en-US"/>
        </w:rPr>
      </w:pPr>
    </w:p>
    <w:p w14:paraId="70F29F9A" w14:textId="77777777" w:rsidR="00AB74C7" w:rsidRPr="00FA1DCD" w:rsidRDefault="00AB74C7" w:rsidP="00D75B3E">
      <w:pPr>
        <w:pStyle w:val="Tekstpodstawowy"/>
        <w:numPr>
          <w:ilvl w:val="0"/>
          <w:numId w:val="2"/>
        </w:numPr>
        <w:tabs>
          <w:tab w:val="left" w:pos="382"/>
        </w:tabs>
        <w:ind w:left="380" w:hanging="380"/>
        <w:jc w:val="both"/>
        <w:rPr>
          <w:sz w:val="22"/>
          <w:szCs w:val="22"/>
        </w:rPr>
      </w:pPr>
      <w:bookmarkStart w:id="40" w:name="bookmark101"/>
      <w:bookmarkEnd w:id="40"/>
      <w:r w:rsidRPr="00FA1DCD">
        <w:rPr>
          <w:sz w:val="22"/>
          <w:szCs w:val="22"/>
          <w:lang w:val="en-US"/>
        </w:rPr>
        <w:t xml:space="preserve">Which of the following omissions best describes a corporate governance shortcoming of Zero’s board of directors? </w:t>
      </w:r>
      <w:r w:rsidRPr="00FA1DCD">
        <w:rPr>
          <w:sz w:val="22"/>
          <w:szCs w:val="22"/>
        </w:rPr>
        <w:t xml:space="preserve">The </w:t>
      </w:r>
      <w:proofErr w:type="spellStart"/>
      <w:r w:rsidRPr="00FA1DCD">
        <w:rPr>
          <w:sz w:val="22"/>
          <w:szCs w:val="22"/>
        </w:rPr>
        <w:t>board’s</w:t>
      </w:r>
      <w:proofErr w:type="spellEnd"/>
      <w:r w:rsidRPr="00FA1DCD">
        <w:rPr>
          <w:sz w:val="22"/>
          <w:szCs w:val="22"/>
        </w:rPr>
        <w:t xml:space="preserve"> </w:t>
      </w:r>
      <w:proofErr w:type="spellStart"/>
      <w:r w:rsidRPr="00FA1DCD">
        <w:rPr>
          <w:sz w:val="22"/>
          <w:szCs w:val="22"/>
        </w:rPr>
        <w:t>failure</w:t>
      </w:r>
      <w:proofErr w:type="spellEnd"/>
      <w:r w:rsidRPr="00FA1DCD">
        <w:rPr>
          <w:sz w:val="22"/>
          <w:szCs w:val="22"/>
        </w:rPr>
        <w:t xml:space="preserve"> to:</w:t>
      </w:r>
    </w:p>
    <w:p w14:paraId="26E1D833" w14:textId="77777777" w:rsidR="00AB74C7" w:rsidRPr="00FA1DCD" w:rsidRDefault="00AB74C7" w:rsidP="00D75B3E">
      <w:pPr>
        <w:pStyle w:val="Tekstpodstawowy"/>
        <w:numPr>
          <w:ilvl w:val="0"/>
          <w:numId w:val="13"/>
        </w:numPr>
        <w:tabs>
          <w:tab w:val="left" w:pos="719"/>
        </w:tabs>
        <w:ind w:left="680" w:hanging="300"/>
        <w:jc w:val="both"/>
        <w:rPr>
          <w:sz w:val="22"/>
          <w:szCs w:val="22"/>
          <w:lang w:val="en-US"/>
        </w:rPr>
      </w:pPr>
      <w:bookmarkStart w:id="41" w:name="bookmark102"/>
      <w:bookmarkEnd w:id="41"/>
      <w:r w:rsidRPr="00FA1DCD">
        <w:rPr>
          <w:sz w:val="22"/>
          <w:szCs w:val="22"/>
          <w:lang w:val="en-US"/>
        </w:rPr>
        <w:t>address the potential conflicts of interest between managing the firm’s hedge fund and its mutual fund business.</w:t>
      </w:r>
    </w:p>
    <w:p w14:paraId="412FDCBE" w14:textId="77777777" w:rsidR="00AB74C7" w:rsidRPr="00FA1DCD" w:rsidRDefault="00AB74C7" w:rsidP="00D75B3E">
      <w:pPr>
        <w:pStyle w:val="Tekstpodstawowy"/>
        <w:numPr>
          <w:ilvl w:val="0"/>
          <w:numId w:val="13"/>
        </w:numPr>
        <w:tabs>
          <w:tab w:val="left" w:pos="719"/>
        </w:tabs>
        <w:ind w:firstLine="380"/>
        <w:jc w:val="both"/>
        <w:rPr>
          <w:sz w:val="22"/>
          <w:szCs w:val="22"/>
          <w:lang w:val="en-US"/>
        </w:rPr>
      </w:pPr>
      <w:bookmarkStart w:id="42" w:name="bookmark103"/>
      <w:bookmarkEnd w:id="42"/>
      <w:r w:rsidRPr="00FA1DCD">
        <w:rPr>
          <w:sz w:val="22"/>
          <w:szCs w:val="22"/>
          <w:lang w:val="en-US"/>
        </w:rPr>
        <w:t>meet the market opportunity for a new kind of mutual fund.</w:t>
      </w:r>
    </w:p>
    <w:p w14:paraId="6434320C" w14:textId="77777777" w:rsidR="00AB74C7" w:rsidRPr="00FA1DCD" w:rsidRDefault="00AB74C7" w:rsidP="00D75B3E">
      <w:pPr>
        <w:pStyle w:val="Tekstpodstawowy"/>
        <w:numPr>
          <w:ilvl w:val="0"/>
          <w:numId w:val="13"/>
        </w:numPr>
        <w:tabs>
          <w:tab w:val="left" w:pos="724"/>
        </w:tabs>
        <w:spacing w:after="180"/>
        <w:ind w:firstLine="380"/>
        <w:jc w:val="both"/>
        <w:rPr>
          <w:sz w:val="22"/>
          <w:szCs w:val="22"/>
          <w:lang w:val="en-US"/>
        </w:rPr>
      </w:pPr>
      <w:bookmarkStart w:id="43" w:name="bookmark104"/>
      <w:bookmarkEnd w:id="43"/>
      <w:r w:rsidRPr="00FA1DCD">
        <w:rPr>
          <w:sz w:val="22"/>
          <w:szCs w:val="22"/>
          <w:lang w:val="en-US"/>
        </w:rPr>
        <w:t>establish the hedge fund operation in a separate corporation.</w:t>
      </w:r>
    </w:p>
    <w:p w14:paraId="4170EC12" w14:textId="77777777" w:rsidR="00AB74C7" w:rsidRPr="00FA1DCD" w:rsidRDefault="00AB74C7" w:rsidP="00D75B3E">
      <w:pPr>
        <w:pStyle w:val="Tekstpodstawowy"/>
        <w:numPr>
          <w:ilvl w:val="0"/>
          <w:numId w:val="2"/>
        </w:numPr>
        <w:tabs>
          <w:tab w:val="left" w:pos="382"/>
        </w:tabs>
        <w:ind w:left="380" w:hanging="380"/>
        <w:jc w:val="both"/>
        <w:rPr>
          <w:sz w:val="22"/>
          <w:szCs w:val="22"/>
          <w:lang w:val="en-US"/>
        </w:rPr>
      </w:pPr>
      <w:bookmarkStart w:id="44" w:name="bookmark105"/>
      <w:bookmarkEnd w:id="44"/>
      <w:r w:rsidRPr="00FA1DCD">
        <w:rPr>
          <w:sz w:val="22"/>
          <w:szCs w:val="22"/>
          <w:lang w:val="en-US"/>
        </w:rPr>
        <w:t>Given that Zero’s directors all previously worked at the company, which of the following would you recommend for a more effective system of corporate governance?</w:t>
      </w:r>
    </w:p>
    <w:p w14:paraId="241D5618" w14:textId="77777777" w:rsidR="00AB74C7" w:rsidRPr="00FA1DCD" w:rsidRDefault="00AB74C7" w:rsidP="00D75B3E">
      <w:pPr>
        <w:pStyle w:val="Tekstpodstawowy"/>
        <w:numPr>
          <w:ilvl w:val="0"/>
          <w:numId w:val="14"/>
        </w:numPr>
        <w:tabs>
          <w:tab w:val="left" w:pos="719"/>
        </w:tabs>
        <w:ind w:left="680" w:hanging="300"/>
        <w:jc w:val="both"/>
        <w:rPr>
          <w:sz w:val="22"/>
          <w:szCs w:val="22"/>
          <w:lang w:val="en-US"/>
        </w:rPr>
      </w:pPr>
      <w:bookmarkStart w:id="45" w:name="bookmark106"/>
      <w:bookmarkEnd w:id="45"/>
      <w:r w:rsidRPr="00FA1DCD">
        <w:rPr>
          <w:sz w:val="22"/>
          <w:szCs w:val="22"/>
          <w:lang w:val="en-US"/>
        </w:rPr>
        <w:t>Ensure that assets are used efficiently and productively and in the best interests of investors and stakeholders.</w:t>
      </w:r>
    </w:p>
    <w:p w14:paraId="147C8B3F" w14:textId="77777777" w:rsidR="00AB74C7" w:rsidRPr="00FA1DCD" w:rsidRDefault="00AB74C7" w:rsidP="00D75B3E">
      <w:pPr>
        <w:pStyle w:val="Tekstpodstawowy"/>
        <w:numPr>
          <w:ilvl w:val="0"/>
          <w:numId w:val="14"/>
        </w:numPr>
        <w:tabs>
          <w:tab w:val="left" w:pos="719"/>
        </w:tabs>
        <w:ind w:left="680" w:hanging="300"/>
        <w:jc w:val="both"/>
        <w:rPr>
          <w:sz w:val="22"/>
          <w:szCs w:val="22"/>
          <w:lang w:val="en-US"/>
        </w:rPr>
      </w:pPr>
      <w:bookmarkStart w:id="46" w:name="bookmark107"/>
      <w:bookmarkEnd w:id="46"/>
      <w:r w:rsidRPr="00FA1DCD">
        <w:rPr>
          <w:sz w:val="22"/>
          <w:szCs w:val="22"/>
          <w:lang w:val="en-US"/>
        </w:rPr>
        <w:t>Eliminate or mitigate conflicts of interest among stakeholders, particularly between managers and shareholders.</w:t>
      </w:r>
    </w:p>
    <w:p w14:paraId="08F6B007" w14:textId="77777777" w:rsidR="00AB74C7" w:rsidRPr="00FA1DCD" w:rsidRDefault="00AB74C7" w:rsidP="00D75B3E">
      <w:pPr>
        <w:pStyle w:val="Tekstpodstawowy"/>
        <w:numPr>
          <w:ilvl w:val="0"/>
          <w:numId w:val="14"/>
        </w:numPr>
        <w:tabs>
          <w:tab w:val="left" w:pos="719"/>
        </w:tabs>
        <w:spacing w:after="180"/>
        <w:ind w:firstLine="380"/>
        <w:jc w:val="both"/>
        <w:rPr>
          <w:sz w:val="22"/>
          <w:szCs w:val="22"/>
          <w:lang w:val="en-US"/>
        </w:rPr>
      </w:pPr>
      <w:bookmarkStart w:id="47" w:name="bookmark108"/>
      <w:bookmarkEnd w:id="47"/>
      <w:r w:rsidRPr="00FA1DCD">
        <w:rPr>
          <w:sz w:val="22"/>
          <w:szCs w:val="22"/>
          <w:lang w:val="en-US"/>
        </w:rPr>
        <w:t>Identify and measure accountabilities for the performance of the board’s responsibilities.</w:t>
      </w:r>
    </w:p>
    <w:p w14:paraId="7ACBC299" w14:textId="77777777" w:rsidR="00AB74C7" w:rsidRPr="00FA1DCD" w:rsidRDefault="00AB74C7" w:rsidP="00D75B3E">
      <w:pPr>
        <w:pStyle w:val="Tekstpodstawowy"/>
        <w:numPr>
          <w:ilvl w:val="0"/>
          <w:numId w:val="2"/>
        </w:numPr>
        <w:tabs>
          <w:tab w:val="left" w:pos="382"/>
        </w:tabs>
        <w:ind w:left="380" w:hanging="380"/>
        <w:jc w:val="both"/>
        <w:rPr>
          <w:sz w:val="22"/>
          <w:szCs w:val="22"/>
        </w:rPr>
      </w:pPr>
      <w:bookmarkStart w:id="48" w:name="bookmark109"/>
      <w:bookmarkEnd w:id="48"/>
      <w:r w:rsidRPr="00FA1DCD">
        <w:rPr>
          <w:sz w:val="22"/>
          <w:szCs w:val="22"/>
          <w:lang w:val="en-US"/>
        </w:rPr>
        <w:t xml:space="preserve">Which of the following best describes the objectives of Zero’s board that the consultant has not yet reviewed? </w:t>
      </w:r>
      <w:r w:rsidRPr="00FA1DCD">
        <w:rPr>
          <w:sz w:val="22"/>
          <w:szCs w:val="22"/>
        </w:rPr>
        <w:t xml:space="preserve">The </w:t>
      </w:r>
      <w:proofErr w:type="spellStart"/>
      <w:r w:rsidRPr="00FA1DCD">
        <w:rPr>
          <w:sz w:val="22"/>
          <w:szCs w:val="22"/>
        </w:rPr>
        <w:t>board</w:t>
      </w:r>
      <w:proofErr w:type="spellEnd"/>
      <w:r w:rsidRPr="00FA1DCD">
        <w:rPr>
          <w:sz w:val="22"/>
          <w:szCs w:val="22"/>
        </w:rPr>
        <w:t xml:space="preserve"> </w:t>
      </w:r>
      <w:proofErr w:type="spellStart"/>
      <w:r w:rsidRPr="00FA1DCD">
        <w:rPr>
          <w:sz w:val="22"/>
          <w:szCs w:val="22"/>
        </w:rPr>
        <w:t>should</w:t>
      </w:r>
      <w:proofErr w:type="spellEnd"/>
      <w:r w:rsidRPr="00FA1DCD">
        <w:rPr>
          <w:sz w:val="22"/>
          <w:szCs w:val="22"/>
        </w:rPr>
        <w:t xml:space="preserve"> </w:t>
      </w:r>
      <w:proofErr w:type="spellStart"/>
      <w:r w:rsidRPr="00FA1DCD">
        <w:rPr>
          <w:sz w:val="22"/>
          <w:szCs w:val="22"/>
        </w:rPr>
        <w:t>ensure</w:t>
      </w:r>
      <w:proofErr w:type="spellEnd"/>
      <w:r w:rsidRPr="00FA1DCD">
        <w:rPr>
          <w:sz w:val="22"/>
          <w:szCs w:val="22"/>
        </w:rPr>
        <w:t>:</w:t>
      </w:r>
    </w:p>
    <w:p w14:paraId="75F5616A" w14:textId="77777777" w:rsidR="00AB74C7" w:rsidRPr="00FA1DCD" w:rsidRDefault="00AB74C7" w:rsidP="00D75B3E">
      <w:pPr>
        <w:pStyle w:val="Tekstpodstawowy"/>
        <w:numPr>
          <w:ilvl w:val="0"/>
          <w:numId w:val="15"/>
        </w:numPr>
        <w:tabs>
          <w:tab w:val="left" w:pos="719"/>
        </w:tabs>
        <w:ind w:left="680" w:hanging="300"/>
        <w:jc w:val="both"/>
        <w:rPr>
          <w:sz w:val="22"/>
          <w:szCs w:val="22"/>
          <w:lang w:val="en-US"/>
        </w:rPr>
      </w:pPr>
      <w:bookmarkStart w:id="49" w:name="bookmark110"/>
      <w:bookmarkEnd w:id="49"/>
      <w:r w:rsidRPr="00FA1DCD">
        <w:rPr>
          <w:sz w:val="22"/>
          <w:szCs w:val="22"/>
          <w:lang w:val="en-US"/>
        </w:rPr>
        <w:t>that the assets of the company are used efficiently and productively and in the best interests of the investors and other stakeholders.</w:t>
      </w:r>
    </w:p>
    <w:p w14:paraId="61A706D5" w14:textId="77777777" w:rsidR="00AB74C7" w:rsidRPr="00FA1DCD" w:rsidRDefault="00AB74C7" w:rsidP="00D75B3E">
      <w:pPr>
        <w:pStyle w:val="Tekstpodstawowy"/>
        <w:numPr>
          <w:ilvl w:val="0"/>
          <w:numId w:val="15"/>
        </w:numPr>
        <w:tabs>
          <w:tab w:val="left" w:pos="719"/>
        </w:tabs>
        <w:ind w:firstLine="380"/>
        <w:jc w:val="both"/>
        <w:rPr>
          <w:sz w:val="22"/>
          <w:szCs w:val="22"/>
          <w:lang w:val="en-US"/>
        </w:rPr>
      </w:pPr>
      <w:bookmarkStart w:id="50" w:name="bookmark111"/>
      <w:bookmarkEnd w:id="50"/>
      <w:r w:rsidRPr="00FA1DCD">
        <w:rPr>
          <w:sz w:val="22"/>
          <w:szCs w:val="22"/>
          <w:lang w:val="en-US"/>
        </w:rPr>
        <w:t>that material foreseeable risk factors are addressed and considered.</w:t>
      </w:r>
    </w:p>
    <w:p w14:paraId="5FBE05CC" w14:textId="77777777" w:rsidR="00AB74C7" w:rsidRPr="00FA1DCD" w:rsidRDefault="00AB74C7" w:rsidP="00D75B3E">
      <w:pPr>
        <w:pStyle w:val="Tekstpodstawowy"/>
        <w:numPr>
          <w:ilvl w:val="0"/>
          <w:numId w:val="15"/>
        </w:numPr>
        <w:tabs>
          <w:tab w:val="left" w:pos="719"/>
        </w:tabs>
        <w:spacing w:after="180"/>
        <w:ind w:firstLine="380"/>
        <w:jc w:val="both"/>
        <w:rPr>
          <w:sz w:val="22"/>
          <w:szCs w:val="22"/>
          <w:lang w:val="en-US"/>
        </w:rPr>
      </w:pPr>
      <w:bookmarkStart w:id="51" w:name="bookmark112"/>
      <w:bookmarkEnd w:id="51"/>
      <w:r w:rsidRPr="00FA1DCD">
        <w:rPr>
          <w:sz w:val="22"/>
          <w:szCs w:val="22"/>
          <w:lang w:val="en-US"/>
        </w:rPr>
        <w:t>compliance with applicable laws and take into account the interest of stakeholders.</w:t>
      </w:r>
    </w:p>
    <w:p w14:paraId="17F15CF2" w14:textId="77777777" w:rsidR="00AB74C7" w:rsidRPr="00FA1DCD" w:rsidRDefault="00AB74C7" w:rsidP="00D75B3E">
      <w:pPr>
        <w:pStyle w:val="Tekstpodstawowy"/>
        <w:numPr>
          <w:ilvl w:val="0"/>
          <w:numId w:val="2"/>
        </w:numPr>
        <w:tabs>
          <w:tab w:val="left" w:pos="382"/>
        </w:tabs>
        <w:ind w:left="380" w:hanging="380"/>
        <w:jc w:val="both"/>
        <w:rPr>
          <w:sz w:val="22"/>
          <w:szCs w:val="22"/>
          <w:lang w:val="en-US"/>
        </w:rPr>
      </w:pPr>
      <w:bookmarkStart w:id="52" w:name="bookmark113"/>
      <w:bookmarkEnd w:id="52"/>
      <w:r w:rsidRPr="00FA1DCD">
        <w:rPr>
          <w:sz w:val="22"/>
          <w:szCs w:val="22"/>
          <w:lang w:val="en-US"/>
        </w:rPr>
        <w:lastRenderedPageBreak/>
        <w:t>Which of the following is the most critical activity that an analyst can engage in to assess the quality of the corporate governance system at Zero, among those that the consultant did not review?</w:t>
      </w:r>
    </w:p>
    <w:p w14:paraId="218770BB" w14:textId="77777777" w:rsidR="00AB74C7" w:rsidRPr="00FA1DCD" w:rsidRDefault="00AB74C7" w:rsidP="00D75B3E">
      <w:pPr>
        <w:pStyle w:val="Tekstpodstawowy"/>
        <w:numPr>
          <w:ilvl w:val="0"/>
          <w:numId w:val="16"/>
        </w:numPr>
        <w:tabs>
          <w:tab w:val="left" w:pos="719"/>
        </w:tabs>
        <w:ind w:firstLine="380"/>
        <w:jc w:val="both"/>
        <w:rPr>
          <w:sz w:val="22"/>
          <w:szCs w:val="22"/>
          <w:lang w:val="en-US"/>
        </w:rPr>
      </w:pPr>
      <w:bookmarkStart w:id="53" w:name="bookmark114"/>
      <w:bookmarkEnd w:id="53"/>
      <w:r w:rsidRPr="00FA1DCD">
        <w:rPr>
          <w:sz w:val="22"/>
          <w:szCs w:val="22"/>
          <w:lang w:val="en-US"/>
        </w:rPr>
        <w:t>Look for vague references to off-balance-sheet or insider information.</w:t>
      </w:r>
    </w:p>
    <w:p w14:paraId="63FC6DFA" w14:textId="77777777" w:rsidR="00AB74C7" w:rsidRPr="00FA1DCD" w:rsidRDefault="00AB74C7" w:rsidP="00D75B3E">
      <w:pPr>
        <w:pStyle w:val="Tekstpodstawowy"/>
        <w:numPr>
          <w:ilvl w:val="0"/>
          <w:numId w:val="16"/>
        </w:numPr>
        <w:tabs>
          <w:tab w:val="left" w:pos="719"/>
        </w:tabs>
        <w:ind w:firstLine="380"/>
        <w:jc w:val="both"/>
        <w:rPr>
          <w:sz w:val="22"/>
          <w:szCs w:val="22"/>
          <w:lang w:val="en-US"/>
        </w:rPr>
      </w:pPr>
      <w:bookmarkStart w:id="54" w:name="bookmark115"/>
      <w:bookmarkEnd w:id="54"/>
      <w:r w:rsidRPr="00FA1DCD">
        <w:rPr>
          <w:sz w:val="22"/>
          <w:szCs w:val="22"/>
          <w:lang w:val="en-US"/>
        </w:rPr>
        <w:t>Identify the responsiveness of the board to shareholder proxy votes.</w:t>
      </w:r>
    </w:p>
    <w:p w14:paraId="66140AED" w14:textId="77777777" w:rsidR="00AB74C7" w:rsidRPr="00FA1DCD" w:rsidRDefault="00AB74C7" w:rsidP="00D75B3E">
      <w:pPr>
        <w:pStyle w:val="Tekstpodstawowy"/>
        <w:numPr>
          <w:ilvl w:val="0"/>
          <w:numId w:val="16"/>
        </w:numPr>
        <w:tabs>
          <w:tab w:val="left" w:pos="719"/>
        </w:tabs>
        <w:spacing w:after="320"/>
        <w:ind w:firstLine="380"/>
        <w:jc w:val="both"/>
        <w:rPr>
          <w:sz w:val="22"/>
          <w:szCs w:val="22"/>
          <w:lang w:val="en-US"/>
        </w:rPr>
      </w:pPr>
      <w:bookmarkStart w:id="55" w:name="bookmark116"/>
      <w:bookmarkEnd w:id="55"/>
      <w:r w:rsidRPr="00FA1DCD">
        <w:rPr>
          <w:sz w:val="22"/>
          <w:szCs w:val="22"/>
          <w:lang w:val="en-US"/>
        </w:rPr>
        <w:t>Evaluate the quality and extent of financial information provided to investors.</w:t>
      </w:r>
    </w:p>
    <w:p w14:paraId="29F410A6"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15—19.</w:t>
      </w:r>
    </w:p>
    <w:p w14:paraId="132F6F06" w14:textId="77777777" w:rsidR="00AB74C7" w:rsidRPr="00FA1DCD" w:rsidRDefault="00AB74C7" w:rsidP="00AB74C7">
      <w:pPr>
        <w:pStyle w:val="Tekstpodstawowy"/>
        <w:ind w:firstLine="380"/>
        <w:jc w:val="both"/>
        <w:rPr>
          <w:sz w:val="22"/>
          <w:szCs w:val="22"/>
          <w:lang w:val="en-US"/>
        </w:rPr>
      </w:pPr>
      <w:r w:rsidRPr="00FA1DCD">
        <w:rPr>
          <w:sz w:val="22"/>
          <w:szCs w:val="22"/>
          <w:lang w:val="en-US"/>
        </w:rPr>
        <w:t>Shelley Newcome is the new CEO for a publicly traded financial services company, Asset Management Co. (AMC). Newcome is new to the corporate governance requirements of a publicly traded company, as she previously worked for a family office that invested in private equity.</w:t>
      </w:r>
    </w:p>
    <w:p w14:paraId="1DC2EDEE" w14:textId="77777777" w:rsidR="00AB74C7" w:rsidRPr="00FA1DCD" w:rsidRDefault="00AB74C7" w:rsidP="00AB74C7">
      <w:pPr>
        <w:pStyle w:val="Tekstpodstawowy"/>
        <w:ind w:firstLine="380"/>
        <w:jc w:val="both"/>
        <w:rPr>
          <w:sz w:val="22"/>
          <w:szCs w:val="22"/>
          <w:lang w:val="en-US"/>
        </w:rPr>
      </w:pPr>
      <w:r w:rsidRPr="00FA1DCD">
        <w:rPr>
          <w:sz w:val="22"/>
          <w:szCs w:val="22"/>
          <w:lang w:val="en-US"/>
        </w:rPr>
        <w:t>At her first board meeting, the company’s first in six months, she asks a director what the objectives of corporate governance should be. The director tells her that the most important objective he can think of is to eliminate or mitigate conflicts of interest among stakeholders.</w:t>
      </w:r>
    </w:p>
    <w:p w14:paraId="5A2E9881" w14:textId="77777777" w:rsidR="00AB74C7" w:rsidRPr="00FA1DCD" w:rsidRDefault="00AB74C7" w:rsidP="00AB74C7">
      <w:pPr>
        <w:pStyle w:val="Tekstpodstawowy"/>
        <w:ind w:firstLine="380"/>
        <w:jc w:val="both"/>
        <w:rPr>
          <w:sz w:val="22"/>
          <w:szCs w:val="22"/>
          <w:lang w:val="en-US"/>
        </w:rPr>
      </w:pPr>
      <w:r w:rsidRPr="00FA1DCD">
        <w:rPr>
          <w:sz w:val="22"/>
          <w:szCs w:val="22"/>
          <w:lang w:val="en-US"/>
        </w:rPr>
        <w:t>One of Newcome’s first steps as CEO is to fly to New York City in order to address a group of Wall Street analysts. Newcome is happy to discover that AMC provides her, and other senior management, with a company jet to attend such meetings.</w:t>
      </w:r>
    </w:p>
    <w:p w14:paraId="489D6CEC" w14:textId="77777777" w:rsidR="00AB74C7" w:rsidRPr="00FA1DCD" w:rsidRDefault="00AB74C7" w:rsidP="00AB74C7">
      <w:pPr>
        <w:pStyle w:val="Tekstpodstawowy"/>
        <w:ind w:firstLine="380"/>
        <w:jc w:val="both"/>
        <w:rPr>
          <w:sz w:val="22"/>
          <w:szCs w:val="22"/>
          <w:lang w:val="en-US"/>
        </w:rPr>
      </w:pPr>
      <w:r w:rsidRPr="00FA1DCD">
        <w:rPr>
          <w:sz w:val="22"/>
          <w:szCs w:val="22"/>
          <w:lang w:val="en-US"/>
        </w:rPr>
        <w:t>At the opening of the meeting, Newcome is surprised to hear that most of the analysts are extremely interested in learning about AMC’s corporate governance system. One analyst indicates that he has studied several of AMC’s competitors and found that they share a set of critical and core attributes. The analyst goes on to note that like its competitors, AMC has included in its corporate governance system the following attributes: the rights of shareholders and other core stakeholders are clearly delineated; there is complete transparency and accuracy in disclosures regarding operations, performance, risk, and financial position; and identifiable and measurable accountabilities for the performance of responsibilities. The analyst also says that in order to verify that the board is meeting its major objectives he has looked at AMC’s conflicts of interest and has one more area to review.</w:t>
      </w:r>
    </w:p>
    <w:p w14:paraId="5A686E54" w14:textId="77777777" w:rsidR="00AB74C7" w:rsidRPr="00FA1DCD" w:rsidRDefault="00AB74C7" w:rsidP="00AB74C7">
      <w:pPr>
        <w:pStyle w:val="Tekstpodstawowy"/>
        <w:ind w:firstLine="380"/>
        <w:jc w:val="both"/>
        <w:rPr>
          <w:sz w:val="22"/>
          <w:szCs w:val="22"/>
          <w:lang w:val="en-US"/>
        </w:rPr>
      </w:pPr>
      <w:r w:rsidRPr="00FA1DCD">
        <w:rPr>
          <w:sz w:val="22"/>
          <w:szCs w:val="22"/>
          <w:lang w:val="en-US"/>
        </w:rPr>
        <w:t>Newcome then asks the analyst why his corporate governance evaluation of AMC is so important. The analyst responds by saying that his decision whether or not to invest in AMC, and ultimately the long-term performance of the company, is dependent upon the quality of AMC’s managers’ decisions and the skill they use in applying sound management practices.</w:t>
      </w:r>
    </w:p>
    <w:p w14:paraId="735D6920" w14:textId="77777777" w:rsidR="00AB74C7" w:rsidRPr="00FA1DCD" w:rsidRDefault="00AB74C7" w:rsidP="00AB74C7">
      <w:pPr>
        <w:pStyle w:val="Tekstpodstawowy"/>
        <w:spacing w:after="200"/>
        <w:ind w:firstLine="380"/>
        <w:jc w:val="both"/>
        <w:rPr>
          <w:sz w:val="22"/>
          <w:szCs w:val="22"/>
          <w:lang w:val="en-US"/>
        </w:rPr>
      </w:pPr>
      <w:r w:rsidRPr="00FA1DCD">
        <w:rPr>
          <w:sz w:val="22"/>
          <w:szCs w:val="22"/>
          <w:lang w:val="en-US"/>
        </w:rPr>
        <w:t>Closing the meeting, Newcome is delayed by one analyst who complains about the dif</w:t>
      </w:r>
      <w:r w:rsidRPr="00FA1DCD">
        <w:rPr>
          <w:sz w:val="22"/>
          <w:szCs w:val="22"/>
          <w:lang w:val="en-US"/>
        </w:rPr>
        <w:softHyphen/>
        <w:t>ficulties of flying these days and how he has to get to the airport hours ahead of time. The analyst goes on to say that he reviewed AMC’s regulatory filings and was happy to see that the company does not spend its money on frivolous perquisites like executive jets.</w:t>
      </w:r>
    </w:p>
    <w:p w14:paraId="6196DDF2" w14:textId="77777777" w:rsidR="00AB74C7" w:rsidRPr="00FA1DCD" w:rsidRDefault="00AB74C7" w:rsidP="00D75B3E">
      <w:pPr>
        <w:pStyle w:val="Tekstpodstawowy"/>
        <w:numPr>
          <w:ilvl w:val="0"/>
          <w:numId w:val="2"/>
        </w:numPr>
        <w:tabs>
          <w:tab w:val="left" w:pos="351"/>
        </w:tabs>
        <w:ind w:left="360" w:hanging="360"/>
        <w:jc w:val="both"/>
        <w:rPr>
          <w:sz w:val="22"/>
          <w:szCs w:val="22"/>
          <w:lang w:val="en-US"/>
        </w:rPr>
      </w:pPr>
      <w:bookmarkStart w:id="56" w:name="bookmark117"/>
      <w:bookmarkEnd w:id="56"/>
      <w:r w:rsidRPr="00FA1DCD">
        <w:rPr>
          <w:sz w:val="22"/>
          <w:szCs w:val="22"/>
          <w:lang w:val="en-US"/>
        </w:rPr>
        <w:t xml:space="preserve">Which of the following would </w:t>
      </w:r>
      <w:r w:rsidRPr="00FA1DCD">
        <w:rPr>
          <w:i/>
          <w:iCs/>
          <w:sz w:val="22"/>
          <w:szCs w:val="22"/>
          <w:lang w:val="en-US"/>
        </w:rPr>
        <w:t>best</w:t>
      </w:r>
      <w:r w:rsidRPr="00FA1DCD">
        <w:rPr>
          <w:sz w:val="22"/>
          <w:szCs w:val="22"/>
          <w:lang w:val="en-US"/>
        </w:rPr>
        <w:t xml:space="preserve"> complete the objectives of corporate governance for the CEO?</w:t>
      </w:r>
    </w:p>
    <w:p w14:paraId="73CD675A" w14:textId="77777777" w:rsidR="00AB74C7" w:rsidRPr="00FA1DCD" w:rsidRDefault="00AB74C7" w:rsidP="00D75B3E">
      <w:pPr>
        <w:pStyle w:val="Tekstpodstawowy"/>
        <w:numPr>
          <w:ilvl w:val="0"/>
          <w:numId w:val="17"/>
        </w:numPr>
        <w:tabs>
          <w:tab w:val="left" w:pos="688"/>
        </w:tabs>
        <w:ind w:left="680" w:hanging="300"/>
        <w:jc w:val="both"/>
        <w:rPr>
          <w:sz w:val="22"/>
          <w:szCs w:val="22"/>
          <w:lang w:val="en-US"/>
        </w:rPr>
      </w:pPr>
      <w:bookmarkStart w:id="57" w:name="bookmark118"/>
      <w:bookmarkEnd w:id="57"/>
      <w:r w:rsidRPr="00FA1DCD">
        <w:rPr>
          <w:sz w:val="22"/>
          <w:szCs w:val="22"/>
          <w:lang w:val="en-US"/>
        </w:rPr>
        <w:t>Ensure that assets of the company are used efficiently and productively and in the best interests of investors and other stakeholders.</w:t>
      </w:r>
    </w:p>
    <w:p w14:paraId="2A02CAC1" w14:textId="77777777" w:rsidR="00AB74C7" w:rsidRPr="00FA1DCD" w:rsidRDefault="00AB74C7" w:rsidP="00D75B3E">
      <w:pPr>
        <w:pStyle w:val="Tekstpodstawowy"/>
        <w:numPr>
          <w:ilvl w:val="0"/>
          <w:numId w:val="17"/>
        </w:numPr>
        <w:tabs>
          <w:tab w:val="left" w:pos="675"/>
        </w:tabs>
        <w:ind w:firstLine="360"/>
        <w:jc w:val="both"/>
        <w:rPr>
          <w:sz w:val="22"/>
          <w:szCs w:val="22"/>
          <w:lang w:val="en-US"/>
        </w:rPr>
      </w:pPr>
      <w:bookmarkStart w:id="58" w:name="bookmark119"/>
      <w:bookmarkEnd w:id="58"/>
      <w:r w:rsidRPr="00FA1DCD">
        <w:rPr>
          <w:sz w:val="22"/>
          <w:szCs w:val="22"/>
          <w:lang w:val="en-US"/>
        </w:rPr>
        <w:t>Clearly define governance responsibilities for both managers and directors.</w:t>
      </w:r>
    </w:p>
    <w:p w14:paraId="482906AF" w14:textId="77777777" w:rsidR="00AB74C7" w:rsidRPr="00FA1DCD" w:rsidRDefault="00AB74C7" w:rsidP="00D75B3E">
      <w:pPr>
        <w:pStyle w:val="Tekstpodstawowy"/>
        <w:numPr>
          <w:ilvl w:val="0"/>
          <w:numId w:val="17"/>
        </w:numPr>
        <w:tabs>
          <w:tab w:val="left" w:pos="688"/>
        </w:tabs>
        <w:spacing w:after="200"/>
        <w:ind w:left="680" w:hanging="300"/>
        <w:jc w:val="both"/>
        <w:rPr>
          <w:sz w:val="22"/>
          <w:szCs w:val="22"/>
          <w:lang w:val="en-US"/>
        </w:rPr>
      </w:pPr>
      <w:bookmarkStart w:id="59" w:name="bookmark120"/>
      <w:bookmarkEnd w:id="59"/>
      <w:r w:rsidRPr="00FA1DCD">
        <w:rPr>
          <w:sz w:val="22"/>
          <w:szCs w:val="22"/>
          <w:lang w:val="en-US"/>
        </w:rPr>
        <w:t>Establish clear lines of responsibility and a strong system of accountability and performance measurement in all phases of a company’s operations.</w:t>
      </w:r>
    </w:p>
    <w:p w14:paraId="68F246BB" w14:textId="77777777" w:rsidR="00AB74C7" w:rsidRPr="00FA1DCD" w:rsidRDefault="00AB74C7" w:rsidP="00D75B3E">
      <w:pPr>
        <w:pStyle w:val="Tekstpodstawowy"/>
        <w:numPr>
          <w:ilvl w:val="0"/>
          <w:numId w:val="2"/>
        </w:numPr>
        <w:tabs>
          <w:tab w:val="left" w:pos="351"/>
        </w:tabs>
        <w:ind w:left="360" w:hanging="360"/>
        <w:jc w:val="both"/>
        <w:rPr>
          <w:sz w:val="22"/>
          <w:szCs w:val="22"/>
          <w:lang w:val="en-US"/>
        </w:rPr>
      </w:pPr>
      <w:bookmarkStart w:id="60" w:name="bookmark121"/>
      <w:bookmarkEnd w:id="60"/>
      <w:r w:rsidRPr="00FA1DCD">
        <w:rPr>
          <w:sz w:val="22"/>
          <w:szCs w:val="22"/>
          <w:lang w:val="en-US"/>
        </w:rPr>
        <w:t xml:space="preserve">On the basis of the Wall Street analyst comments about AMC’s corporate governance system, which of the following would be </w:t>
      </w:r>
      <w:r w:rsidRPr="00FA1DCD">
        <w:rPr>
          <w:i/>
          <w:iCs/>
          <w:sz w:val="22"/>
          <w:szCs w:val="22"/>
          <w:lang w:val="en-US"/>
        </w:rPr>
        <w:t>most</w:t>
      </w:r>
      <w:r w:rsidRPr="00FA1DCD">
        <w:rPr>
          <w:sz w:val="22"/>
          <w:szCs w:val="22"/>
          <w:lang w:val="en-US"/>
        </w:rPr>
        <w:t xml:space="preserve"> effective for AMC to attract investors’ interest?</w:t>
      </w:r>
    </w:p>
    <w:p w14:paraId="31906800" w14:textId="77777777" w:rsidR="00AB74C7" w:rsidRPr="00FA1DCD" w:rsidRDefault="00AB74C7" w:rsidP="00D75B3E">
      <w:pPr>
        <w:pStyle w:val="Tekstpodstawowy"/>
        <w:numPr>
          <w:ilvl w:val="0"/>
          <w:numId w:val="18"/>
        </w:numPr>
        <w:tabs>
          <w:tab w:val="left" w:pos="683"/>
        </w:tabs>
        <w:ind w:left="680" w:hanging="300"/>
        <w:jc w:val="both"/>
        <w:rPr>
          <w:sz w:val="22"/>
          <w:szCs w:val="22"/>
          <w:lang w:val="en-US"/>
        </w:rPr>
      </w:pPr>
      <w:bookmarkStart w:id="61" w:name="bookmark122"/>
      <w:bookmarkEnd w:id="61"/>
      <w:r w:rsidRPr="00FA1DCD">
        <w:rPr>
          <w:sz w:val="22"/>
          <w:szCs w:val="22"/>
          <w:lang w:val="en-US"/>
        </w:rPr>
        <w:t>Implement a corporate governance system in which business activity is encouraged and rewarded, and that leads to innovation.</w:t>
      </w:r>
    </w:p>
    <w:p w14:paraId="0BF28957" w14:textId="77777777" w:rsidR="00AB74C7" w:rsidRPr="00FA1DCD" w:rsidRDefault="00AB74C7" w:rsidP="00D75B3E">
      <w:pPr>
        <w:pStyle w:val="Tekstpodstawowy"/>
        <w:numPr>
          <w:ilvl w:val="0"/>
          <w:numId w:val="18"/>
        </w:numPr>
        <w:tabs>
          <w:tab w:val="left" w:pos="683"/>
        </w:tabs>
        <w:ind w:left="680" w:hanging="300"/>
        <w:jc w:val="both"/>
        <w:rPr>
          <w:sz w:val="22"/>
          <w:szCs w:val="22"/>
          <w:lang w:val="en-US"/>
        </w:rPr>
      </w:pPr>
      <w:bookmarkStart w:id="62" w:name="bookmark123"/>
      <w:bookmarkEnd w:id="62"/>
      <w:r w:rsidRPr="00FA1DCD">
        <w:rPr>
          <w:sz w:val="22"/>
          <w:szCs w:val="22"/>
          <w:lang w:val="en-US"/>
        </w:rPr>
        <w:t>Establish a corporate governance system that overcomes inherent conflicts of interest since they represent a major operational risk to investors and the continued existence of the company.</w:t>
      </w:r>
    </w:p>
    <w:p w14:paraId="728B9110" w14:textId="77777777" w:rsidR="00AB74C7" w:rsidRPr="00FA1DCD" w:rsidRDefault="00AB74C7" w:rsidP="00D75B3E">
      <w:pPr>
        <w:pStyle w:val="Tekstpodstawowy"/>
        <w:numPr>
          <w:ilvl w:val="0"/>
          <w:numId w:val="18"/>
        </w:numPr>
        <w:tabs>
          <w:tab w:val="left" w:pos="688"/>
        </w:tabs>
        <w:spacing w:after="200"/>
        <w:ind w:left="680" w:hanging="300"/>
        <w:jc w:val="both"/>
        <w:rPr>
          <w:sz w:val="22"/>
          <w:szCs w:val="22"/>
          <w:lang w:val="en-US"/>
        </w:rPr>
      </w:pPr>
      <w:bookmarkStart w:id="63" w:name="bookmark124"/>
      <w:bookmarkEnd w:id="63"/>
      <w:r w:rsidRPr="00FA1DCD">
        <w:rPr>
          <w:sz w:val="22"/>
          <w:szCs w:val="22"/>
          <w:lang w:val="en-US"/>
        </w:rPr>
        <w:t>Provide full transparency of all material information on a timely basis to all investment analysts.</w:t>
      </w:r>
    </w:p>
    <w:p w14:paraId="6F49176F" w14:textId="77777777" w:rsidR="00AB74C7" w:rsidRPr="00FA1DCD" w:rsidRDefault="00AB74C7" w:rsidP="00D75B3E">
      <w:pPr>
        <w:pStyle w:val="Tekstpodstawowy"/>
        <w:numPr>
          <w:ilvl w:val="0"/>
          <w:numId w:val="2"/>
        </w:numPr>
        <w:tabs>
          <w:tab w:val="left" w:pos="351"/>
        </w:tabs>
        <w:ind w:left="360" w:hanging="360"/>
        <w:jc w:val="both"/>
        <w:rPr>
          <w:sz w:val="22"/>
          <w:szCs w:val="22"/>
          <w:lang w:val="en-US"/>
        </w:rPr>
      </w:pPr>
      <w:bookmarkStart w:id="64" w:name="bookmark125"/>
      <w:bookmarkEnd w:id="64"/>
      <w:r w:rsidRPr="00FA1DCD">
        <w:rPr>
          <w:sz w:val="22"/>
          <w:szCs w:val="22"/>
          <w:lang w:val="en-US"/>
        </w:rPr>
        <w:t>Which of the following is a core attribute that the Wall Street analyst left out of his analysis of AMC?</w:t>
      </w:r>
    </w:p>
    <w:p w14:paraId="6214EAA5" w14:textId="77777777" w:rsidR="00AB74C7" w:rsidRPr="00FA1DCD" w:rsidRDefault="00AB74C7" w:rsidP="00D75B3E">
      <w:pPr>
        <w:pStyle w:val="Tekstpodstawowy"/>
        <w:numPr>
          <w:ilvl w:val="0"/>
          <w:numId w:val="19"/>
        </w:numPr>
        <w:tabs>
          <w:tab w:val="left" w:pos="683"/>
        </w:tabs>
        <w:ind w:left="680" w:hanging="300"/>
        <w:jc w:val="both"/>
        <w:rPr>
          <w:sz w:val="22"/>
          <w:szCs w:val="22"/>
          <w:lang w:val="en-US"/>
        </w:rPr>
      </w:pPr>
      <w:bookmarkStart w:id="65" w:name="bookmark126"/>
      <w:bookmarkEnd w:id="65"/>
      <w:r w:rsidRPr="00FA1DCD">
        <w:rPr>
          <w:sz w:val="22"/>
          <w:szCs w:val="22"/>
          <w:lang w:val="en-US"/>
        </w:rPr>
        <w:t>Corporate governance systems rely on checks and balances among managers, direc</w:t>
      </w:r>
      <w:r w:rsidRPr="00FA1DCD">
        <w:rPr>
          <w:sz w:val="22"/>
          <w:szCs w:val="22"/>
          <w:lang w:val="en-US"/>
        </w:rPr>
        <w:softHyphen/>
        <w:t>tors, and investors.</w:t>
      </w:r>
    </w:p>
    <w:p w14:paraId="577A9661" w14:textId="77777777" w:rsidR="00AB74C7" w:rsidRPr="00FA1DCD" w:rsidRDefault="00AB74C7" w:rsidP="00D75B3E">
      <w:pPr>
        <w:pStyle w:val="Tekstpodstawowy"/>
        <w:numPr>
          <w:ilvl w:val="0"/>
          <w:numId w:val="19"/>
        </w:numPr>
        <w:tabs>
          <w:tab w:val="left" w:pos="675"/>
        </w:tabs>
        <w:ind w:firstLine="360"/>
        <w:jc w:val="both"/>
        <w:rPr>
          <w:sz w:val="22"/>
          <w:szCs w:val="22"/>
          <w:lang w:val="en-US"/>
        </w:rPr>
      </w:pPr>
      <w:bookmarkStart w:id="66" w:name="bookmark127"/>
      <w:bookmarkEnd w:id="66"/>
      <w:r w:rsidRPr="00FA1DCD">
        <w:rPr>
          <w:sz w:val="22"/>
          <w:szCs w:val="22"/>
          <w:lang w:val="en-US"/>
        </w:rPr>
        <w:t>Fairness in all dealings between managers, directors, and shareholders.</w:t>
      </w:r>
    </w:p>
    <w:p w14:paraId="14E7EA4C" w14:textId="77777777" w:rsidR="00AB74C7" w:rsidRPr="00FA1DCD" w:rsidRDefault="00AB74C7" w:rsidP="00D75B3E">
      <w:pPr>
        <w:pStyle w:val="Tekstpodstawowy"/>
        <w:numPr>
          <w:ilvl w:val="0"/>
          <w:numId w:val="19"/>
        </w:numPr>
        <w:tabs>
          <w:tab w:val="left" w:pos="675"/>
        </w:tabs>
        <w:spacing w:after="200"/>
        <w:ind w:firstLine="360"/>
        <w:jc w:val="both"/>
        <w:rPr>
          <w:sz w:val="22"/>
          <w:szCs w:val="22"/>
          <w:lang w:val="en-US"/>
        </w:rPr>
      </w:pPr>
      <w:bookmarkStart w:id="67" w:name="bookmark128"/>
      <w:bookmarkEnd w:id="67"/>
      <w:r w:rsidRPr="00FA1DCD">
        <w:rPr>
          <w:sz w:val="22"/>
          <w:szCs w:val="22"/>
          <w:lang w:val="en-US"/>
        </w:rPr>
        <w:t>Complete, accurate, and transparent disclosure of loans to private equity funds.</w:t>
      </w:r>
    </w:p>
    <w:p w14:paraId="20141E08" w14:textId="77777777" w:rsidR="00AB74C7" w:rsidRPr="00FA1DCD" w:rsidRDefault="00AB74C7" w:rsidP="00D75B3E">
      <w:pPr>
        <w:pStyle w:val="Tekstpodstawowy"/>
        <w:numPr>
          <w:ilvl w:val="0"/>
          <w:numId w:val="2"/>
        </w:numPr>
        <w:tabs>
          <w:tab w:val="left" w:pos="384"/>
        </w:tabs>
        <w:ind w:left="400" w:hanging="400"/>
        <w:jc w:val="both"/>
        <w:rPr>
          <w:sz w:val="22"/>
          <w:szCs w:val="22"/>
          <w:lang w:val="en-US"/>
        </w:rPr>
      </w:pPr>
      <w:bookmarkStart w:id="68" w:name="bookmark129"/>
      <w:bookmarkEnd w:id="68"/>
      <w:r w:rsidRPr="00FA1DCD">
        <w:rPr>
          <w:sz w:val="22"/>
          <w:szCs w:val="22"/>
          <w:lang w:val="en-US"/>
        </w:rPr>
        <w:lastRenderedPageBreak/>
        <w:t>Based on the information provided in the case, which of the following corporate dis</w:t>
      </w:r>
      <w:r w:rsidRPr="00FA1DCD">
        <w:rPr>
          <w:sz w:val="22"/>
          <w:szCs w:val="22"/>
          <w:lang w:val="en-US"/>
        </w:rPr>
        <w:softHyphen/>
        <w:t>closures could investment professionals use to evaluate the quality of the corporate governance system at AMC?</w:t>
      </w:r>
    </w:p>
    <w:p w14:paraId="3ED0EA21" w14:textId="77777777" w:rsidR="00AB74C7" w:rsidRPr="00FA1DCD" w:rsidRDefault="00AB74C7" w:rsidP="00D75B3E">
      <w:pPr>
        <w:pStyle w:val="Tekstpodstawowy"/>
        <w:numPr>
          <w:ilvl w:val="0"/>
          <w:numId w:val="20"/>
        </w:numPr>
        <w:tabs>
          <w:tab w:val="left" w:pos="740"/>
        </w:tabs>
        <w:ind w:left="700" w:hanging="300"/>
        <w:jc w:val="both"/>
        <w:rPr>
          <w:sz w:val="22"/>
          <w:szCs w:val="22"/>
          <w:lang w:val="en-US"/>
        </w:rPr>
      </w:pPr>
      <w:bookmarkStart w:id="69" w:name="bookmark130"/>
      <w:bookmarkEnd w:id="69"/>
      <w:r w:rsidRPr="00FA1DCD">
        <w:rPr>
          <w:sz w:val="22"/>
          <w:szCs w:val="22"/>
          <w:lang w:val="en-US"/>
        </w:rPr>
        <w:t>Inclusion of all vague references to off-balance sheet or insider transactions in board minutes.</w:t>
      </w:r>
    </w:p>
    <w:p w14:paraId="6FB2C9EE" w14:textId="77777777" w:rsidR="00AB74C7" w:rsidRPr="00FA1DCD" w:rsidRDefault="00AB74C7" w:rsidP="00D75B3E">
      <w:pPr>
        <w:pStyle w:val="Tekstpodstawowy"/>
        <w:numPr>
          <w:ilvl w:val="0"/>
          <w:numId w:val="20"/>
        </w:numPr>
        <w:tabs>
          <w:tab w:val="left" w:pos="740"/>
        </w:tabs>
        <w:ind w:left="700" w:hanging="300"/>
        <w:jc w:val="both"/>
        <w:rPr>
          <w:sz w:val="22"/>
          <w:szCs w:val="22"/>
          <w:lang w:val="en-US"/>
        </w:rPr>
      </w:pPr>
      <w:bookmarkStart w:id="70" w:name="bookmark131"/>
      <w:bookmarkEnd w:id="70"/>
      <w:r w:rsidRPr="00FA1DCD">
        <w:rPr>
          <w:sz w:val="22"/>
          <w:szCs w:val="22"/>
          <w:lang w:val="en-US"/>
        </w:rPr>
        <w:t>Failure to disclose executive perquisites such as the use of corporate jets by senior management.</w:t>
      </w:r>
    </w:p>
    <w:p w14:paraId="38F9966A" w14:textId="77777777" w:rsidR="00AB74C7" w:rsidRPr="00FA1DCD" w:rsidRDefault="00AB74C7" w:rsidP="00D75B3E">
      <w:pPr>
        <w:pStyle w:val="Tekstpodstawowy"/>
        <w:numPr>
          <w:ilvl w:val="0"/>
          <w:numId w:val="20"/>
        </w:numPr>
        <w:tabs>
          <w:tab w:val="left" w:pos="745"/>
        </w:tabs>
        <w:spacing w:after="180"/>
        <w:ind w:firstLine="400"/>
        <w:jc w:val="both"/>
        <w:rPr>
          <w:sz w:val="22"/>
          <w:szCs w:val="22"/>
          <w:lang w:val="en-US"/>
        </w:rPr>
      </w:pPr>
      <w:bookmarkStart w:id="71" w:name="bookmark132"/>
      <w:bookmarkEnd w:id="71"/>
      <w:r w:rsidRPr="00FA1DCD">
        <w:rPr>
          <w:sz w:val="22"/>
          <w:szCs w:val="22"/>
          <w:lang w:val="en-US"/>
        </w:rPr>
        <w:t>Provide other compensation that has not been disclosed to investment analysts.</w:t>
      </w:r>
    </w:p>
    <w:p w14:paraId="5A0C2A29" w14:textId="77777777" w:rsidR="00AB74C7" w:rsidRPr="00FA1DCD" w:rsidRDefault="00AB74C7" w:rsidP="00D75B3E">
      <w:pPr>
        <w:pStyle w:val="Tekstpodstawowy"/>
        <w:numPr>
          <w:ilvl w:val="0"/>
          <w:numId w:val="2"/>
        </w:numPr>
        <w:tabs>
          <w:tab w:val="left" w:pos="384"/>
        </w:tabs>
        <w:ind w:left="400" w:hanging="400"/>
        <w:jc w:val="both"/>
        <w:rPr>
          <w:sz w:val="22"/>
          <w:szCs w:val="22"/>
          <w:lang w:val="en-US"/>
        </w:rPr>
      </w:pPr>
      <w:bookmarkStart w:id="72" w:name="bookmark133"/>
      <w:bookmarkEnd w:id="72"/>
      <w:r w:rsidRPr="00FA1DCD">
        <w:rPr>
          <w:sz w:val="22"/>
          <w:szCs w:val="22"/>
          <w:lang w:val="en-US"/>
        </w:rPr>
        <w:t>Which of the following is an example of a corporate governance responsibility that AMC’s board of directors has failed to meet?</w:t>
      </w:r>
    </w:p>
    <w:p w14:paraId="1FBA55F1" w14:textId="77777777" w:rsidR="00AB74C7" w:rsidRPr="00FA1DCD" w:rsidRDefault="00AB74C7" w:rsidP="00D75B3E">
      <w:pPr>
        <w:pStyle w:val="Tekstpodstawowy"/>
        <w:numPr>
          <w:ilvl w:val="0"/>
          <w:numId w:val="21"/>
        </w:numPr>
        <w:tabs>
          <w:tab w:val="left" w:pos="740"/>
        </w:tabs>
        <w:ind w:firstLine="400"/>
        <w:jc w:val="both"/>
        <w:rPr>
          <w:sz w:val="22"/>
          <w:szCs w:val="22"/>
          <w:lang w:val="en-US"/>
        </w:rPr>
      </w:pPr>
      <w:bookmarkStart w:id="73" w:name="bookmark134"/>
      <w:bookmarkEnd w:id="73"/>
      <w:r w:rsidRPr="00FA1DCD">
        <w:rPr>
          <w:sz w:val="22"/>
          <w:szCs w:val="22"/>
          <w:lang w:val="en-US"/>
        </w:rPr>
        <w:t>Ensure that the board adequately monitors and oversees the company’s management.</w:t>
      </w:r>
    </w:p>
    <w:p w14:paraId="4A7FB95F" w14:textId="77777777" w:rsidR="00AB74C7" w:rsidRPr="00FA1DCD" w:rsidRDefault="00AB74C7" w:rsidP="00D75B3E">
      <w:pPr>
        <w:pStyle w:val="Tekstpodstawowy"/>
        <w:numPr>
          <w:ilvl w:val="0"/>
          <w:numId w:val="21"/>
        </w:numPr>
        <w:tabs>
          <w:tab w:val="left" w:pos="740"/>
        </w:tabs>
        <w:ind w:left="700" w:hanging="300"/>
        <w:jc w:val="both"/>
        <w:rPr>
          <w:sz w:val="22"/>
          <w:szCs w:val="22"/>
          <w:lang w:val="en-US"/>
        </w:rPr>
      </w:pPr>
      <w:bookmarkStart w:id="74" w:name="bookmark135"/>
      <w:bookmarkEnd w:id="74"/>
      <w:r w:rsidRPr="00FA1DCD">
        <w:rPr>
          <w:sz w:val="22"/>
          <w:szCs w:val="22"/>
          <w:lang w:val="en-US"/>
        </w:rPr>
        <w:t>Ensure that management has supplied the board with sufficient information for it to be fully informed.</w:t>
      </w:r>
    </w:p>
    <w:p w14:paraId="34B0BD4B" w14:textId="77777777" w:rsidR="00AB74C7" w:rsidRPr="00FA1DCD" w:rsidRDefault="00AB74C7" w:rsidP="00D75B3E">
      <w:pPr>
        <w:pStyle w:val="Tekstpodstawowy"/>
        <w:numPr>
          <w:ilvl w:val="0"/>
          <w:numId w:val="21"/>
        </w:numPr>
        <w:tabs>
          <w:tab w:val="left" w:pos="740"/>
        </w:tabs>
        <w:spacing w:after="240"/>
        <w:ind w:firstLine="400"/>
        <w:jc w:val="both"/>
        <w:rPr>
          <w:b/>
          <w:bCs/>
          <w:sz w:val="22"/>
          <w:szCs w:val="22"/>
          <w:lang w:val="en-US"/>
        </w:rPr>
      </w:pPr>
      <w:bookmarkStart w:id="75" w:name="bookmark136"/>
      <w:bookmarkEnd w:id="75"/>
      <w:r w:rsidRPr="00FA1DCD">
        <w:rPr>
          <w:sz w:val="22"/>
          <w:szCs w:val="22"/>
          <w:lang w:val="en-US"/>
        </w:rPr>
        <w:t>Meet regularly to perform its duties</w:t>
      </w:r>
      <w:bookmarkStart w:id="76" w:name="bookmark185"/>
      <w:bookmarkEnd w:id="76"/>
    </w:p>
    <w:p w14:paraId="47B408A8" w14:textId="35E887DB" w:rsidR="00AB74C7" w:rsidRPr="00FA1DCD" w:rsidRDefault="00AB74C7" w:rsidP="00AB74C7">
      <w:pPr>
        <w:pStyle w:val="Tekstpodstawowy"/>
        <w:pBdr>
          <w:bottom w:val="single" w:sz="4" w:space="1" w:color="auto"/>
        </w:pBdr>
        <w:tabs>
          <w:tab w:val="left" w:pos="740"/>
        </w:tabs>
        <w:spacing w:after="240"/>
        <w:jc w:val="both"/>
        <w:rPr>
          <w:b/>
          <w:bCs/>
          <w:sz w:val="22"/>
          <w:szCs w:val="22"/>
        </w:rPr>
      </w:pPr>
      <w:r w:rsidRPr="00FA1DCD">
        <w:rPr>
          <w:b/>
          <w:bCs/>
          <w:sz w:val="22"/>
          <w:szCs w:val="22"/>
        </w:rPr>
        <w:t>CAPITAL BUDGETING</w:t>
      </w:r>
    </w:p>
    <w:p w14:paraId="60BCE19B" w14:textId="77777777" w:rsidR="00AB74C7" w:rsidRPr="00FA1DCD" w:rsidRDefault="00AB74C7" w:rsidP="00D75B3E">
      <w:pPr>
        <w:pStyle w:val="Tekstpodstawowy"/>
        <w:numPr>
          <w:ilvl w:val="0"/>
          <w:numId w:val="22"/>
        </w:numPr>
        <w:tabs>
          <w:tab w:val="left" w:pos="315"/>
        </w:tabs>
        <w:spacing w:after="240"/>
        <w:ind w:left="320" w:hanging="320"/>
        <w:jc w:val="both"/>
        <w:rPr>
          <w:sz w:val="22"/>
          <w:szCs w:val="22"/>
        </w:rPr>
      </w:pPr>
      <w:r w:rsidRPr="00FA1DCD">
        <w:rPr>
          <w:sz w:val="22"/>
          <w:szCs w:val="22"/>
          <w:lang w:val="en-US"/>
        </w:rPr>
        <w:t xml:space="preserve">Given the following cash flows for a capital project, calculate the NPV and IRR. </w:t>
      </w:r>
      <w:r w:rsidRPr="00FA1DCD">
        <w:rPr>
          <w:sz w:val="22"/>
          <w:szCs w:val="22"/>
        </w:rPr>
        <w:t xml:space="preserve">The </w:t>
      </w:r>
      <w:proofErr w:type="spellStart"/>
      <w:r w:rsidRPr="00FA1DCD">
        <w:rPr>
          <w:sz w:val="22"/>
          <w:szCs w:val="22"/>
        </w:rPr>
        <w:t>required</w:t>
      </w:r>
      <w:proofErr w:type="spellEnd"/>
      <w:r w:rsidRPr="00FA1DCD">
        <w:rPr>
          <w:sz w:val="22"/>
          <w:szCs w:val="22"/>
        </w:rPr>
        <w:t xml:space="preserve"> </w:t>
      </w:r>
      <w:proofErr w:type="spellStart"/>
      <w:r w:rsidRPr="00FA1DCD">
        <w:rPr>
          <w:sz w:val="22"/>
          <w:szCs w:val="22"/>
        </w:rPr>
        <w:t>rate</w:t>
      </w:r>
      <w:proofErr w:type="spellEnd"/>
      <w:r w:rsidRPr="00FA1DCD">
        <w:rPr>
          <w:sz w:val="22"/>
          <w:szCs w:val="22"/>
        </w:rPr>
        <w:t xml:space="preserve"> of return </w:t>
      </w:r>
      <w:proofErr w:type="spellStart"/>
      <w:r w:rsidRPr="00FA1DCD">
        <w:rPr>
          <w:sz w:val="22"/>
          <w:szCs w:val="22"/>
        </w:rPr>
        <w:t>is</w:t>
      </w:r>
      <w:proofErr w:type="spellEnd"/>
      <w:r w:rsidRPr="00FA1DCD">
        <w:rPr>
          <w:sz w:val="22"/>
          <w:szCs w:val="22"/>
        </w:rPr>
        <w:t xml:space="preserve"> 8%.</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70"/>
        <w:gridCol w:w="1085"/>
        <w:gridCol w:w="1018"/>
        <w:gridCol w:w="1013"/>
        <w:gridCol w:w="1022"/>
        <w:gridCol w:w="1013"/>
        <w:gridCol w:w="701"/>
      </w:tblGrid>
      <w:tr w:rsidR="00AB74C7" w:rsidRPr="00FA1DCD" w14:paraId="62B54474" w14:textId="77777777">
        <w:trPr>
          <w:trHeight w:hRule="exact" w:val="341"/>
          <w:jc w:val="center"/>
        </w:trPr>
        <w:tc>
          <w:tcPr>
            <w:tcW w:w="1070" w:type="dxa"/>
            <w:tcBorders>
              <w:top w:val="single" w:sz="4" w:space="0" w:color="auto"/>
            </w:tcBorders>
            <w:shd w:val="clear" w:color="auto" w:fill="FFFFFF"/>
            <w:vAlign w:val="center"/>
          </w:tcPr>
          <w:p w14:paraId="4927E993" w14:textId="77777777" w:rsidR="00AB74C7" w:rsidRPr="00FA1DCD" w:rsidRDefault="00AB74C7" w:rsidP="007F6DC9">
            <w:pPr>
              <w:pStyle w:val="Other0"/>
              <w:spacing w:line="240" w:lineRule="auto"/>
              <w:rPr>
                <w:sz w:val="22"/>
                <w:szCs w:val="22"/>
              </w:rPr>
            </w:pPr>
            <w:proofErr w:type="spellStart"/>
            <w:r w:rsidRPr="00FA1DCD">
              <w:rPr>
                <w:sz w:val="22"/>
                <w:szCs w:val="22"/>
              </w:rPr>
              <w:t>Year</w:t>
            </w:r>
            <w:proofErr w:type="spellEnd"/>
          </w:p>
        </w:tc>
        <w:tc>
          <w:tcPr>
            <w:tcW w:w="1085" w:type="dxa"/>
            <w:tcBorders>
              <w:top w:val="single" w:sz="4" w:space="0" w:color="auto"/>
            </w:tcBorders>
            <w:shd w:val="clear" w:color="auto" w:fill="FFFFFF"/>
            <w:vAlign w:val="center"/>
          </w:tcPr>
          <w:p w14:paraId="1B388652" w14:textId="77777777" w:rsidR="00AB74C7" w:rsidRPr="00FA1DCD" w:rsidRDefault="00AB74C7" w:rsidP="007F6DC9">
            <w:pPr>
              <w:pStyle w:val="Other0"/>
              <w:spacing w:line="240" w:lineRule="auto"/>
              <w:ind w:firstLine="460"/>
              <w:rPr>
                <w:sz w:val="22"/>
                <w:szCs w:val="22"/>
              </w:rPr>
            </w:pPr>
            <w:r w:rsidRPr="00FA1DCD">
              <w:rPr>
                <w:sz w:val="22"/>
                <w:szCs w:val="22"/>
              </w:rPr>
              <w:t>0</w:t>
            </w:r>
          </w:p>
        </w:tc>
        <w:tc>
          <w:tcPr>
            <w:tcW w:w="1018" w:type="dxa"/>
            <w:tcBorders>
              <w:top w:val="single" w:sz="4" w:space="0" w:color="auto"/>
            </w:tcBorders>
            <w:shd w:val="clear" w:color="auto" w:fill="FFFFFF"/>
            <w:vAlign w:val="center"/>
          </w:tcPr>
          <w:p w14:paraId="6285AA10"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1013" w:type="dxa"/>
            <w:tcBorders>
              <w:top w:val="single" w:sz="4" w:space="0" w:color="auto"/>
            </w:tcBorders>
            <w:shd w:val="clear" w:color="auto" w:fill="FFFFFF"/>
            <w:vAlign w:val="center"/>
          </w:tcPr>
          <w:p w14:paraId="3CDA2372" w14:textId="77777777" w:rsidR="00AB74C7" w:rsidRPr="00FA1DCD" w:rsidRDefault="00AB74C7" w:rsidP="007F6DC9">
            <w:pPr>
              <w:pStyle w:val="Other0"/>
              <w:spacing w:line="240" w:lineRule="auto"/>
              <w:jc w:val="center"/>
              <w:rPr>
                <w:sz w:val="22"/>
                <w:szCs w:val="22"/>
              </w:rPr>
            </w:pPr>
            <w:r w:rsidRPr="00FA1DCD">
              <w:rPr>
                <w:sz w:val="22"/>
                <w:szCs w:val="22"/>
              </w:rPr>
              <w:t>2</w:t>
            </w:r>
          </w:p>
        </w:tc>
        <w:tc>
          <w:tcPr>
            <w:tcW w:w="1022" w:type="dxa"/>
            <w:tcBorders>
              <w:top w:val="single" w:sz="4" w:space="0" w:color="auto"/>
            </w:tcBorders>
            <w:shd w:val="clear" w:color="auto" w:fill="FFFFFF"/>
            <w:vAlign w:val="center"/>
          </w:tcPr>
          <w:p w14:paraId="178E9B04" w14:textId="77777777" w:rsidR="00AB74C7" w:rsidRPr="00FA1DCD" w:rsidRDefault="00AB74C7" w:rsidP="007F6DC9">
            <w:pPr>
              <w:pStyle w:val="Other0"/>
              <w:spacing w:line="240" w:lineRule="auto"/>
              <w:jc w:val="center"/>
              <w:rPr>
                <w:sz w:val="22"/>
                <w:szCs w:val="22"/>
              </w:rPr>
            </w:pPr>
            <w:r w:rsidRPr="00FA1DCD">
              <w:rPr>
                <w:sz w:val="22"/>
                <w:szCs w:val="22"/>
              </w:rPr>
              <w:t>3</w:t>
            </w:r>
          </w:p>
        </w:tc>
        <w:tc>
          <w:tcPr>
            <w:tcW w:w="1013" w:type="dxa"/>
            <w:tcBorders>
              <w:top w:val="single" w:sz="4" w:space="0" w:color="auto"/>
            </w:tcBorders>
            <w:shd w:val="clear" w:color="auto" w:fill="FFFFFF"/>
            <w:vAlign w:val="center"/>
          </w:tcPr>
          <w:p w14:paraId="54DDB0AF" w14:textId="77777777" w:rsidR="00AB74C7" w:rsidRPr="00FA1DCD" w:rsidRDefault="00AB74C7" w:rsidP="007F6DC9">
            <w:pPr>
              <w:pStyle w:val="Other0"/>
              <w:spacing w:line="240" w:lineRule="auto"/>
              <w:jc w:val="center"/>
              <w:rPr>
                <w:sz w:val="22"/>
                <w:szCs w:val="22"/>
              </w:rPr>
            </w:pPr>
            <w:r w:rsidRPr="00FA1DCD">
              <w:rPr>
                <w:sz w:val="22"/>
                <w:szCs w:val="22"/>
              </w:rPr>
              <w:t>4</w:t>
            </w:r>
          </w:p>
        </w:tc>
        <w:tc>
          <w:tcPr>
            <w:tcW w:w="701" w:type="dxa"/>
            <w:tcBorders>
              <w:top w:val="single" w:sz="4" w:space="0" w:color="auto"/>
            </w:tcBorders>
            <w:shd w:val="clear" w:color="auto" w:fill="FFFFFF"/>
            <w:vAlign w:val="center"/>
          </w:tcPr>
          <w:p w14:paraId="57D0074F" w14:textId="77777777" w:rsidR="00AB74C7" w:rsidRPr="00FA1DCD" w:rsidRDefault="00AB74C7" w:rsidP="007F6DC9">
            <w:pPr>
              <w:pStyle w:val="Other0"/>
              <w:spacing w:line="240" w:lineRule="auto"/>
              <w:ind w:firstLine="400"/>
              <w:rPr>
                <w:sz w:val="22"/>
                <w:szCs w:val="22"/>
              </w:rPr>
            </w:pPr>
            <w:r w:rsidRPr="00FA1DCD">
              <w:rPr>
                <w:sz w:val="22"/>
                <w:szCs w:val="22"/>
              </w:rPr>
              <w:t>5</w:t>
            </w:r>
          </w:p>
        </w:tc>
      </w:tr>
      <w:tr w:rsidR="00AB74C7" w:rsidRPr="00FA1DCD" w14:paraId="2F0326F3" w14:textId="77777777">
        <w:trPr>
          <w:trHeight w:hRule="exact" w:val="350"/>
          <w:jc w:val="center"/>
        </w:trPr>
        <w:tc>
          <w:tcPr>
            <w:tcW w:w="1070" w:type="dxa"/>
            <w:tcBorders>
              <w:top w:val="single" w:sz="4" w:space="0" w:color="auto"/>
              <w:bottom w:val="single" w:sz="4" w:space="0" w:color="auto"/>
            </w:tcBorders>
            <w:shd w:val="clear" w:color="auto" w:fill="FFFFFF"/>
            <w:vAlign w:val="center"/>
          </w:tcPr>
          <w:p w14:paraId="5F0FFF6A" w14:textId="77777777" w:rsidR="00AB74C7" w:rsidRPr="00FA1DCD" w:rsidRDefault="00AB74C7" w:rsidP="007F6DC9">
            <w:pPr>
              <w:pStyle w:val="Other0"/>
              <w:spacing w:line="240" w:lineRule="auto"/>
              <w:rPr>
                <w:sz w:val="22"/>
                <w:szCs w:val="22"/>
              </w:rPr>
            </w:pPr>
            <w:r w:rsidRPr="00FA1DCD">
              <w:rPr>
                <w:sz w:val="22"/>
                <w:szCs w:val="22"/>
              </w:rPr>
              <w:t xml:space="preserve">Cash </w:t>
            </w:r>
            <w:proofErr w:type="spellStart"/>
            <w:r w:rsidRPr="00FA1DCD">
              <w:rPr>
                <w:sz w:val="22"/>
                <w:szCs w:val="22"/>
              </w:rPr>
              <w:t>flow</w:t>
            </w:r>
            <w:proofErr w:type="spellEnd"/>
          </w:p>
        </w:tc>
        <w:tc>
          <w:tcPr>
            <w:tcW w:w="1085" w:type="dxa"/>
            <w:tcBorders>
              <w:top w:val="single" w:sz="4" w:space="0" w:color="auto"/>
              <w:bottom w:val="single" w:sz="4" w:space="0" w:color="auto"/>
            </w:tcBorders>
            <w:shd w:val="clear" w:color="auto" w:fill="FFFFFF"/>
            <w:vAlign w:val="center"/>
          </w:tcPr>
          <w:p w14:paraId="03C66738" w14:textId="77777777" w:rsidR="00AB74C7" w:rsidRPr="00FA1DCD" w:rsidRDefault="00AB74C7" w:rsidP="007F6DC9">
            <w:pPr>
              <w:pStyle w:val="Other0"/>
              <w:spacing w:line="240" w:lineRule="auto"/>
              <w:ind w:firstLine="200"/>
              <w:rPr>
                <w:sz w:val="22"/>
                <w:szCs w:val="22"/>
              </w:rPr>
            </w:pPr>
            <w:r w:rsidRPr="00FA1DCD">
              <w:rPr>
                <w:sz w:val="22"/>
                <w:szCs w:val="22"/>
              </w:rPr>
              <w:t>-50,000</w:t>
            </w:r>
          </w:p>
        </w:tc>
        <w:tc>
          <w:tcPr>
            <w:tcW w:w="1018" w:type="dxa"/>
            <w:tcBorders>
              <w:top w:val="single" w:sz="4" w:space="0" w:color="auto"/>
              <w:bottom w:val="single" w:sz="4" w:space="0" w:color="auto"/>
            </w:tcBorders>
            <w:shd w:val="clear" w:color="auto" w:fill="FFFFFF"/>
            <w:vAlign w:val="center"/>
          </w:tcPr>
          <w:p w14:paraId="6D727D6C" w14:textId="77777777" w:rsidR="00AB74C7" w:rsidRPr="00FA1DCD" w:rsidRDefault="00AB74C7" w:rsidP="007F6DC9">
            <w:pPr>
              <w:pStyle w:val="Other0"/>
              <w:spacing w:line="240" w:lineRule="auto"/>
              <w:jc w:val="center"/>
              <w:rPr>
                <w:sz w:val="22"/>
                <w:szCs w:val="22"/>
              </w:rPr>
            </w:pPr>
            <w:r w:rsidRPr="00FA1DCD">
              <w:rPr>
                <w:sz w:val="22"/>
                <w:szCs w:val="22"/>
              </w:rPr>
              <w:t>15,000</w:t>
            </w:r>
          </w:p>
        </w:tc>
        <w:tc>
          <w:tcPr>
            <w:tcW w:w="1013" w:type="dxa"/>
            <w:tcBorders>
              <w:top w:val="single" w:sz="4" w:space="0" w:color="auto"/>
              <w:bottom w:val="single" w:sz="4" w:space="0" w:color="auto"/>
            </w:tcBorders>
            <w:shd w:val="clear" w:color="auto" w:fill="FFFFFF"/>
            <w:vAlign w:val="center"/>
          </w:tcPr>
          <w:p w14:paraId="5C428D45" w14:textId="77777777" w:rsidR="00AB74C7" w:rsidRPr="00FA1DCD" w:rsidRDefault="00AB74C7" w:rsidP="007F6DC9">
            <w:pPr>
              <w:pStyle w:val="Other0"/>
              <w:spacing w:line="240" w:lineRule="auto"/>
              <w:jc w:val="center"/>
              <w:rPr>
                <w:sz w:val="22"/>
                <w:szCs w:val="22"/>
              </w:rPr>
            </w:pPr>
            <w:r w:rsidRPr="00FA1DCD">
              <w:rPr>
                <w:sz w:val="22"/>
                <w:szCs w:val="22"/>
              </w:rPr>
              <w:t>15,000</w:t>
            </w:r>
          </w:p>
        </w:tc>
        <w:tc>
          <w:tcPr>
            <w:tcW w:w="1022" w:type="dxa"/>
            <w:tcBorders>
              <w:top w:val="single" w:sz="4" w:space="0" w:color="auto"/>
              <w:bottom w:val="single" w:sz="4" w:space="0" w:color="auto"/>
            </w:tcBorders>
            <w:shd w:val="clear" w:color="auto" w:fill="FFFFFF"/>
            <w:vAlign w:val="center"/>
          </w:tcPr>
          <w:p w14:paraId="003285C8" w14:textId="77777777" w:rsidR="00AB74C7" w:rsidRPr="00FA1DCD" w:rsidRDefault="00AB74C7" w:rsidP="007F6DC9">
            <w:pPr>
              <w:pStyle w:val="Other0"/>
              <w:spacing w:line="240" w:lineRule="auto"/>
              <w:jc w:val="center"/>
              <w:rPr>
                <w:sz w:val="22"/>
                <w:szCs w:val="22"/>
              </w:rPr>
            </w:pPr>
            <w:r w:rsidRPr="00FA1DCD">
              <w:rPr>
                <w:sz w:val="22"/>
                <w:szCs w:val="22"/>
              </w:rPr>
              <w:t>20,000</w:t>
            </w:r>
          </w:p>
        </w:tc>
        <w:tc>
          <w:tcPr>
            <w:tcW w:w="1013" w:type="dxa"/>
            <w:tcBorders>
              <w:top w:val="single" w:sz="4" w:space="0" w:color="auto"/>
              <w:bottom w:val="single" w:sz="4" w:space="0" w:color="auto"/>
            </w:tcBorders>
            <w:shd w:val="clear" w:color="auto" w:fill="FFFFFF"/>
            <w:vAlign w:val="center"/>
          </w:tcPr>
          <w:p w14:paraId="2D430AD8" w14:textId="77777777" w:rsidR="00AB74C7" w:rsidRPr="00FA1DCD" w:rsidRDefault="00AB74C7" w:rsidP="007F6DC9">
            <w:pPr>
              <w:pStyle w:val="Other0"/>
              <w:spacing w:line="240" w:lineRule="auto"/>
              <w:jc w:val="center"/>
              <w:rPr>
                <w:sz w:val="22"/>
                <w:szCs w:val="22"/>
              </w:rPr>
            </w:pPr>
            <w:r w:rsidRPr="00FA1DCD">
              <w:rPr>
                <w:sz w:val="22"/>
                <w:szCs w:val="22"/>
              </w:rPr>
              <w:t>10,000</w:t>
            </w:r>
          </w:p>
        </w:tc>
        <w:tc>
          <w:tcPr>
            <w:tcW w:w="701" w:type="dxa"/>
            <w:tcBorders>
              <w:top w:val="single" w:sz="4" w:space="0" w:color="auto"/>
              <w:bottom w:val="single" w:sz="4" w:space="0" w:color="auto"/>
            </w:tcBorders>
            <w:shd w:val="clear" w:color="auto" w:fill="FFFFFF"/>
            <w:vAlign w:val="center"/>
          </w:tcPr>
          <w:p w14:paraId="0003DB5D" w14:textId="77777777" w:rsidR="00AB74C7" w:rsidRPr="00FA1DCD" w:rsidRDefault="00AB74C7" w:rsidP="007F6DC9">
            <w:pPr>
              <w:pStyle w:val="Other0"/>
              <w:spacing w:line="240" w:lineRule="auto"/>
              <w:ind w:firstLine="260"/>
              <w:rPr>
                <w:sz w:val="22"/>
                <w:szCs w:val="22"/>
              </w:rPr>
            </w:pPr>
            <w:r w:rsidRPr="00FA1DCD">
              <w:rPr>
                <w:sz w:val="22"/>
                <w:szCs w:val="22"/>
              </w:rPr>
              <w:t>5,000</w:t>
            </w:r>
          </w:p>
        </w:tc>
      </w:tr>
    </w:tbl>
    <w:p w14:paraId="26F9F98B" w14:textId="77777777" w:rsidR="00AB74C7" w:rsidRPr="00FA1DCD" w:rsidRDefault="00AB74C7" w:rsidP="00AB74C7">
      <w:pPr>
        <w:spacing w:after="239" w:line="1" w:lineRule="exact"/>
        <w:rPr>
          <w:rFonts w:ascii="Times New Roman" w:hAnsi="Times New Roman" w:cs="Times New Roman"/>
          <w:sz w:val="22"/>
          <w:szCs w:val="22"/>
        </w:rPr>
      </w:pPr>
    </w:p>
    <w:p w14:paraId="5EE712D0" w14:textId="77777777" w:rsidR="00AB74C7" w:rsidRPr="00FA1DCD" w:rsidRDefault="00AB74C7" w:rsidP="00AB74C7">
      <w:pPr>
        <w:pStyle w:val="Tekstpodstawowy"/>
        <w:ind w:firstLine="660"/>
        <w:rPr>
          <w:sz w:val="22"/>
          <w:szCs w:val="22"/>
        </w:rPr>
      </w:pPr>
      <w:r w:rsidRPr="00FA1DCD">
        <w:rPr>
          <w:sz w:val="22"/>
          <w:szCs w:val="22"/>
        </w:rPr>
        <w:t>NPV IRR</w:t>
      </w:r>
    </w:p>
    <w:p w14:paraId="61C9986E" w14:textId="77777777" w:rsidR="00AB74C7" w:rsidRPr="00FA1DCD" w:rsidRDefault="00AB74C7" w:rsidP="00D75B3E">
      <w:pPr>
        <w:pStyle w:val="Tekstpodstawowy"/>
        <w:numPr>
          <w:ilvl w:val="0"/>
          <w:numId w:val="23"/>
        </w:numPr>
        <w:tabs>
          <w:tab w:val="left" w:pos="688"/>
        </w:tabs>
        <w:ind w:firstLine="320"/>
        <w:jc w:val="both"/>
        <w:rPr>
          <w:sz w:val="22"/>
          <w:szCs w:val="22"/>
        </w:rPr>
      </w:pPr>
      <w:bookmarkStart w:id="77" w:name="bookmark186"/>
      <w:bookmarkEnd w:id="77"/>
      <w:r w:rsidRPr="00FA1DCD">
        <w:rPr>
          <w:sz w:val="22"/>
          <w:szCs w:val="22"/>
        </w:rPr>
        <w:t>$1,905 10.9%</w:t>
      </w:r>
    </w:p>
    <w:p w14:paraId="0DE99479" w14:textId="77777777" w:rsidR="00AB74C7" w:rsidRPr="00FA1DCD" w:rsidRDefault="00AB74C7" w:rsidP="00D75B3E">
      <w:pPr>
        <w:pStyle w:val="Tekstpodstawowy"/>
        <w:numPr>
          <w:ilvl w:val="0"/>
          <w:numId w:val="23"/>
        </w:numPr>
        <w:tabs>
          <w:tab w:val="left" w:pos="688"/>
        </w:tabs>
        <w:ind w:firstLine="320"/>
        <w:jc w:val="both"/>
        <w:rPr>
          <w:sz w:val="22"/>
          <w:szCs w:val="22"/>
        </w:rPr>
      </w:pPr>
      <w:bookmarkStart w:id="78" w:name="bookmark187"/>
      <w:bookmarkEnd w:id="78"/>
      <w:r w:rsidRPr="00FA1DCD">
        <w:rPr>
          <w:sz w:val="22"/>
          <w:szCs w:val="22"/>
        </w:rPr>
        <w:t>$1,905 26.0%</w:t>
      </w:r>
    </w:p>
    <w:p w14:paraId="54F197A2" w14:textId="77777777" w:rsidR="00AB74C7" w:rsidRPr="00FA1DCD" w:rsidRDefault="00AB74C7" w:rsidP="00D75B3E">
      <w:pPr>
        <w:pStyle w:val="Tekstpodstawowy"/>
        <w:numPr>
          <w:ilvl w:val="0"/>
          <w:numId w:val="23"/>
        </w:numPr>
        <w:tabs>
          <w:tab w:val="left" w:pos="688"/>
        </w:tabs>
        <w:spacing w:after="160"/>
        <w:ind w:firstLine="320"/>
        <w:jc w:val="both"/>
        <w:rPr>
          <w:sz w:val="22"/>
          <w:szCs w:val="22"/>
        </w:rPr>
      </w:pPr>
      <w:bookmarkStart w:id="79" w:name="bookmark188"/>
      <w:bookmarkEnd w:id="79"/>
      <w:r w:rsidRPr="00FA1DCD">
        <w:rPr>
          <w:sz w:val="22"/>
          <w:szCs w:val="22"/>
        </w:rPr>
        <w:t>$3,379 10.9%</w:t>
      </w:r>
    </w:p>
    <w:p w14:paraId="53530C19" w14:textId="77777777" w:rsidR="00AB74C7" w:rsidRPr="00FA1DCD" w:rsidRDefault="00AB74C7" w:rsidP="00D75B3E">
      <w:pPr>
        <w:pStyle w:val="Tekstpodstawowy"/>
        <w:numPr>
          <w:ilvl w:val="0"/>
          <w:numId w:val="22"/>
        </w:numPr>
        <w:tabs>
          <w:tab w:val="left" w:pos="330"/>
        </w:tabs>
        <w:spacing w:after="240"/>
        <w:ind w:left="320" w:hanging="320"/>
        <w:jc w:val="both"/>
        <w:rPr>
          <w:sz w:val="22"/>
          <w:szCs w:val="22"/>
          <w:lang w:val="en-US"/>
        </w:rPr>
      </w:pPr>
      <w:bookmarkStart w:id="80" w:name="bookmark189"/>
      <w:bookmarkEnd w:id="80"/>
      <w:r w:rsidRPr="00FA1DCD">
        <w:rPr>
          <w:sz w:val="22"/>
          <w:szCs w:val="22"/>
          <w:lang w:val="en-US"/>
        </w:rPr>
        <w:t>Given the following cash flows for a capital project, calculate its payback period and discounted payback period. The required rate of return is 8%. The discounted payback period is:</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70"/>
        <w:gridCol w:w="1085"/>
        <w:gridCol w:w="1018"/>
        <w:gridCol w:w="1013"/>
        <w:gridCol w:w="1022"/>
        <w:gridCol w:w="1013"/>
        <w:gridCol w:w="701"/>
      </w:tblGrid>
      <w:tr w:rsidR="00AB74C7" w:rsidRPr="00FA1DCD" w14:paraId="2099FC78" w14:textId="77777777">
        <w:trPr>
          <w:trHeight w:hRule="exact" w:val="346"/>
          <w:jc w:val="center"/>
        </w:trPr>
        <w:tc>
          <w:tcPr>
            <w:tcW w:w="1070" w:type="dxa"/>
            <w:tcBorders>
              <w:top w:val="single" w:sz="4" w:space="0" w:color="auto"/>
            </w:tcBorders>
            <w:shd w:val="clear" w:color="auto" w:fill="FFFFFF"/>
            <w:vAlign w:val="center"/>
          </w:tcPr>
          <w:p w14:paraId="34040AA7" w14:textId="77777777" w:rsidR="00AB74C7" w:rsidRPr="00FA1DCD" w:rsidRDefault="00AB74C7" w:rsidP="007F6DC9">
            <w:pPr>
              <w:pStyle w:val="Other0"/>
              <w:spacing w:line="240" w:lineRule="auto"/>
              <w:rPr>
                <w:sz w:val="22"/>
                <w:szCs w:val="22"/>
              </w:rPr>
            </w:pPr>
            <w:proofErr w:type="spellStart"/>
            <w:r w:rsidRPr="00FA1DCD">
              <w:rPr>
                <w:sz w:val="22"/>
                <w:szCs w:val="22"/>
              </w:rPr>
              <w:t>Year</w:t>
            </w:r>
            <w:proofErr w:type="spellEnd"/>
          </w:p>
        </w:tc>
        <w:tc>
          <w:tcPr>
            <w:tcW w:w="1085" w:type="dxa"/>
            <w:tcBorders>
              <w:top w:val="single" w:sz="4" w:space="0" w:color="auto"/>
            </w:tcBorders>
            <w:shd w:val="clear" w:color="auto" w:fill="FFFFFF"/>
            <w:vAlign w:val="center"/>
          </w:tcPr>
          <w:p w14:paraId="1A196DE8" w14:textId="77777777" w:rsidR="00AB74C7" w:rsidRPr="00FA1DCD" w:rsidRDefault="00AB74C7" w:rsidP="007F6DC9">
            <w:pPr>
              <w:pStyle w:val="Other0"/>
              <w:spacing w:line="240" w:lineRule="auto"/>
              <w:ind w:firstLine="460"/>
              <w:rPr>
                <w:sz w:val="22"/>
                <w:szCs w:val="22"/>
              </w:rPr>
            </w:pPr>
            <w:r w:rsidRPr="00FA1DCD">
              <w:rPr>
                <w:sz w:val="22"/>
                <w:szCs w:val="22"/>
              </w:rPr>
              <w:t>0</w:t>
            </w:r>
          </w:p>
        </w:tc>
        <w:tc>
          <w:tcPr>
            <w:tcW w:w="1018" w:type="dxa"/>
            <w:tcBorders>
              <w:top w:val="single" w:sz="4" w:space="0" w:color="auto"/>
            </w:tcBorders>
            <w:shd w:val="clear" w:color="auto" w:fill="FFFFFF"/>
            <w:vAlign w:val="center"/>
          </w:tcPr>
          <w:p w14:paraId="5C9A0A76"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1013" w:type="dxa"/>
            <w:tcBorders>
              <w:top w:val="single" w:sz="4" w:space="0" w:color="auto"/>
            </w:tcBorders>
            <w:shd w:val="clear" w:color="auto" w:fill="FFFFFF"/>
            <w:vAlign w:val="center"/>
          </w:tcPr>
          <w:p w14:paraId="1C903F04" w14:textId="77777777" w:rsidR="00AB74C7" w:rsidRPr="00FA1DCD" w:rsidRDefault="00AB74C7" w:rsidP="007F6DC9">
            <w:pPr>
              <w:pStyle w:val="Other0"/>
              <w:spacing w:line="240" w:lineRule="auto"/>
              <w:jc w:val="center"/>
              <w:rPr>
                <w:sz w:val="22"/>
                <w:szCs w:val="22"/>
              </w:rPr>
            </w:pPr>
            <w:r w:rsidRPr="00FA1DCD">
              <w:rPr>
                <w:sz w:val="22"/>
                <w:szCs w:val="22"/>
              </w:rPr>
              <w:t>2</w:t>
            </w:r>
          </w:p>
        </w:tc>
        <w:tc>
          <w:tcPr>
            <w:tcW w:w="1022" w:type="dxa"/>
            <w:tcBorders>
              <w:top w:val="single" w:sz="4" w:space="0" w:color="auto"/>
            </w:tcBorders>
            <w:shd w:val="clear" w:color="auto" w:fill="FFFFFF"/>
            <w:vAlign w:val="center"/>
          </w:tcPr>
          <w:p w14:paraId="64CE3060" w14:textId="77777777" w:rsidR="00AB74C7" w:rsidRPr="00FA1DCD" w:rsidRDefault="00AB74C7" w:rsidP="007F6DC9">
            <w:pPr>
              <w:pStyle w:val="Other0"/>
              <w:spacing w:line="240" w:lineRule="auto"/>
              <w:jc w:val="center"/>
              <w:rPr>
                <w:sz w:val="22"/>
                <w:szCs w:val="22"/>
              </w:rPr>
            </w:pPr>
            <w:r w:rsidRPr="00FA1DCD">
              <w:rPr>
                <w:sz w:val="22"/>
                <w:szCs w:val="22"/>
              </w:rPr>
              <w:t>3</w:t>
            </w:r>
          </w:p>
        </w:tc>
        <w:tc>
          <w:tcPr>
            <w:tcW w:w="1013" w:type="dxa"/>
            <w:tcBorders>
              <w:top w:val="single" w:sz="4" w:space="0" w:color="auto"/>
            </w:tcBorders>
            <w:shd w:val="clear" w:color="auto" w:fill="FFFFFF"/>
            <w:vAlign w:val="center"/>
          </w:tcPr>
          <w:p w14:paraId="5522CE5B" w14:textId="77777777" w:rsidR="00AB74C7" w:rsidRPr="00FA1DCD" w:rsidRDefault="00AB74C7" w:rsidP="007F6DC9">
            <w:pPr>
              <w:pStyle w:val="Other0"/>
              <w:spacing w:line="240" w:lineRule="auto"/>
              <w:jc w:val="center"/>
              <w:rPr>
                <w:sz w:val="22"/>
                <w:szCs w:val="22"/>
              </w:rPr>
            </w:pPr>
            <w:r w:rsidRPr="00FA1DCD">
              <w:rPr>
                <w:sz w:val="22"/>
                <w:szCs w:val="22"/>
              </w:rPr>
              <w:t>4</w:t>
            </w:r>
          </w:p>
        </w:tc>
        <w:tc>
          <w:tcPr>
            <w:tcW w:w="701" w:type="dxa"/>
            <w:tcBorders>
              <w:top w:val="single" w:sz="4" w:space="0" w:color="auto"/>
            </w:tcBorders>
            <w:shd w:val="clear" w:color="auto" w:fill="FFFFFF"/>
            <w:vAlign w:val="center"/>
          </w:tcPr>
          <w:p w14:paraId="33536016" w14:textId="77777777" w:rsidR="00AB74C7" w:rsidRPr="00FA1DCD" w:rsidRDefault="00AB74C7" w:rsidP="007F6DC9">
            <w:pPr>
              <w:pStyle w:val="Other0"/>
              <w:spacing w:line="240" w:lineRule="auto"/>
              <w:ind w:firstLine="400"/>
              <w:rPr>
                <w:sz w:val="22"/>
                <w:szCs w:val="22"/>
              </w:rPr>
            </w:pPr>
            <w:r w:rsidRPr="00FA1DCD">
              <w:rPr>
                <w:sz w:val="22"/>
                <w:szCs w:val="22"/>
              </w:rPr>
              <w:t>5</w:t>
            </w:r>
          </w:p>
        </w:tc>
      </w:tr>
      <w:tr w:rsidR="00AB74C7" w:rsidRPr="00FA1DCD" w14:paraId="571D930F" w14:textId="77777777">
        <w:trPr>
          <w:trHeight w:hRule="exact" w:val="346"/>
          <w:jc w:val="center"/>
        </w:trPr>
        <w:tc>
          <w:tcPr>
            <w:tcW w:w="1070" w:type="dxa"/>
            <w:tcBorders>
              <w:top w:val="single" w:sz="4" w:space="0" w:color="auto"/>
              <w:bottom w:val="single" w:sz="4" w:space="0" w:color="auto"/>
            </w:tcBorders>
            <w:shd w:val="clear" w:color="auto" w:fill="FFFFFF"/>
            <w:vAlign w:val="center"/>
          </w:tcPr>
          <w:p w14:paraId="4E773E37" w14:textId="77777777" w:rsidR="00AB74C7" w:rsidRPr="00FA1DCD" w:rsidRDefault="00AB74C7" w:rsidP="007F6DC9">
            <w:pPr>
              <w:pStyle w:val="Other0"/>
              <w:spacing w:line="240" w:lineRule="auto"/>
              <w:rPr>
                <w:sz w:val="22"/>
                <w:szCs w:val="22"/>
              </w:rPr>
            </w:pPr>
            <w:r w:rsidRPr="00FA1DCD">
              <w:rPr>
                <w:sz w:val="22"/>
                <w:szCs w:val="22"/>
              </w:rPr>
              <w:t xml:space="preserve">Cash </w:t>
            </w:r>
            <w:proofErr w:type="spellStart"/>
            <w:r w:rsidRPr="00FA1DCD">
              <w:rPr>
                <w:sz w:val="22"/>
                <w:szCs w:val="22"/>
              </w:rPr>
              <w:t>flow</w:t>
            </w:r>
            <w:proofErr w:type="spellEnd"/>
          </w:p>
        </w:tc>
        <w:tc>
          <w:tcPr>
            <w:tcW w:w="1085" w:type="dxa"/>
            <w:tcBorders>
              <w:top w:val="single" w:sz="4" w:space="0" w:color="auto"/>
              <w:bottom w:val="single" w:sz="4" w:space="0" w:color="auto"/>
            </w:tcBorders>
            <w:shd w:val="clear" w:color="auto" w:fill="FFFFFF"/>
            <w:vAlign w:val="center"/>
          </w:tcPr>
          <w:p w14:paraId="4F9AADC7" w14:textId="77777777" w:rsidR="00AB74C7" w:rsidRPr="00FA1DCD" w:rsidRDefault="00AB74C7" w:rsidP="007F6DC9">
            <w:pPr>
              <w:pStyle w:val="Other0"/>
              <w:spacing w:line="240" w:lineRule="auto"/>
              <w:ind w:firstLine="200"/>
              <w:rPr>
                <w:sz w:val="22"/>
                <w:szCs w:val="22"/>
              </w:rPr>
            </w:pPr>
            <w:r w:rsidRPr="00FA1DCD">
              <w:rPr>
                <w:sz w:val="22"/>
                <w:szCs w:val="22"/>
              </w:rPr>
              <w:t>-50,000</w:t>
            </w:r>
          </w:p>
        </w:tc>
        <w:tc>
          <w:tcPr>
            <w:tcW w:w="1018" w:type="dxa"/>
            <w:tcBorders>
              <w:top w:val="single" w:sz="4" w:space="0" w:color="auto"/>
              <w:bottom w:val="single" w:sz="4" w:space="0" w:color="auto"/>
            </w:tcBorders>
            <w:shd w:val="clear" w:color="auto" w:fill="FFFFFF"/>
            <w:vAlign w:val="center"/>
          </w:tcPr>
          <w:p w14:paraId="7C099769" w14:textId="77777777" w:rsidR="00AB74C7" w:rsidRPr="00FA1DCD" w:rsidRDefault="00AB74C7" w:rsidP="007F6DC9">
            <w:pPr>
              <w:pStyle w:val="Other0"/>
              <w:spacing w:line="240" w:lineRule="auto"/>
              <w:jc w:val="center"/>
              <w:rPr>
                <w:sz w:val="22"/>
                <w:szCs w:val="22"/>
              </w:rPr>
            </w:pPr>
            <w:r w:rsidRPr="00FA1DCD">
              <w:rPr>
                <w:sz w:val="22"/>
                <w:szCs w:val="22"/>
              </w:rPr>
              <w:t>15,000</w:t>
            </w:r>
          </w:p>
        </w:tc>
        <w:tc>
          <w:tcPr>
            <w:tcW w:w="1013" w:type="dxa"/>
            <w:tcBorders>
              <w:top w:val="single" w:sz="4" w:space="0" w:color="auto"/>
              <w:bottom w:val="single" w:sz="4" w:space="0" w:color="auto"/>
            </w:tcBorders>
            <w:shd w:val="clear" w:color="auto" w:fill="FFFFFF"/>
            <w:vAlign w:val="center"/>
          </w:tcPr>
          <w:p w14:paraId="17029B79" w14:textId="77777777" w:rsidR="00AB74C7" w:rsidRPr="00FA1DCD" w:rsidRDefault="00AB74C7" w:rsidP="007F6DC9">
            <w:pPr>
              <w:pStyle w:val="Other0"/>
              <w:spacing w:line="240" w:lineRule="auto"/>
              <w:jc w:val="center"/>
              <w:rPr>
                <w:sz w:val="22"/>
                <w:szCs w:val="22"/>
              </w:rPr>
            </w:pPr>
            <w:r w:rsidRPr="00FA1DCD">
              <w:rPr>
                <w:sz w:val="22"/>
                <w:szCs w:val="22"/>
              </w:rPr>
              <w:t>15,000</w:t>
            </w:r>
          </w:p>
        </w:tc>
        <w:tc>
          <w:tcPr>
            <w:tcW w:w="1022" w:type="dxa"/>
            <w:tcBorders>
              <w:top w:val="single" w:sz="4" w:space="0" w:color="auto"/>
              <w:bottom w:val="single" w:sz="4" w:space="0" w:color="auto"/>
            </w:tcBorders>
            <w:shd w:val="clear" w:color="auto" w:fill="FFFFFF"/>
            <w:vAlign w:val="center"/>
          </w:tcPr>
          <w:p w14:paraId="5A131C0A" w14:textId="77777777" w:rsidR="00AB74C7" w:rsidRPr="00FA1DCD" w:rsidRDefault="00AB74C7" w:rsidP="007F6DC9">
            <w:pPr>
              <w:pStyle w:val="Other0"/>
              <w:spacing w:line="240" w:lineRule="auto"/>
              <w:jc w:val="center"/>
              <w:rPr>
                <w:sz w:val="22"/>
                <w:szCs w:val="22"/>
              </w:rPr>
            </w:pPr>
            <w:r w:rsidRPr="00FA1DCD">
              <w:rPr>
                <w:sz w:val="22"/>
                <w:szCs w:val="22"/>
              </w:rPr>
              <w:t>20,000</w:t>
            </w:r>
          </w:p>
        </w:tc>
        <w:tc>
          <w:tcPr>
            <w:tcW w:w="1013" w:type="dxa"/>
            <w:tcBorders>
              <w:top w:val="single" w:sz="4" w:space="0" w:color="auto"/>
              <w:bottom w:val="single" w:sz="4" w:space="0" w:color="auto"/>
            </w:tcBorders>
            <w:shd w:val="clear" w:color="auto" w:fill="FFFFFF"/>
            <w:vAlign w:val="center"/>
          </w:tcPr>
          <w:p w14:paraId="2A27967B" w14:textId="77777777" w:rsidR="00AB74C7" w:rsidRPr="00FA1DCD" w:rsidRDefault="00AB74C7" w:rsidP="007F6DC9">
            <w:pPr>
              <w:pStyle w:val="Other0"/>
              <w:spacing w:line="240" w:lineRule="auto"/>
              <w:jc w:val="center"/>
              <w:rPr>
                <w:sz w:val="22"/>
                <w:szCs w:val="22"/>
              </w:rPr>
            </w:pPr>
            <w:r w:rsidRPr="00FA1DCD">
              <w:rPr>
                <w:sz w:val="22"/>
                <w:szCs w:val="22"/>
              </w:rPr>
              <w:t>10,000</w:t>
            </w:r>
          </w:p>
        </w:tc>
        <w:tc>
          <w:tcPr>
            <w:tcW w:w="701" w:type="dxa"/>
            <w:tcBorders>
              <w:top w:val="single" w:sz="4" w:space="0" w:color="auto"/>
              <w:bottom w:val="single" w:sz="4" w:space="0" w:color="auto"/>
            </w:tcBorders>
            <w:shd w:val="clear" w:color="auto" w:fill="FFFFFF"/>
            <w:vAlign w:val="center"/>
          </w:tcPr>
          <w:p w14:paraId="4BC4C746" w14:textId="77777777" w:rsidR="00AB74C7" w:rsidRPr="00FA1DCD" w:rsidRDefault="00AB74C7" w:rsidP="007F6DC9">
            <w:pPr>
              <w:pStyle w:val="Other0"/>
              <w:spacing w:line="240" w:lineRule="auto"/>
              <w:ind w:firstLine="260"/>
              <w:rPr>
                <w:sz w:val="22"/>
                <w:szCs w:val="22"/>
              </w:rPr>
            </w:pPr>
            <w:r w:rsidRPr="00FA1DCD">
              <w:rPr>
                <w:sz w:val="22"/>
                <w:szCs w:val="22"/>
              </w:rPr>
              <w:t>5,000</w:t>
            </w:r>
          </w:p>
        </w:tc>
      </w:tr>
    </w:tbl>
    <w:p w14:paraId="249F7CFE" w14:textId="77777777" w:rsidR="00AB74C7" w:rsidRPr="00FA1DCD" w:rsidRDefault="00AB74C7" w:rsidP="00AB74C7">
      <w:pPr>
        <w:spacing w:after="239" w:line="1" w:lineRule="exact"/>
        <w:rPr>
          <w:rFonts w:ascii="Times New Roman" w:hAnsi="Times New Roman" w:cs="Times New Roman"/>
          <w:sz w:val="22"/>
          <w:szCs w:val="22"/>
        </w:rPr>
      </w:pPr>
    </w:p>
    <w:p w14:paraId="158AEE3F" w14:textId="77777777" w:rsidR="00AB74C7" w:rsidRPr="00FA1DCD" w:rsidRDefault="00AB74C7" w:rsidP="00D75B3E">
      <w:pPr>
        <w:pStyle w:val="Tekstpodstawowy"/>
        <w:numPr>
          <w:ilvl w:val="0"/>
          <w:numId w:val="24"/>
        </w:numPr>
        <w:tabs>
          <w:tab w:val="left" w:pos="688"/>
        </w:tabs>
        <w:ind w:firstLine="320"/>
        <w:jc w:val="both"/>
        <w:rPr>
          <w:sz w:val="22"/>
          <w:szCs w:val="22"/>
          <w:lang w:val="en-US"/>
        </w:rPr>
      </w:pPr>
      <w:bookmarkStart w:id="81" w:name="bookmark190"/>
      <w:bookmarkEnd w:id="81"/>
      <w:r w:rsidRPr="00FA1DCD">
        <w:rPr>
          <w:sz w:val="22"/>
          <w:szCs w:val="22"/>
          <w:lang w:val="en-US"/>
        </w:rPr>
        <w:t>0.16 years longer than the payback period.</w:t>
      </w:r>
    </w:p>
    <w:p w14:paraId="0DE2B5CA" w14:textId="77777777" w:rsidR="00AB74C7" w:rsidRPr="00FA1DCD" w:rsidRDefault="00AB74C7" w:rsidP="00D75B3E">
      <w:pPr>
        <w:pStyle w:val="Tekstpodstawowy"/>
        <w:numPr>
          <w:ilvl w:val="0"/>
          <w:numId w:val="24"/>
        </w:numPr>
        <w:tabs>
          <w:tab w:val="left" w:pos="688"/>
        </w:tabs>
        <w:ind w:firstLine="320"/>
        <w:jc w:val="both"/>
        <w:rPr>
          <w:sz w:val="22"/>
          <w:szCs w:val="22"/>
          <w:lang w:val="en-US"/>
        </w:rPr>
      </w:pPr>
      <w:bookmarkStart w:id="82" w:name="bookmark191"/>
      <w:bookmarkEnd w:id="82"/>
      <w:r w:rsidRPr="00FA1DCD">
        <w:rPr>
          <w:sz w:val="22"/>
          <w:szCs w:val="22"/>
          <w:lang w:val="en-US"/>
        </w:rPr>
        <w:t>0.51 years longer than the payback period.</w:t>
      </w:r>
    </w:p>
    <w:p w14:paraId="4D64C420" w14:textId="77777777" w:rsidR="00AB74C7" w:rsidRPr="00FA1DCD" w:rsidRDefault="00AB74C7" w:rsidP="00D75B3E">
      <w:pPr>
        <w:pStyle w:val="Tekstpodstawowy"/>
        <w:numPr>
          <w:ilvl w:val="0"/>
          <w:numId w:val="24"/>
        </w:numPr>
        <w:tabs>
          <w:tab w:val="left" w:pos="688"/>
        </w:tabs>
        <w:spacing w:after="160"/>
        <w:ind w:firstLine="320"/>
        <w:jc w:val="both"/>
        <w:rPr>
          <w:sz w:val="22"/>
          <w:szCs w:val="22"/>
          <w:lang w:val="en-US"/>
        </w:rPr>
      </w:pPr>
      <w:bookmarkStart w:id="83" w:name="bookmark192"/>
      <w:bookmarkEnd w:id="83"/>
      <w:r w:rsidRPr="00FA1DCD">
        <w:rPr>
          <w:sz w:val="22"/>
          <w:szCs w:val="22"/>
          <w:lang w:val="en-US"/>
        </w:rPr>
        <w:t>1.01 years longer than the payback period.</w:t>
      </w:r>
    </w:p>
    <w:p w14:paraId="2DC4CCE1" w14:textId="77777777" w:rsidR="00AB74C7" w:rsidRPr="00FA1DCD" w:rsidRDefault="00AB74C7" w:rsidP="00D75B3E">
      <w:pPr>
        <w:pStyle w:val="Tekstpodstawowy"/>
        <w:numPr>
          <w:ilvl w:val="0"/>
          <w:numId w:val="22"/>
        </w:numPr>
        <w:tabs>
          <w:tab w:val="left" w:pos="325"/>
        </w:tabs>
        <w:ind w:left="320" w:hanging="320"/>
        <w:jc w:val="both"/>
        <w:rPr>
          <w:sz w:val="22"/>
          <w:szCs w:val="22"/>
          <w:lang w:val="en-US"/>
        </w:rPr>
      </w:pPr>
      <w:bookmarkStart w:id="84" w:name="bookmark193"/>
      <w:bookmarkEnd w:id="84"/>
      <w:r w:rsidRPr="00FA1DCD">
        <w:rPr>
          <w:sz w:val="22"/>
          <w:szCs w:val="22"/>
          <w:lang w:val="en-US"/>
        </w:rPr>
        <w:t xml:space="preserve">An investment of $100 generates after-tax cash flows of $40 in Year 1, $80 in Year 2, and $120 in Year 3. The required rate of return is 20%. The net present value is </w:t>
      </w:r>
      <w:r w:rsidRPr="00FA1DCD">
        <w:rPr>
          <w:i/>
          <w:iCs/>
          <w:sz w:val="22"/>
          <w:szCs w:val="22"/>
          <w:lang w:val="en-US"/>
        </w:rPr>
        <w:t>closest</w:t>
      </w:r>
      <w:r w:rsidRPr="00FA1DCD">
        <w:rPr>
          <w:sz w:val="22"/>
          <w:szCs w:val="22"/>
          <w:lang w:val="en-US"/>
        </w:rPr>
        <w:t xml:space="preserve"> to:</w:t>
      </w:r>
    </w:p>
    <w:p w14:paraId="71F491A0" w14:textId="77777777" w:rsidR="00AB74C7" w:rsidRPr="00FA1DCD" w:rsidRDefault="00AB74C7" w:rsidP="00D75B3E">
      <w:pPr>
        <w:pStyle w:val="Tekstpodstawowy"/>
        <w:numPr>
          <w:ilvl w:val="0"/>
          <w:numId w:val="25"/>
        </w:numPr>
        <w:tabs>
          <w:tab w:val="left" w:pos="688"/>
        </w:tabs>
        <w:ind w:firstLine="320"/>
        <w:jc w:val="both"/>
        <w:rPr>
          <w:sz w:val="22"/>
          <w:szCs w:val="22"/>
        </w:rPr>
      </w:pPr>
      <w:bookmarkStart w:id="85" w:name="bookmark194"/>
      <w:bookmarkEnd w:id="85"/>
      <w:r w:rsidRPr="00FA1DCD">
        <w:rPr>
          <w:sz w:val="22"/>
          <w:szCs w:val="22"/>
        </w:rPr>
        <w:t>$42.22.</w:t>
      </w:r>
    </w:p>
    <w:p w14:paraId="4E83A8AD" w14:textId="77777777" w:rsidR="00AB74C7" w:rsidRPr="00FA1DCD" w:rsidRDefault="00AB74C7" w:rsidP="00D75B3E">
      <w:pPr>
        <w:pStyle w:val="Tekstpodstawowy"/>
        <w:numPr>
          <w:ilvl w:val="0"/>
          <w:numId w:val="25"/>
        </w:numPr>
        <w:tabs>
          <w:tab w:val="left" w:pos="688"/>
        </w:tabs>
        <w:ind w:firstLine="320"/>
        <w:jc w:val="both"/>
        <w:rPr>
          <w:sz w:val="22"/>
          <w:szCs w:val="22"/>
        </w:rPr>
      </w:pPr>
      <w:bookmarkStart w:id="86" w:name="bookmark195"/>
      <w:bookmarkEnd w:id="86"/>
      <w:r w:rsidRPr="00FA1DCD">
        <w:rPr>
          <w:sz w:val="22"/>
          <w:szCs w:val="22"/>
        </w:rPr>
        <w:t>$58.33.</w:t>
      </w:r>
    </w:p>
    <w:p w14:paraId="2BEAD0F0" w14:textId="77777777" w:rsidR="00AB74C7" w:rsidRPr="00FA1DCD" w:rsidRDefault="00AB74C7" w:rsidP="00D75B3E">
      <w:pPr>
        <w:pStyle w:val="Tekstpodstawowy"/>
        <w:numPr>
          <w:ilvl w:val="0"/>
          <w:numId w:val="25"/>
        </w:numPr>
        <w:tabs>
          <w:tab w:val="left" w:pos="688"/>
        </w:tabs>
        <w:spacing w:after="160"/>
        <w:ind w:firstLine="320"/>
        <w:jc w:val="both"/>
        <w:rPr>
          <w:sz w:val="22"/>
          <w:szCs w:val="22"/>
        </w:rPr>
      </w:pPr>
      <w:bookmarkStart w:id="87" w:name="bookmark196"/>
      <w:bookmarkEnd w:id="87"/>
      <w:r w:rsidRPr="00FA1DCD">
        <w:rPr>
          <w:sz w:val="22"/>
          <w:szCs w:val="22"/>
        </w:rPr>
        <w:t>$68.52.</w:t>
      </w:r>
    </w:p>
    <w:p w14:paraId="6A5E43BA" w14:textId="77777777" w:rsidR="00AB74C7" w:rsidRPr="00FA1DCD" w:rsidRDefault="00AB74C7" w:rsidP="00D75B3E">
      <w:pPr>
        <w:pStyle w:val="Tekstpodstawowy"/>
        <w:numPr>
          <w:ilvl w:val="0"/>
          <w:numId w:val="22"/>
        </w:numPr>
        <w:tabs>
          <w:tab w:val="left" w:pos="330"/>
        </w:tabs>
        <w:ind w:left="320" w:hanging="320"/>
        <w:jc w:val="both"/>
        <w:rPr>
          <w:sz w:val="22"/>
          <w:szCs w:val="22"/>
          <w:lang w:val="en-US"/>
        </w:rPr>
      </w:pPr>
      <w:bookmarkStart w:id="88" w:name="bookmark197"/>
      <w:bookmarkEnd w:id="88"/>
      <w:r w:rsidRPr="00FA1DCD">
        <w:rPr>
          <w:sz w:val="22"/>
          <w:szCs w:val="22"/>
          <w:lang w:val="en-US"/>
        </w:rPr>
        <w:t>An investment of $150,000 is expected to generate an after-tax cash flow of $100,000 in one year and another $120,000 in two years. The cost of capital is 10%. What is the internal rate of return?</w:t>
      </w:r>
    </w:p>
    <w:p w14:paraId="3D592DC8" w14:textId="77777777" w:rsidR="00AB74C7" w:rsidRPr="00FA1DCD" w:rsidRDefault="00AB74C7" w:rsidP="00D75B3E">
      <w:pPr>
        <w:pStyle w:val="Tekstpodstawowy"/>
        <w:numPr>
          <w:ilvl w:val="0"/>
          <w:numId w:val="26"/>
        </w:numPr>
        <w:tabs>
          <w:tab w:val="left" w:pos="688"/>
        </w:tabs>
        <w:ind w:firstLine="320"/>
        <w:jc w:val="both"/>
        <w:rPr>
          <w:sz w:val="22"/>
          <w:szCs w:val="22"/>
        </w:rPr>
      </w:pPr>
      <w:bookmarkStart w:id="89" w:name="bookmark198"/>
      <w:bookmarkEnd w:id="89"/>
      <w:r w:rsidRPr="00FA1DCD">
        <w:rPr>
          <w:sz w:val="22"/>
          <w:szCs w:val="22"/>
        </w:rPr>
        <w:t>28.39%.</w:t>
      </w:r>
    </w:p>
    <w:p w14:paraId="213E2B1F" w14:textId="77777777" w:rsidR="00AB74C7" w:rsidRPr="00FA1DCD" w:rsidRDefault="00AB74C7" w:rsidP="00D75B3E">
      <w:pPr>
        <w:pStyle w:val="Tekstpodstawowy"/>
        <w:numPr>
          <w:ilvl w:val="0"/>
          <w:numId w:val="26"/>
        </w:numPr>
        <w:tabs>
          <w:tab w:val="left" w:pos="688"/>
        </w:tabs>
        <w:ind w:firstLine="320"/>
        <w:jc w:val="both"/>
        <w:rPr>
          <w:sz w:val="22"/>
          <w:szCs w:val="22"/>
        </w:rPr>
      </w:pPr>
      <w:bookmarkStart w:id="90" w:name="bookmark199"/>
      <w:bookmarkEnd w:id="90"/>
      <w:r w:rsidRPr="00FA1DCD">
        <w:rPr>
          <w:sz w:val="22"/>
          <w:szCs w:val="22"/>
        </w:rPr>
        <w:t>28.59%.</w:t>
      </w:r>
    </w:p>
    <w:p w14:paraId="69091974" w14:textId="5AC8B369" w:rsidR="00AB74C7" w:rsidRPr="00FA1DCD" w:rsidRDefault="00AB74C7" w:rsidP="00D75B3E">
      <w:pPr>
        <w:pStyle w:val="Tekstpodstawowy"/>
        <w:numPr>
          <w:ilvl w:val="0"/>
          <w:numId w:val="26"/>
        </w:numPr>
        <w:tabs>
          <w:tab w:val="left" w:pos="688"/>
        </w:tabs>
        <w:spacing w:after="160"/>
        <w:ind w:firstLine="320"/>
        <w:jc w:val="both"/>
        <w:rPr>
          <w:sz w:val="22"/>
          <w:szCs w:val="22"/>
        </w:rPr>
      </w:pPr>
      <w:bookmarkStart w:id="91" w:name="bookmark200"/>
      <w:bookmarkEnd w:id="91"/>
      <w:r w:rsidRPr="00FA1DCD">
        <w:rPr>
          <w:sz w:val="22"/>
          <w:szCs w:val="22"/>
        </w:rPr>
        <w:t>28.79%.</w:t>
      </w:r>
    </w:p>
    <w:p w14:paraId="60979C9C" w14:textId="335FF8DF" w:rsidR="00FA1DCD" w:rsidRPr="00FA1DCD" w:rsidRDefault="00FA1DCD" w:rsidP="00FA1DCD">
      <w:pPr>
        <w:pStyle w:val="Tekstpodstawowy"/>
        <w:tabs>
          <w:tab w:val="left" w:pos="688"/>
        </w:tabs>
        <w:spacing w:after="160"/>
        <w:ind w:left="320"/>
        <w:jc w:val="both"/>
        <w:rPr>
          <w:sz w:val="22"/>
          <w:szCs w:val="22"/>
        </w:rPr>
      </w:pPr>
    </w:p>
    <w:p w14:paraId="03DB4195" w14:textId="0D6F97F2" w:rsidR="00FA1DCD" w:rsidRPr="00FA1DCD" w:rsidRDefault="00FA1DCD" w:rsidP="00FA1DCD">
      <w:pPr>
        <w:pStyle w:val="Tekstpodstawowy"/>
        <w:tabs>
          <w:tab w:val="left" w:pos="688"/>
        </w:tabs>
        <w:spacing w:after="160"/>
        <w:ind w:left="320"/>
        <w:jc w:val="both"/>
        <w:rPr>
          <w:sz w:val="22"/>
          <w:szCs w:val="22"/>
        </w:rPr>
      </w:pPr>
    </w:p>
    <w:p w14:paraId="0D24D5D7" w14:textId="77777777" w:rsidR="00FA1DCD" w:rsidRPr="00FA1DCD" w:rsidRDefault="00FA1DCD" w:rsidP="00FA1DCD">
      <w:pPr>
        <w:pStyle w:val="Tekstpodstawowy"/>
        <w:tabs>
          <w:tab w:val="left" w:pos="688"/>
        </w:tabs>
        <w:spacing w:after="160"/>
        <w:ind w:left="320"/>
        <w:jc w:val="both"/>
        <w:rPr>
          <w:sz w:val="22"/>
          <w:szCs w:val="22"/>
        </w:rPr>
      </w:pPr>
    </w:p>
    <w:p w14:paraId="1D226523" w14:textId="77777777" w:rsidR="00AB74C7" w:rsidRPr="00FA1DCD" w:rsidRDefault="00AB74C7" w:rsidP="00D75B3E">
      <w:pPr>
        <w:pStyle w:val="Tekstpodstawowy"/>
        <w:numPr>
          <w:ilvl w:val="0"/>
          <w:numId w:val="22"/>
        </w:numPr>
        <w:tabs>
          <w:tab w:val="left" w:pos="330"/>
        </w:tabs>
        <w:spacing w:after="240"/>
        <w:ind w:left="320" w:hanging="320"/>
        <w:jc w:val="both"/>
        <w:rPr>
          <w:sz w:val="22"/>
          <w:szCs w:val="22"/>
        </w:rPr>
      </w:pPr>
      <w:bookmarkStart w:id="92" w:name="bookmark201"/>
      <w:bookmarkEnd w:id="92"/>
      <w:r w:rsidRPr="00FA1DCD">
        <w:rPr>
          <w:sz w:val="22"/>
          <w:szCs w:val="22"/>
          <w:lang w:val="en-US"/>
        </w:rPr>
        <w:t xml:space="preserve">Kim Corporation is considering an investment of 750 million won with expected </w:t>
      </w:r>
      <w:proofErr w:type="spellStart"/>
      <w:r w:rsidRPr="00FA1DCD">
        <w:rPr>
          <w:sz w:val="22"/>
          <w:szCs w:val="22"/>
          <w:lang w:val="en-US"/>
        </w:rPr>
        <w:t>after</w:t>
      </w:r>
      <w:r w:rsidRPr="00FA1DCD">
        <w:rPr>
          <w:sz w:val="22"/>
          <w:szCs w:val="22"/>
          <w:lang w:val="en-US"/>
        </w:rPr>
        <w:softHyphen/>
        <w:t>tax</w:t>
      </w:r>
      <w:proofErr w:type="spellEnd"/>
      <w:r w:rsidRPr="00FA1DCD">
        <w:rPr>
          <w:sz w:val="22"/>
          <w:szCs w:val="22"/>
          <w:lang w:val="en-US"/>
        </w:rPr>
        <w:t xml:space="preserve"> cash inflows of 175 million won per year for seven years. </w:t>
      </w:r>
      <w:r w:rsidRPr="00FA1DCD">
        <w:rPr>
          <w:sz w:val="22"/>
          <w:szCs w:val="22"/>
        </w:rPr>
        <w:t xml:space="preserve">The </w:t>
      </w:r>
      <w:proofErr w:type="spellStart"/>
      <w:r w:rsidRPr="00FA1DCD">
        <w:rPr>
          <w:sz w:val="22"/>
          <w:szCs w:val="22"/>
        </w:rPr>
        <w:t>required</w:t>
      </w:r>
      <w:proofErr w:type="spellEnd"/>
      <w:r w:rsidRPr="00FA1DCD">
        <w:rPr>
          <w:sz w:val="22"/>
          <w:szCs w:val="22"/>
        </w:rPr>
        <w:t xml:space="preserve"> </w:t>
      </w:r>
      <w:proofErr w:type="spellStart"/>
      <w:r w:rsidRPr="00FA1DCD">
        <w:rPr>
          <w:sz w:val="22"/>
          <w:szCs w:val="22"/>
        </w:rPr>
        <w:t>rate</w:t>
      </w:r>
      <w:proofErr w:type="spellEnd"/>
      <w:r w:rsidRPr="00FA1DCD">
        <w:rPr>
          <w:sz w:val="22"/>
          <w:szCs w:val="22"/>
        </w:rPr>
        <w:t xml:space="preserve"> of return </w:t>
      </w:r>
      <w:proofErr w:type="spellStart"/>
      <w:r w:rsidRPr="00FA1DCD">
        <w:rPr>
          <w:sz w:val="22"/>
          <w:szCs w:val="22"/>
        </w:rPr>
        <w:t>is</w:t>
      </w:r>
      <w:proofErr w:type="spellEnd"/>
      <w:r w:rsidRPr="00FA1DCD">
        <w:rPr>
          <w:sz w:val="22"/>
          <w:szCs w:val="22"/>
        </w:rPr>
        <w:t xml:space="preserve"> 10%. </w:t>
      </w:r>
      <w:proofErr w:type="spellStart"/>
      <w:r w:rsidRPr="00FA1DCD">
        <w:rPr>
          <w:sz w:val="22"/>
          <w:szCs w:val="22"/>
        </w:rPr>
        <w:t>What</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the </w:t>
      </w:r>
      <w:proofErr w:type="spellStart"/>
      <w:r w:rsidRPr="00FA1DCD">
        <w:rPr>
          <w:sz w:val="22"/>
          <w:szCs w:val="22"/>
        </w:rPr>
        <w:t>project’s</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715"/>
        <w:gridCol w:w="2208"/>
        <w:gridCol w:w="1008"/>
      </w:tblGrid>
      <w:tr w:rsidR="00AB74C7" w:rsidRPr="00FA1DCD" w14:paraId="53CFB6E0" w14:textId="77777777">
        <w:trPr>
          <w:trHeight w:hRule="exact" w:val="346"/>
          <w:jc w:val="center"/>
        </w:trPr>
        <w:tc>
          <w:tcPr>
            <w:tcW w:w="715" w:type="dxa"/>
            <w:tcBorders>
              <w:top w:val="single" w:sz="4" w:space="0" w:color="auto"/>
            </w:tcBorders>
            <w:shd w:val="clear" w:color="auto" w:fill="FFFFFF"/>
          </w:tcPr>
          <w:p w14:paraId="4B8EBC11" w14:textId="77777777" w:rsidR="00AB74C7" w:rsidRPr="00FA1DCD" w:rsidRDefault="00AB74C7" w:rsidP="007F6DC9">
            <w:pPr>
              <w:rPr>
                <w:rFonts w:ascii="Times New Roman" w:hAnsi="Times New Roman" w:cs="Times New Roman"/>
                <w:sz w:val="22"/>
                <w:szCs w:val="22"/>
              </w:rPr>
            </w:pPr>
          </w:p>
        </w:tc>
        <w:tc>
          <w:tcPr>
            <w:tcW w:w="2208" w:type="dxa"/>
            <w:tcBorders>
              <w:top w:val="single" w:sz="4" w:space="0" w:color="auto"/>
            </w:tcBorders>
            <w:shd w:val="clear" w:color="auto" w:fill="FFFFFF"/>
            <w:vAlign w:val="center"/>
          </w:tcPr>
          <w:p w14:paraId="3DD1B589" w14:textId="77777777" w:rsidR="00AB74C7" w:rsidRPr="00FA1DCD" w:rsidRDefault="00AB74C7" w:rsidP="007F6DC9">
            <w:pPr>
              <w:pStyle w:val="Other0"/>
              <w:spacing w:line="240" w:lineRule="auto"/>
              <w:jc w:val="center"/>
              <w:rPr>
                <w:sz w:val="22"/>
                <w:szCs w:val="22"/>
              </w:rPr>
            </w:pPr>
            <w:r w:rsidRPr="00FA1DCD">
              <w:rPr>
                <w:sz w:val="22"/>
                <w:szCs w:val="22"/>
              </w:rPr>
              <w:t>NPV?</w:t>
            </w:r>
          </w:p>
        </w:tc>
        <w:tc>
          <w:tcPr>
            <w:tcW w:w="1008" w:type="dxa"/>
            <w:tcBorders>
              <w:top w:val="single" w:sz="4" w:space="0" w:color="auto"/>
            </w:tcBorders>
            <w:shd w:val="clear" w:color="auto" w:fill="FFFFFF"/>
            <w:vAlign w:val="center"/>
          </w:tcPr>
          <w:p w14:paraId="312E2F0C" w14:textId="77777777" w:rsidR="00AB74C7" w:rsidRPr="00FA1DCD" w:rsidRDefault="00AB74C7" w:rsidP="007F6DC9">
            <w:pPr>
              <w:pStyle w:val="Other0"/>
              <w:spacing w:line="240" w:lineRule="auto"/>
              <w:jc w:val="right"/>
              <w:rPr>
                <w:sz w:val="22"/>
                <w:szCs w:val="22"/>
              </w:rPr>
            </w:pPr>
            <w:r w:rsidRPr="00FA1DCD">
              <w:rPr>
                <w:sz w:val="22"/>
                <w:szCs w:val="22"/>
              </w:rPr>
              <w:t>IRR?</w:t>
            </w:r>
          </w:p>
        </w:tc>
      </w:tr>
      <w:tr w:rsidR="00AB74C7" w:rsidRPr="00FA1DCD" w14:paraId="5AD3F1E5" w14:textId="77777777">
        <w:trPr>
          <w:trHeight w:hRule="exact" w:val="293"/>
          <w:jc w:val="center"/>
        </w:trPr>
        <w:tc>
          <w:tcPr>
            <w:tcW w:w="715" w:type="dxa"/>
            <w:tcBorders>
              <w:top w:val="single" w:sz="4" w:space="0" w:color="auto"/>
            </w:tcBorders>
            <w:shd w:val="clear" w:color="auto" w:fill="FFFFFF"/>
            <w:vAlign w:val="center"/>
          </w:tcPr>
          <w:p w14:paraId="62A78F35" w14:textId="77777777" w:rsidR="00AB74C7" w:rsidRPr="00FA1DCD" w:rsidRDefault="00AB74C7" w:rsidP="007F6DC9">
            <w:pPr>
              <w:pStyle w:val="Other0"/>
              <w:spacing w:line="240" w:lineRule="auto"/>
              <w:rPr>
                <w:sz w:val="22"/>
                <w:szCs w:val="22"/>
              </w:rPr>
            </w:pPr>
            <w:r w:rsidRPr="00FA1DCD">
              <w:rPr>
                <w:sz w:val="22"/>
                <w:szCs w:val="22"/>
              </w:rPr>
              <w:t>A.</w:t>
            </w:r>
          </w:p>
        </w:tc>
        <w:tc>
          <w:tcPr>
            <w:tcW w:w="2208" w:type="dxa"/>
            <w:tcBorders>
              <w:top w:val="single" w:sz="4" w:space="0" w:color="auto"/>
            </w:tcBorders>
            <w:shd w:val="clear" w:color="auto" w:fill="FFFFFF"/>
            <w:vAlign w:val="center"/>
          </w:tcPr>
          <w:p w14:paraId="512DCA4E" w14:textId="77777777" w:rsidR="00AB74C7" w:rsidRPr="00FA1DCD" w:rsidRDefault="00AB74C7" w:rsidP="007F6DC9">
            <w:pPr>
              <w:pStyle w:val="Other0"/>
              <w:spacing w:line="240" w:lineRule="auto"/>
              <w:jc w:val="center"/>
              <w:rPr>
                <w:sz w:val="22"/>
                <w:szCs w:val="22"/>
              </w:rPr>
            </w:pPr>
            <w:r w:rsidRPr="00FA1DCD">
              <w:rPr>
                <w:sz w:val="22"/>
                <w:szCs w:val="22"/>
              </w:rPr>
              <w:t xml:space="preserve">102 </w:t>
            </w:r>
            <w:proofErr w:type="spellStart"/>
            <w:r w:rsidRPr="00FA1DCD">
              <w:rPr>
                <w:sz w:val="22"/>
                <w:szCs w:val="22"/>
              </w:rPr>
              <w:t>million</w:t>
            </w:r>
            <w:proofErr w:type="spellEnd"/>
            <w:r w:rsidRPr="00FA1DCD">
              <w:rPr>
                <w:sz w:val="22"/>
                <w:szCs w:val="22"/>
              </w:rPr>
              <w:t xml:space="preserve"> won</w:t>
            </w:r>
          </w:p>
        </w:tc>
        <w:tc>
          <w:tcPr>
            <w:tcW w:w="1008" w:type="dxa"/>
            <w:tcBorders>
              <w:top w:val="single" w:sz="4" w:space="0" w:color="auto"/>
            </w:tcBorders>
            <w:shd w:val="clear" w:color="auto" w:fill="FFFFFF"/>
            <w:vAlign w:val="center"/>
          </w:tcPr>
          <w:p w14:paraId="64B6FB4F" w14:textId="77777777" w:rsidR="00AB74C7" w:rsidRPr="00FA1DCD" w:rsidRDefault="00AB74C7" w:rsidP="007F6DC9">
            <w:pPr>
              <w:pStyle w:val="Other0"/>
              <w:spacing w:line="240" w:lineRule="auto"/>
              <w:jc w:val="right"/>
              <w:rPr>
                <w:sz w:val="22"/>
                <w:szCs w:val="22"/>
              </w:rPr>
            </w:pPr>
            <w:r w:rsidRPr="00FA1DCD">
              <w:rPr>
                <w:sz w:val="22"/>
                <w:szCs w:val="22"/>
              </w:rPr>
              <w:t>14.0%</w:t>
            </w:r>
          </w:p>
        </w:tc>
      </w:tr>
      <w:tr w:rsidR="00AB74C7" w:rsidRPr="00FA1DCD" w14:paraId="046C71C5" w14:textId="77777777">
        <w:trPr>
          <w:trHeight w:hRule="exact" w:val="302"/>
          <w:jc w:val="center"/>
        </w:trPr>
        <w:tc>
          <w:tcPr>
            <w:tcW w:w="715" w:type="dxa"/>
            <w:shd w:val="clear" w:color="auto" w:fill="FFFFFF"/>
            <w:vAlign w:val="center"/>
          </w:tcPr>
          <w:p w14:paraId="0FF3C320" w14:textId="77777777" w:rsidR="00AB74C7" w:rsidRPr="00FA1DCD" w:rsidRDefault="00AB74C7" w:rsidP="007F6DC9">
            <w:pPr>
              <w:pStyle w:val="Other0"/>
              <w:spacing w:line="240" w:lineRule="auto"/>
              <w:rPr>
                <w:sz w:val="22"/>
                <w:szCs w:val="22"/>
              </w:rPr>
            </w:pPr>
            <w:r w:rsidRPr="00FA1DCD">
              <w:rPr>
                <w:sz w:val="22"/>
                <w:szCs w:val="22"/>
              </w:rPr>
              <w:t>B.</w:t>
            </w:r>
          </w:p>
        </w:tc>
        <w:tc>
          <w:tcPr>
            <w:tcW w:w="2208" w:type="dxa"/>
            <w:shd w:val="clear" w:color="auto" w:fill="FFFFFF"/>
            <w:vAlign w:val="center"/>
          </w:tcPr>
          <w:p w14:paraId="15914971" w14:textId="77777777" w:rsidR="00AB74C7" w:rsidRPr="00FA1DCD" w:rsidRDefault="00AB74C7" w:rsidP="007F6DC9">
            <w:pPr>
              <w:pStyle w:val="Other0"/>
              <w:spacing w:line="240" w:lineRule="auto"/>
              <w:jc w:val="center"/>
              <w:rPr>
                <w:sz w:val="22"/>
                <w:szCs w:val="22"/>
              </w:rPr>
            </w:pPr>
            <w:r w:rsidRPr="00FA1DCD">
              <w:rPr>
                <w:sz w:val="22"/>
                <w:szCs w:val="22"/>
              </w:rPr>
              <w:t xml:space="preserve">157 </w:t>
            </w:r>
            <w:proofErr w:type="spellStart"/>
            <w:r w:rsidRPr="00FA1DCD">
              <w:rPr>
                <w:sz w:val="22"/>
                <w:szCs w:val="22"/>
              </w:rPr>
              <w:t>million</w:t>
            </w:r>
            <w:proofErr w:type="spellEnd"/>
            <w:r w:rsidRPr="00FA1DCD">
              <w:rPr>
                <w:sz w:val="22"/>
                <w:szCs w:val="22"/>
              </w:rPr>
              <w:t xml:space="preserve"> won</w:t>
            </w:r>
          </w:p>
        </w:tc>
        <w:tc>
          <w:tcPr>
            <w:tcW w:w="1008" w:type="dxa"/>
            <w:shd w:val="clear" w:color="auto" w:fill="FFFFFF"/>
            <w:vAlign w:val="center"/>
          </w:tcPr>
          <w:p w14:paraId="01BB2AFA" w14:textId="77777777" w:rsidR="00AB74C7" w:rsidRPr="00FA1DCD" w:rsidRDefault="00AB74C7" w:rsidP="007F6DC9">
            <w:pPr>
              <w:pStyle w:val="Other0"/>
              <w:spacing w:line="240" w:lineRule="auto"/>
              <w:jc w:val="right"/>
              <w:rPr>
                <w:sz w:val="22"/>
                <w:szCs w:val="22"/>
              </w:rPr>
            </w:pPr>
            <w:r w:rsidRPr="00FA1DCD">
              <w:rPr>
                <w:sz w:val="22"/>
                <w:szCs w:val="22"/>
              </w:rPr>
              <w:t>23.3%</w:t>
            </w:r>
          </w:p>
        </w:tc>
      </w:tr>
      <w:tr w:rsidR="00AB74C7" w:rsidRPr="00FA1DCD" w14:paraId="406FD1ED" w14:textId="77777777">
        <w:trPr>
          <w:trHeight w:hRule="exact" w:val="350"/>
          <w:jc w:val="center"/>
        </w:trPr>
        <w:tc>
          <w:tcPr>
            <w:tcW w:w="715" w:type="dxa"/>
            <w:tcBorders>
              <w:bottom w:val="single" w:sz="4" w:space="0" w:color="auto"/>
            </w:tcBorders>
            <w:shd w:val="clear" w:color="auto" w:fill="FFFFFF"/>
            <w:vAlign w:val="center"/>
          </w:tcPr>
          <w:p w14:paraId="4F5547D8" w14:textId="77777777" w:rsidR="00AB74C7" w:rsidRPr="00FA1DCD" w:rsidRDefault="00AB74C7" w:rsidP="007F6DC9">
            <w:pPr>
              <w:pStyle w:val="Other0"/>
              <w:spacing w:line="240" w:lineRule="auto"/>
              <w:rPr>
                <w:sz w:val="22"/>
                <w:szCs w:val="22"/>
              </w:rPr>
            </w:pPr>
            <w:r w:rsidRPr="00FA1DCD">
              <w:rPr>
                <w:sz w:val="22"/>
                <w:szCs w:val="22"/>
              </w:rPr>
              <w:t>C.</w:t>
            </w:r>
          </w:p>
        </w:tc>
        <w:tc>
          <w:tcPr>
            <w:tcW w:w="2208" w:type="dxa"/>
            <w:tcBorders>
              <w:bottom w:val="single" w:sz="4" w:space="0" w:color="auto"/>
            </w:tcBorders>
            <w:shd w:val="clear" w:color="auto" w:fill="FFFFFF"/>
            <w:vAlign w:val="center"/>
          </w:tcPr>
          <w:p w14:paraId="15B1F990" w14:textId="77777777" w:rsidR="00AB74C7" w:rsidRPr="00FA1DCD" w:rsidRDefault="00AB74C7" w:rsidP="007F6DC9">
            <w:pPr>
              <w:pStyle w:val="Other0"/>
              <w:spacing w:line="240" w:lineRule="auto"/>
              <w:jc w:val="center"/>
              <w:rPr>
                <w:sz w:val="22"/>
                <w:szCs w:val="22"/>
              </w:rPr>
            </w:pPr>
            <w:r w:rsidRPr="00FA1DCD">
              <w:rPr>
                <w:sz w:val="22"/>
                <w:szCs w:val="22"/>
              </w:rPr>
              <w:t xml:space="preserve">193 </w:t>
            </w:r>
            <w:proofErr w:type="spellStart"/>
            <w:r w:rsidRPr="00FA1DCD">
              <w:rPr>
                <w:sz w:val="22"/>
                <w:szCs w:val="22"/>
              </w:rPr>
              <w:t>million</w:t>
            </w:r>
            <w:proofErr w:type="spellEnd"/>
            <w:r w:rsidRPr="00FA1DCD">
              <w:rPr>
                <w:sz w:val="22"/>
                <w:szCs w:val="22"/>
              </w:rPr>
              <w:t xml:space="preserve"> won</w:t>
            </w:r>
          </w:p>
        </w:tc>
        <w:tc>
          <w:tcPr>
            <w:tcW w:w="1008" w:type="dxa"/>
            <w:tcBorders>
              <w:bottom w:val="single" w:sz="4" w:space="0" w:color="auto"/>
            </w:tcBorders>
            <w:shd w:val="clear" w:color="auto" w:fill="FFFFFF"/>
            <w:vAlign w:val="center"/>
          </w:tcPr>
          <w:p w14:paraId="67BFB42B" w14:textId="77777777" w:rsidR="00AB74C7" w:rsidRPr="00FA1DCD" w:rsidRDefault="00AB74C7" w:rsidP="007F6DC9">
            <w:pPr>
              <w:pStyle w:val="Other0"/>
              <w:spacing w:line="240" w:lineRule="auto"/>
              <w:jc w:val="right"/>
              <w:rPr>
                <w:sz w:val="22"/>
                <w:szCs w:val="22"/>
              </w:rPr>
            </w:pPr>
            <w:r w:rsidRPr="00FA1DCD">
              <w:rPr>
                <w:sz w:val="22"/>
                <w:szCs w:val="22"/>
              </w:rPr>
              <w:t>10.0%</w:t>
            </w:r>
          </w:p>
        </w:tc>
      </w:tr>
    </w:tbl>
    <w:p w14:paraId="1CD5580D" w14:textId="77777777" w:rsidR="00AB74C7" w:rsidRPr="00FA1DCD" w:rsidRDefault="00AB74C7" w:rsidP="00AB74C7">
      <w:pPr>
        <w:pStyle w:val="Tekstpodstawowy"/>
        <w:tabs>
          <w:tab w:val="left" w:pos="319"/>
        </w:tabs>
        <w:ind w:left="340"/>
        <w:jc w:val="both"/>
        <w:rPr>
          <w:sz w:val="22"/>
          <w:szCs w:val="22"/>
        </w:rPr>
      </w:pPr>
      <w:bookmarkStart w:id="93" w:name="bookmark202"/>
      <w:bookmarkEnd w:id="93"/>
    </w:p>
    <w:p w14:paraId="3F9FB43A" w14:textId="77777777" w:rsidR="00AB74C7" w:rsidRPr="00FA1DCD" w:rsidRDefault="00AB74C7" w:rsidP="00AB74C7">
      <w:pPr>
        <w:pStyle w:val="Tekstpodstawowy"/>
        <w:tabs>
          <w:tab w:val="left" w:pos="319"/>
        </w:tabs>
        <w:ind w:left="340"/>
        <w:jc w:val="both"/>
        <w:rPr>
          <w:sz w:val="22"/>
          <w:szCs w:val="22"/>
        </w:rPr>
      </w:pPr>
    </w:p>
    <w:p w14:paraId="6CD1F62D" w14:textId="77777777" w:rsidR="00AB74C7" w:rsidRPr="00FA1DCD" w:rsidRDefault="00AB74C7" w:rsidP="00AB74C7">
      <w:pPr>
        <w:pStyle w:val="Tekstpodstawowy"/>
        <w:tabs>
          <w:tab w:val="left" w:pos="319"/>
        </w:tabs>
        <w:ind w:left="340"/>
        <w:jc w:val="both"/>
        <w:rPr>
          <w:sz w:val="22"/>
          <w:szCs w:val="22"/>
        </w:rPr>
      </w:pPr>
    </w:p>
    <w:p w14:paraId="4DDE05C5" w14:textId="77777777" w:rsidR="00AB74C7" w:rsidRPr="00FA1DCD" w:rsidRDefault="00AB74C7" w:rsidP="00AB74C7">
      <w:pPr>
        <w:pStyle w:val="Tekstpodstawowy"/>
        <w:tabs>
          <w:tab w:val="left" w:pos="319"/>
        </w:tabs>
        <w:ind w:left="340"/>
        <w:jc w:val="both"/>
        <w:rPr>
          <w:sz w:val="22"/>
          <w:szCs w:val="22"/>
        </w:rPr>
      </w:pPr>
    </w:p>
    <w:p w14:paraId="59904649" w14:textId="77777777" w:rsidR="00AB74C7" w:rsidRPr="00FA1DCD" w:rsidRDefault="00AB74C7" w:rsidP="00D75B3E">
      <w:pPr>
        <w:pStyle w:val="Tekstpodstawowy"/>
        <w:numPr>
          <w:ilvl w:val="0"/>
          <w:numId w:val="22"/>
        </w:numPr>
        <w:tabs>
          <w:tab w:val="left" w:pos="319"/>
        </w:tabs>
        <w:ind w:left="340" w:hanging="340"/>
        <w:jc w:val="both"/>
        <w:rPr>
          <w:sz w:val="22"/>
          <w:szCs w:val="22"/>
          <w:lang w:val="en-US"/>
        </w:rPr>
      </w:pPr>
      <w:r w:rsidRPr="00FA1DCD">
        <w:rPr>
          <w:sz w:val="22"/>
          <w:szCs w:val="22"/>
          <w:lang w:val="en-US"/>
        </w:rPr>
        <w:t xml:space="preserve">Kim Corporation is considering an investment of 750 million won with expected </w:t>
      </w:r>
      <w:proofErr w:type="spellStart"/>
      <w:r w:rsidRPr="00FA1DCD">
        <w:rPr>
          <w:sz w:val="22"/>
          <w:szCs w:val="22"/>
          <w:lang w:val="en-US"/>
        </w:rPr>
        <w:t>after</w:t>
      </w:r>
      <w:r w:rsidRPr="00FA1DCD">
        <w:rPr>
          <w:sz w:val="22"/>
          <w:szCs w:val="22"/>
          <w:lang w:val="en-US"/>
        </w:rPr>
        <w:softHyphen/>
        <w:t>tax</w:t>
      </w:r>
      <w:proofErr w:type="spellEnd"/>
      <w:r w:rsidRPr="00FA1DCD">
        <w:rPr>
          <w:sz w:val="22"/>
          <w:szCs w:val="22"/>
          <w:lang w:val="en-US"/>
        </w:rPr>
        <w:t xml:space="preserve"> cash inflows of 175 million won per year for seven years. The required rate of return is 10%. Expressed in years, the project’s payback period and discounted payback period, respectively, are </w:t>
      </w:r>
      <w:r w:rsidRPr="00FA1DCD">
        <w:rPr>
          <w:i/>
          <w:iCs/>
          <w:sz w:val="22"/>
          <w:szCs w:val="22"/>
          <w:lang w:val="en-US"/>
        </w:rPr>
        <w:t>closest</w:t>
      </w:r>
      <w:r w:rsidRPr="00FA1DCD">
        <w:rPr>
          <w:sz w:val="22"/>
          <w:szCs w:val="22"/>
          <w:lang w:val="en-US"/>
        </w:rPr>
        <w:t xml:space="preserve"> to:</w:t>
      </w:r>
    </w:p>
    <w:p w14:paraId="0EE531B1" w14:textId="77777777" w:rsidR="00AB74C7" w:rsidRPr="00FA1DCD" w:rsidRDefault="00AB74C7" w:rsidP="00D75B3E">
      <w:pPr>
        <w:pStyle w:val="Tekstpodstawowy"/>
        <w:numPr>
          <w:ilvl w:val="0"/>
          <w:numId w:val="27"/>
        </w:numPr>
        <w:tabs>
          <w:tab w:val="left" w:pos="697"/>
        </w:tabs>
        <w:ind w:firstLine="340"/>
        <w:jc w:val="both"/>
        <w:rPr>
          <w:sz w:val="22"/>
          <w:szCs w:val="22"/>
        </w:rPr>
      </w:pPr>
      <w:bookmarkStart w:id="94" w:name="bookmark203"/>
      <w:bookmarkEnd w:id="94"/>
      <w:r w:rsidRPr="00FA1DCD">
        <w:rPr>
          <w:sz w:val="22"/>
          <w:szCs w:val="22"/>
        </w:rPr>
        <w:t xml:space="preserve">4.3 </w:t>
      </w:r>
      <w:proofErr w:type="spellStart"/>
      <w:r w:rsidRPr="00FA1DCD">
        <w:rPr>
          <w:sz w:val="22"/>
          <w:szCs w:val="22"/>
        </w:rPr>
        <w:t>years</w:t>
      </w:r>
      <w:proofErr w:type="spellEnd"/>
      <w:r w:rsidRPr="00FA1DCD">
        <w:rPr>
          <w:sz w:val="22"/>
          <w:szCs w:val="22"/>
        </w:rPr>
        <w:t xml:space="preserve"> and 5.4 </w:t>
      </w:r>
      <w:proofErr w:type="spellStart"/>
      <w:r w:rsidRPr="00FA1DCD">
        <w:rPr>
          <w:sz w:val="22"/>
          <w:szCs w:val="22"/>
        </w:rPr>
        <w:t>years</w:t>
      </w:r>
      <w:proofErr w:type="spellEnd"/>
      <w:r w:rsidRPr="00FA1DCD">
        <w:rPr>
          <w:sz w:val="22"/>
          <w:szCs w:val="22"/>
        </w:rPr>
        <w:t>.</w:t>
      </w:r>
    </w:p>
    <w:p w14:paraId="09B01E9B" w14:textId="77777777" w:rsidR="00AB74C7" w:rsidRPr="00FA1DCD" w:rsidRDefault="00AB74C7" w:rsidP="00D75B3E">
      <w:pPr>
        <w:pStyle w:val="Tekstpodstawowy"/>
        <w:numPr>
          <w:ilvl w:val="0"/>
          <w:numId w:val="27"/>
        </w:numPr>
        <w:tabs>
          <w:tab w:val="left" w:pos="697"/>
        </w:tabs>
        <w:ind w:firstLine="340"/>
        <w:jc w:val="both"/>
        <w:rPr>
          <w:sz w:val="22"/>
          <w:szCs w:val="22"/>
        </w:rPr>
      </w:pPr>
      <w:bookmarkStart w:id="95" w:name="bookmark204"/>
      <w:bookmarkEnd w:id="95"/>
      <w:r w:rsidRPr="00FA1DCD">
        <w:rPr>
          <w:sz w:val="22"/>
          <w:szCs w:val="22"/>
        </w:rPr>
        <w:t xml:space="preserve">4.3 </w:t>
      </w:r>
      <w:proofErr w:type="spellStart"/>
      <w:r w:rsidRPr="00FA1DCD">
        <w:rPr>
          <w:sz w:val="22"/>
          <w:szCs w:val="22"/>
        </w:rPr>
        <w:t>years</w:t>
      </w:r>
      <w:proofErr w:type="spellEnd"/>
      <w:r w:rsidRPr="00FA1DCD">
        <w:rPr>
          <w:sz w:val="22"/>
          <w:szCs w:val="22"/>
        </w:rPr>
        <w:t xml:space="preserve"> and 5.9 </w:t>
      </w:r>
      <w:proofErr w:type="spellStart"/>
      <w:r w:rsidRPr="00FA1DCD">
        <w:rPr>
          <w:sz w:val="22"/>
          <w:szCs w:val="22"/>
        </w:rPr>
        <w:t>years</w:t>
      </w:r>
      <w:proofErr w:type="spellEnd"/>
      <w:r w:rsidRPr="00FA1DCD">
        <w:rPr>
          <w:sz w:val="22"/>
          <w:szCs w:val="22"/>
        </w:rPr>
        <w:t>.</w:t>
      </w:r>
    </w:p>
    <w:p w14:paraId="4492E8D7" w14:textId="77777777" w:rsidR="00AB74C7" w:rsidRPr="00FA1DCD" w:rsidRDefault="00AB74C7" w:rsidP="00D75B3E">
      <w:pPr>
        <w:pStyle w:val="Tekstpodstawowy"/>
        <w:numPr>
          <w:ilvl w:val="0"/>
          <w:numId w:val="27"/>
        </w:numPr>
        <w:tabs>
          <w:tab w:val="left" w:pos="697"/>
        </w:tabs>
        <w:spacing w:after="260"/>
        <w:ind w:firstLine="340"/>
        <w:jc w:val="both"/>
        <w:rPr>
          <w:sz w:val="22"/>
          <w:szCs w:val="22"/>
        </w:rPr>
      </w:pPr>
      <w:bookmarkStart w:id="96" w:name="bookmark205"/>
      <w:bookmarkEnd w:id="96"/>
      <w:r w:rsidRPr="00FA1DCD">
        <w:rPr>
          <w:sz w:val="22"/>
          <w:szCs w:val="22"/>
        </w:rPr>
        <w:t xml:space="preserve">4.8 </w:t>
      </w:r>
      <w:proofErr w:type="spellStart"/>
      <w:r w:rsidRPr="00FA1DCD">
        <w:rPr>
          <w:sz w:val="22"/>
          <w:szCs w:val="22"/>
        </w:rPr>
        <w:t>years</w:t>
      </w:r>
      <w:proofErr w:type="spellEnd"/>
      <w:r w:rsidRPr="00FA1DCD">
        <w:rPr>
          <w:sz w:val="22"/>
          <w:szCs w:val="22"/>
        </w:rPr>
        <w:t xml:space="preserve"> and 6.3 </w:t>
      </w:r>
      <w:proofErr w:type="spellStart"/>
      <w:r w:rsidRPr="00FA1DCD">
        <w:rPr>
          <w:sz w:val="22"/>
          <w:szCs w:val="22"/>
        </w:rPr>
        <w:t>years</w:t>
      </w:r>
      <w:proofErr w:type="spellEnd"/>
      <w:r w:rsidRPr="00FA1DCD">
        <w:rPr>
          <w:sz w:val="22"/>
          <w:szCs w:val="22"/>
        </w:rPr>
        <w:t>.</w:t>
      </w:r>
    </w:p>
    <w:p w14:paraId="52FB535A" w14:textId="77777777" w:rsidR="00AB74C7" w:rsidRPr="00FA1DCD" w:rsidRDefault="00AB74C7" w:rsidP="00D75B3E">
      <w:pPr>
        <w:pStyle w:val="Tekstpodstawowy"/>
        <w:numPr>
          <w:ilvl w:val="0"/>
          <w:numId w:val="22"/>
        </w:numPr>
        <w:tabs>
          <w:tab w:val="left" w:pos="324"/>
        </w:tabs>
        <w:ind w:left="340" w:hanging="340"/>
        <w:jc w:val="both"/>
        <w:rPr>
          <w:sz w:val="22"/>
          <w:szCs w:val="22"/>
          <w:lang w:val="en-US"/>
        </w:rPr>
      </w:pPr>
      <w:bookmarkStart w:id="97" w:name="bookmark206"/>
      <w:bookmarkEnd w:id="97"/>
      <w:r w:rsidRPr="00FA1DCD">
        <w:rPr>
          <w:sz w:val="22"/>
          <w:szCs w:val="22"/>
          <w:lang w:val="en-US"/>
        </w:rPr>
        <w:t>An investment of $20,000 will create a perpetual after-tax cash flow of $2,000. The required rate of return is 8%. What is the investment’s profitability index?</w:t>
      </w:r>
    </w:p>
    <w:p w14:paraId="0EB975F8" w14:textId="77777777" w:rsidR="00AB74C7" w:rsidRPr="00FA1DCD" w:rsidRDefault="00AB74C7" w:rsidP="00D75B3E">
      <w:pPr>
        <w:pStyle w:val="Tableofcontents0"/>
        <w:numPr>
          <w:ilvl w:val="0"/>
          <w:numId w:val="28"/>
        </w:numPr>
        <w:tabs>
          <w:tab w:val="left" w:pos="697"/>
        </w:tabs>
        <w:spacing w:line="276" w:lineRule="auto"/>
        <w:ind w:firstLine="340"/>
        <w:jc w:val="both"/>
        <w:rPr>
          <w:rFonts w:ascii="Times New Roman" w:hAnsi="Times New Roman" w:cs="Times New Roman"/>
        </w:rPr>
      </w:pPr>
      <w:r w:rsidRPr="00FA1DCD">
        <w:rPr>
          <w:rFonts w:ascii="Times New Roman" w:hAnsi="Times New Roman" w:cs="Times New Roman"/>
        </w:rPr>
        <w:fldChar w:fldCharType="begin"/>
      </w:r>
      <w:r w:rsidRPr="00FA1DCD">
        <w:rPr>
          <w:rFonts w:ascii="Times New Roman" w:hAnsi="Times New Roman" w:cs="Times New Roman"/>
        </w:rPr>
        <w:instrText xml:space="preserve"> TOC \o "1-5" \h \z </w:instrText>
      </w:r>
      <w:r w:rsidRPr="00FA1DCD">
        <w:rPr>
          <w:rFonts w:ascii="Times New Roman" w:hAnsi="Times New Roman" w:cs="Times New Roman"/>
        </w:rPr>
        <w:fldChar w:fldCharType="separate"/>
      </w:r>
      <w:bookmarkStart w:id="98" w:name="bookmark207"/>
      <w:bookmarkEnd w:id="98"/>
      <w:r w:rsidRPr="00FA1DCD">
        <w:rPr>
          <w:rFonts w:ascii="Times New Roman" w:eastAsia="Times New Roman" w:hAnsi="Times New Roman" w:cs="Times New Roman"/>
          <w:b w:val="0"/>
          <w:bCs w:val="0"/>
        </w:rPr>
        <w:t>1.08.</w:t>
      </w:r>
    </w:p>
    <w:p w14:paraId="7BEF6F80" w14:textId="77777777" w:rsidR="00AB74C7" w:rsidRPr="00FA1DCD" w:rsidRDefault="00AB74C7" w:rsidP="00D75B3E">
      <w:pPr>
        <w:pStyle w:val="Tableofcontents0"/>
        <w:numPr>
          <w:ilvl w:val="0"/>
          <w:numId w:val="28"/>
        </w:numPr>
        <w:tabs>
          <w:tab w:val="left" w:pos="697"/>
        </w:tabs>
        <w:spacing w:line="276" w:lineRule="auto"/>
        <w:ind w:firstLine="340"/>
        <w:jc w:val="both"/>
        <w:rPr>
          <w:rFonts w:ascii="Times New Roman" w:hAnsi="Times New Roman" w:cs="Times New Roman"/>
        </w:rPr>
      </w:pPr>
      <w:bookmarkStart w:id="99" w:name="bookmark208"/>
      <w:bookmarkEnd w:id="99"/>
      <w:r w:rsidRPr="00FA1DCD">
        <w:rPr>
          <w:rFonts w:ascii="Times New Roman" w:eastAsia="Times New Roman" w:hAnsi="Times New Roman" w:cs="Times New Roman"/>
          <w:b w:val="0"/>
          <w:bCs w:val="0"/>
        </w:rPr>
        <w:t>1.16.</w:t>
      </w:r>
    </w:p>
    <w:p w14:paraId="2B957B7C" w14:textId="77777777" w:rsidR="00AB74C7" w:rsidRPr="00FA1DCD" w:rsidRDefault="00AB74C7" w:rsidP="00D75B3E">
      <w:pPr>
        <w:pStyle w:val="Tableofcontents0"/>
        <w:numPr>
          <w:ilvl w:val="0"/>
          <w:numId w:val="28"/>
        </w:numPr>
        <w:tabs>
          <w:tab w:val="left" w:pos="697"/>
        </w:tabs>
        <w:spacing w:after="260" w:line="276" w:lineRule="auto"/>
        <w:ind w:firstLine="340"/>
        <w:jc w:val="both"/>
        <w:rPr>
          <w:rFonts w:ascii="Times New Roman" w:hAnsi="Times New Roman" w:cs="Times New Roman"/>
        </w:rPr>
      </w:pPr>
      <w:bookmarkStart w:id="100" w:name="bookmark209"/>
      <w:bookmarkEnd w:id="100"/>
      <w:r w:rsidRPr="00FA1DCD">
        <w:rPr>
          <w:rFonts w:ascii="Times New Roman" w:eastAsia="Times New Roman" w:hAnsi="Times New Roman" w:cs="Times New Roman"/>
          <w:b w:val="0"/>
          <w:bCs w:val="0"/>
        </w:rPr>
        <w:t>1.25.</w:t>
      </w:r>
      <w:r w:rsidRPr="00FA1DCD">
        <w:rPr>
          <w:rFonts w:ascii="Times New Roman" w:hAnsi="Times New Roman" w:cs="Times New Roman"/>
        </w:rPr>
        <w:fldChar w:fldCharType="end"/>
      </w:r>
    </w:p>
    <w:p w14:paraId="20AF12CC" w14:textId="77777777" w:rsidR="00AB74C7" w:rsidRPr="00FA1DCD" w:rsidRDefault="00AB74C7" w:rsidP="00D75B3E">
      <w:pPr>
        <w:pStyle w:val="Tekstpodstawowy"/>
        <w:numPr>
          <w:ilvl w:val="0"/>
          <w:numId w:val="22"/>
        </w:numPr>
        <w:tabs>
          <w:tab w:val="left" w:pos="324"/>
        </w:tabs>
        <w:ind w:left="340" w:hanging="340"/>
        <w:jc w:val="both"/>
        <w:rPr>
          <w:sz w:val="22"/>
          <w:szCs w:val="22"/>
          <w:lang w:val="en-US"/>
        </w:rPr>
      </w:pPr>
      <w:bookmarkStart w:id="101" w:name="bookmark210"/>
      <w:bookmarkEnd w:id="101"/>
      <w:r w:rsidRPr="00FA1DCD">
        <w:rPr>
          <w:sz w:val="22"/>
          <w:szCs w:val="22"/>
          <w:lang w:val="en-US"/>
        </w:rPr>
        <w:t xml:space="preserve">Hermann Corporation is considering an investment of €375 million with expected </w:t>
      </w:r>
      <w:proofErr w:type="spellStart"/>
      <w:r w:rsidRPr="00FA1DCD">
        <w:rPr>
          <w:sz w:val="22"/>
          <w:szCs w:val="22"/>
          <w:lang w:val="en-US"/>
        </w:rPr>
        <w:t>after</w:t>
      </w:r>
      <w:r w:rsidRPr="00FA1DCD">
        <w:rPr>
          <w:sz w:val="22"/>
          <w:szCs w:val="22"/>
          <w:lang w:val="en-US"/>
        </w:rPr>
        <w:softHyphen/>
        <w:t>tax</w:t>
      </w:r>
      <w:proofErr w:type="spellEnd"/>
      <w:r w:rsidRPr="00FA1DCD">
        <w:rPr>
          <w:sz w:val="22"/>
          <w:szCs w:val="22"/>
          <w:lang w:val="en-US"/>
        </w:rPr>
        <w:t xml:space="preserve"> cash inflows of €115 million per year for seven years and an additional after-tax salvage value of €50 million in year seven. The required rate of return is 10%. What is the investment’s PI?</w:t>
      </w:r>
    </w:p>
    <w:p w14:paraId="7770F246" w14:textId="77777777" w:rsidR="00AB74C7" w:rsidRPr="00FA1DCD" w:rsidRDefault="00AB74C7" w:rsidP="00D75B3E">
      <w:pPr>
        <w:pStyle w:val="Tableofcontents0"/>
        <w:numPr>
          <w:ilvl w:val="0"/>
          <w:numId w:val="29"/>
        </w:numPr>
        <w:tabs>
          <w:tab w:val="left" w:pos="697"/>
        </w:tabs>
        <w:spacing w:line="276" w:lineRule="auto"/>
        <w:ind w:firstLine="340"/>
        <w:jc w:val="both"/>
        <w:rPr>
          <w:rFonts w:ascii="Times New Roman" w:hAnsi="Times New Roman" w:cs="Times New Roman"/>
        </w:rPr>
      </w:pPr>
      <w:r w:rsidRPr="00FA1DCD">
        <w:rPr>
          <w:rFonts w:ascii="Times New Roman" w:hAnsi="Times New Roman" w:cs="Times New Roman"/>
        </w:rPr>
        <w:fldChar w:fldCharType="begin"/>
      </w:r>
      <w:r w:rsidRPr="00FA1DCD">
        <w:rPr>
          <w:rFonts w:ascii="Times New Roman" w:hAnsi="Times New Roman" w:cs="Times New Roman"/>
        </w:rPr>
        <w:instrText xml:space="preserve"> TOC \o "1-5" \h \z </w:instrText>
      </w:r>
      <w:r w:rsidRPr="00FA1DCD">
        <w:rPr>
          <w:rFonts w:ascii="Times New Roman" w:hAnsi="Times New Roman" w:cs="Times New Roman"/>
        </w:rPr>
        <w:fldChar w:fldCharType="separate"/>
      </w:r>
      <w:bookmarkStart w:id="102" w:name="bookmark211"/>
      <w:bookmarkEnd w:id="102"/>
      <w:r w:rsidRPr="00FA1DCD">
        <w:rPr>
          <w:rFonts w:ascii="Times New Roman" w:eastAsia="Times New Roman" w:hAnsi="Times New Roman" w:cs="Times New Roman"/>
          <w:b w:val="0"/>
          <w:bCs w:val="0"/>
        </w:rPr>
        <w:t>1.19.</w:t>
      </w:r>
    </w:p>
    <w:p w14:paraId="430B6349" w14:textId="77777777" w:rsidR="00AB74C7" w:rsidRPr="00FA1DCD" w:rsidRDefault="00AB74C7" w:rsidP="00D75B3E">
      <w:pPr>
        <w:pStyle w:val="Tableofcontents0"/>
        <w:numPr>
          <w:ilvl w:val="0"/>
          <w:numId w:val="29"/>
        </w:numPr>
        <w:tabs>
          <w:tab w:val="left" w:pos="697"/>
        </w:tabs>
        <w:spacing w:line="276" w:lineRule="auto"/>
        <w:ind w:firstLine="340"/>
        <w:jc w:val="both"/>
        <w:rPr>
          <w:rFonts w:ascii="Times New Roman" w:hAnsi="Times New Roman" w:cs="Times New Roman"/>
        </w:rPr>
      </w:pPr>
      <w:bookmarkStart w:id="103" w:name="bookmark212"/>
      <w:bookmarkEnd w:id="103"/>
      <w:r w:rsidRPr="00FA1DCD">
        <w:rPr>
          <w:rFonts w:ascii="Times New Roman" w:eastAsia="Times New Roman" w:hAnsi="Times New Roman" w:cs="Times New Roman"/>
          <w:b w:val="0"/>
          <w:bCs w:val="0"/>
        </w:rPr>
        <w:t>1.33.</w:t>
      </w:r>
    </w:p>
    <w:p w14:paraId="26ECCB1A" w14:textId="77777777" w:rsidR="00AB74C7" w:rsidRPr="00FA1DCD" w:rsidRDefault="00AB74C7" w:rsidP="00D75B3E">
      <w:pPr>
        <w:pStyle w:val="Tableofcontents0"/>
        <w:numPr>
          <w:ilvl w:val="0"/>
          <w:numId w:val="29"/>
        </w:numPr>
        <w:tabs>
          <w:tab w:val="left" w:pos="697"/>
        </w:tabs>
        <w:spacing w:after="260" w:line="276" w:lineRule="auto"/>
        <w:ind w:firstLine="340"/>
        <w:jc w:val="both"/>
        <w:rPr>
          <w:rFonts w:ascii="Times New Roman" w:hAnsi="Times New Roman" w:cs="Times New Roman"/>
        </w:rPr>
      </w:pPr>
      <w:bookmarkStart w:id="104" w:name="bookmark213"/>
      <w:bookmarkEnd w:id="104"/>
      <w:r w:rsidRPr="00FA1DCD">
        <w:rPr>
          <w:rFonts w:ascii="Times New Roman" w:eastAsia="Times New Roman" w:hAnsi="Times New Roman" w:cs="Times New Roman"/>
          <w:b w:val="0"/>
          <w:bCs w:val="0"/>
        </w:rPr>
        <w:t>1.56.</w:t>
      </w:r>
      <w:r w:rsidRPr="00FA1DCD">
        <w:rPr>
          <w:rFonts w:ascii="Times New Roman" w:hAnsi="Times New Roman" w:cs="Times New Roman"/>
        </w:rPr>
        <w:fldChar w:fldCharType="end"/>
      </w:r>
    </w:p>
    <w:p w14:paraId="65386748" w14:textId="77777777" w:rsidR="00AB74C7" w:rsidRPr="00FA1DCD" w:rsidRDefault="00AB74C7" w:rsidP="00D75B3E">
      <w:pPr>
        <w:pStyle w:val="Tekstpodstawowy"/>
        <w:numPr>
          <w:ilvl w:val="0"/>
          <w:numId w:val="22"/>
        </w:numPr>
        <w:tabs>
          <w:tab w:val="left" w:pos="324"/>
        </w:tabs>
        <w:ind w:left="340" w:hanging="340"/>
        <w:jc w:val="both"/>
        <w:rPr>
          <w:sz w:val="22"/>
          <w:szCs w:val="22"/>
          <w:lang w:val="en-US"/>
        </w:rPr>
      </w:pPr>
      <w:bookmarkStart w:id="105" w:name="bookmark214"/>
      <w:bookmarkEnd w:id="105"/>
      <w:r w:rsidRPr="00FA1DCD">
        <w:rPr>
          <w:sz w:val="22"/>
          <w:szCs w:val="22"/>
          <w:lang w:val="en-US"/>
        </w:rPr>
        <w:t>Erin Chou is reviewing a profitable investment project that has a conventional cash flow pattern. If the cash flows for the project, initial outlay, and future after-tax cash flows all double, Chou would predict that the IRR would:</w:t>
      </w:r>
    </w:p>
    <w:p w14:paraId="3FDF0FE5" w14:textId="77777777" w:rsidR="00AB74C7" w:rsidRPr="00FA1DCD" w:rsidRDefault="00AB74C7" w:rsidP="00D75B3E">
      <w:pPr>
        <w:pStyle w:val="Tekstpodstawowy"/>
        <w:numPr>
          <w:ilvl w:val="0"/>
          <w:numId w:val="30"/>
        </w:numPr>
        <w:tabs>
          <w:tab w:val="left" w:pos="697"/>
        </w:tabs>
        <w:ind w:firstLine="340"/>
        <w:jc w:val="both"/>
        <w:rPr>
          <w:sz w:val="22"/>
          <w:szCs w:val="22"/>
          <w:lang w:val="en-US"/>
        </w:rPr>
      </w:pPr>
      <w:bookmarkStart w:id="106" w:name="bookmark215"/>
      <w:bookmarkEnd w:id="106"/>
      <w:r w:rsidRPr="00FA1DCD">
        <w:rPr>
          <w:sz w:val="22"/>
          <w:szCs w:val="22"/>
          <w:lang w:val="en-US"/>
        </w:rPr>
        <w:t>increase and the NPV would increase.</w:t>
      </w:r>
    </w:p>
    <w:p w14:paraId="6B719CC1" w14:textId="77777777" w:rsidR="00AB74C7" w:rsidRPr="00FA1DCD" w:rsidRDefault="00AB74C7" w:rsidP="00D75B3E">
      <w:pPr>
        <w:pStyle w:val="Tekstpodstawowy"/>
        <w:numPr>
          <w:ilvl w:val="0"/>
          <w:numId w:val="30"/>
        </w:numPr>
        <w:tabs>
          <w:tab w:val="left" w:pos="697"/>
        </w:tabs>
        <w:ind w:firstLine="340"/>
        <w:jc w:val="both"/>
        <w:rPr>
          <w:sz w:val="22"/>
          <w:szCs w:val="22"/>
          <w:lang w:val="en-US"/>
        </w:rPr>
      </w:pPr>
      <w:bookmarkStart w:id="107" w:name="bookmark216"/>
      <w:bookmarkEnd w:id="107"/>
      <w:r w:rsidRPr="00FA1DCD">
        <w:rPr>
          <w:sz w:val="22"/>
          <w:szCs w:val="22"/>
          <w:lang w:val="en-US"/>
        </w:rPr>
        <w:t>stay the same and the NPV would increase.</w:t>
      </w:r>
    </w:p>
    <w:p w14:paraId="00978CC8" w14:textId="77777777" w:rsidR="00AB74C7" w:rsidRPr="00FA1DCD" w:rsidRDefault="00AB74C7" w:rsidP="00D75B3E">
      <w:pPr>
        <w:pStyle w:val="Tekstpodstawowy"/>
        <w:numPr>
          <w:ilvl w:val="0"/>
          <w:numId w:val="30"/>
        </w:numPr>
        <w:tabs>
          <w:tab w:val="left" w:pos="697"/>
        </w:tabs>
        <w:spacing w:after="260"/>
        <w:ind w:firstLine="340"/>
        <w:jc w:val="both"/>
        <w:rPr>
          <w:sz w:val="22"/>
          <w:szCs w:val="22"/>
          <w:lang w:val="en-US"/>
        </w:rPr>
      </w:pPr>
      <w:bookmarkStart w:id="108" w:name="bookmark217"/>
      <w:bookmarkEnd w:id="108"/>
      <w:r w:rsidRPr="00FA1DCD">
        <w:rPr>
          <w:sz w:val="22"/>
          <w:szCs w:val="22"/>
          <w:lang w:val="en-US"/>
        </w:rPr>
        <w:t>stay the same and the NPV would stay the same.</w:t>
      </w:r>
    </w:p>
    <w:p w14:paraId="51008117" w14:textId="77777777" w:rsidR="00AB74C7" w:rsidRPr="00FA1DCD" w:rsidRDefault="00AB74C7" w:rsidP="00D75B3E">
      <w:pPr>
        <w:pStyle w:val="Tekstpodstawowy"/>
        <w:numPr>
          <w:ilvl w:val="0"/>
          <w:numId w:val="22"/>
        </w:numPr>
        <w:tabs>
          <w:tab w:val="left" w:pos="400"/>
        </w:tabs>
        <w:ind w:left="340" w:hanging="340"/>
        <w:jc w:val="both"/>
        <w:rPr>
          <w:sz w:val="22"/>
          <w:szCs w:val="22"/>
        </w:rPr>
      </w:pPr>
      <w:bookmarkStart w:id="109" w:name="bookmark218"/>
      <w:bookmarkEnd w:id="109"/>
      <w:r w:rsidRPr="00FA1DCD">
        <w:rPr>
          <w:sz w:val="22"/>
          <w:szCs w:val="22"/>
          <w:lang w:val="en-US"/>
        </w:rPr>
        <w:t xml:space="preserve">Shirley Shea has evaluated an investment proposal and found that its payback period is one year, it has a negative NPV, and it has a positive IRR. </w:t>
      </w:r>
      <w:proofErr w:type="spellStart"/>
      <w:r w:rsidRPr="00FA1DCD">
        <w:rPr>
          <w:sz w:val="22"/>
          <w:szCs w:val="22"/>
        </w:rPr>
        <w:t>Is</w:t>
      </w:r>
      <w:proofErr w:type="spellEnd"/>
      <w:r w:rsidRPr="00FA1DCD">
        <w:rPr>
          <w:sz w:val="22"/>
          <w:szCs w:val="22"/>
        </w:rPr>
        <w:t xml:space="preserve"> </w:t>
      </w:r>
      <w:proofErr w:type="spellStart"/>
      <w:r w:rsidRPr="00FA1DCD">
        <w:rPr>
          <w:sz w:val="22"/>
          <w:szCs w:val="22"/>
        </w:rPr>
        <w:t>this</w:t>
      </w:r>
      <w:proofErr w:type="spellEnd"/>
      <w:r w:rsidRPr="00FA1DCD">
        <w:rPr>
          <w:sz w:val="22"/>
          <w:szCs w:val="22"/>
        </w:rPr>
        <w:t xml:space="preserve"> </w:t>
      </w:r>
      <w:proofErr w:type="spellStart"/>
      <w:r w:rsidRPr="00FA1DCD">
        <w:rPr>
          <w:sz w:val="22"/>
          <w:szCs w:val="22"/>
        </w:rPr>
        <w:t>combination</w:t>
      </w:r>
      <w:proofErr w:type="spellEnd"/>
      <w:r w:rsidRPr="00FA1DCD">
        <w:rPr>
          <w:sz w:val="22"/>
          <w:szCs w:val="22"/>
        </w:rPr>
        <w:t xml:space="preserve"> of </w:t>
      </w:r>
      <w:proofErr w:type="spellStart"/>
      <w:r w:rsidRPr="00FA1DCD">
        <w:rPr>
          <w:sz w:val="22"/>
          <w:szCs w:val="22"/>
        </w:rPr>
        <w:t>results</w:t>
      </w:r>
      <w:proofErr w:type="spellEnd"/>
      <w:r w:rsidRPr="00FA1DCD">
        <w:rPr>
          <w:sz w:val="22"/>
          <w:szCs w:val="22"/>
        </w:rPr>
        <w:t xml:space="preserve"> </w:t>
      </w:r>
      <w:proofErr w:type="spellStart"/>
      <w:r w:rsidRPr="00FA1DCD">
        <w:rPr>
          <w:sz w:val="22"/>
          <w:szCs w:val="22"/>
        </w:rPr>
        <w:t>possible</w:t>
      </w:r>
      <w:proofErr w:type="spellEnd"/>
      <w:r w:rsidRPr="00FA1DCD">
        <w:rPr>
          <w:sz w:val="22"/>
          <w:szCs w:val="22"/>
        </w:rPr>
        <w:t>?</w:t>
      </w:r>
    </w:p>
    <w:p w14:paraId="1B651E2F" w14:textId="77777777" w:rsidR="00AB74C7" w:rsidRPr="00FA1DCD" w:rsidRDefault="00AB74C7" w:rsidP="00D75B3E">
      <w:pPr>
        <w:pStyle w:val="Tekstpodstawowy"/>
        <w:numPr>
          <w:ilvl w:val="0"/>
          <w:numId w:val="31"/>
        </w:numPr>
        <w:tabs>
          <w:tab w:val="left" w:pos="697"/>
        </w:tabs>
        <w:ind w:firstLine="340"/>
        <w:jc w:val="both"/>
        <w:rPr>
          <w:sz w:val="22"/>
          <w:szCs w:val="22"/>
        </w:rPr>
      </w:pPr>
      <w:bookmarkStart w:id="110" w:name="bookmark219"/>
      <w:bookmarkEnd w:id="110"/>
      <w:proofErr w:type="spellStart"/>
      <w:r w:rsidRPr="00FA1DCD">
        <w:rPr>
          <w:sz w:val="22"/>
          <w:szCs w:val="22"/>
        </w:rPr>
        <w:t>Yes</w:t>
      </w:r>
      <w:proofErr w:type="spellEnd"/>
      <w:r w:rsidRPr="00FA1DCD">
        <w:rPr>
          <w:sz w:val="22"/>
          <w:szCs w:val="22"/>
        </w:rPr>
        <w:t>.</w:t>
      </w:r>
    </w:p>
    <w:p w14:paraId="1143B350" w14:textId="77777777" w:rsidR="00AB74C7" w:rsidRPr="00FA1DCD" w:rsidRDefault="00AB74C7" w:rsidP="00D75B3E">
      <w:pPr>
        <w:pStyle w:val="Tekstpodstawowy"/>
        <w:numPr>
          <w:ilvl w:val="0"/>
          <w:numId w:val="31"/>
        </w:numPr>
        <w:tabs>
          <w:tab w:val="left" w:pos="697"/>
        </w:tabs>
        <w:ind w:firstLine="340"/>
        <w:jc w:val="both"/>
        <w:rPr>
          <w:sz w:val="22"/>
          <w:szCs w:val="22"/>
          <w:lang w:val="en-US"/>
        </w:rPr>
      </w:pPr>
      <w:bookmarkStart w:id="111" w:name="bookmark220"/>
      <w:bookmarkEnd w:id="111"/>
      <w:r w:rsidRPr="00FA1DCD">
        <w:rPr>
          <w:sz w:val="22"/>
          <w:szCs w:val="22"/>
          <w:lang w:val="en-US"/>
        </w:rPr>
        <w:t>No, because a project with a positive IRR has a positive NPV.</w:t>
      </w:r>
    </w:p>
    <w:p w14:paraId="6D42CD6A" w14:textId="77777777" w:rsidR="00AB74C7" w:rsidRPr="00FA1DCD" w:rsidRDefault="00AB74C7" w:rsidP="00D75B3E">
      <w:pPr>
        <w:pStyle w:val="Tekstpodstawowy"/>
        <w:numPr>
          <w:ilvl w:val="0"/>
          <w:numId w:val="31"/>
        </w:numPr>
        <w:tabs>
          <w:tab w:val="left" w:pos="697"/>
        </w:tabs>
        <w:spacing w:after="260"/>
        <w:ind w:firstLine="340"/>
        <w:jc w:val="both"/>
        <w:rPr>
          <w:sz w:val="22"/>
          <w:szCs w:val="22"/>
          <w:lang w:val="en-US"/>
        </w:rPr>
      </w:pPr>
      <w:bookmarkStart w:id="112" w:name="bookmark221"/>
      <w:bookmarkEnd w:id="112"/>
      <w:r w:rsidRPr="00FA1DCD">
        <w:rPr>
          <w:sz w:val="22"/>
          <w:szCs w:val="22"/>
          <w:lang w:val="en-US"/>
        </w:rPr>
        <w:t>No, because a project with such a rapid payback period has a positive NPV.</w:t>
      </w:r>
    </w:p>
    <w:p w14:paraId="36CF550B" w14:textId="77777777" w:rsidR="00AB74C7" w:rsidRPr="00FA1DCD" w:rsidRDefault="00AB74C7" w:rsidP="00D75B3E">
      <w:pPr>
        <w:pStyle w:val="Tekstpodstawowy"/>
        <w:numPr>
          <w:ilvl w:val="0"/>
          <w:numId w:val="22"/>
        </w:numPr>
        <w:tabs>
          <w:tab w:val="left" w:pos="400"/>
        </w:tabs>
        <w:ind w:left="340" w:hanging="340"/>
        <w:jc w:val="both"/>
        <w:rPr>
          <w:sz w:val="22"/>
          <w:szCs w:val="22"/>
          <w:lang w:val="en-US"/>
        </w:rPr>
      </w:pPr>
      <w:bookmarkStart w:id="113" w:name="bookmark222"/>
      <w:bookmarkEnd w:id="113"/>
      <w:r w:rsidRPr="00FA1DCD">
        <w:rPr>
          <w:sz w:val="22"/>
          <w:szCs w:val="22"/>
          <w:lang w:val="en-US"/>
        </w:rPr>
        <w:t>An investment has an outlay of 100 and after-tax cash flows of 40 annually for four years. A project enhancement increases the outlay by 15 and the annual after-tax cash flows by 5. As a result, the vertical intercept of the NPV profile of the enhanced project shifts:</w:t>
      </w:r>
    </w:p>
    <w:p w14:paraId="4AFE5273" w14:textId="77777777" w:rsidR="00AB74C7" w:rsidRPr="00FA1DCD" w:rsidRDefault="00AB74C7" w:rsidP="00D75B3E">
      <w:pPr>
        <w:pStyle w:val="Tekstpodstawowy"/>
        <w:numPr>
          <w:ilvl w:val="0"/>
          <w:numId w:val="32"/>
        </w:numPr>
        <w:tabs>
          <w:tab w:val="left" w:pos="697"/>
        </w:tabs>
        <w:ind w:firstLine="340"/>
        <w:jc w:val="both"/>
        <w:rPr>
          <w:sz w:val="22"/>
          <w:szCs w:val="22"/>
          <w:lang w:val="en-US"/>
        </w:rPr>
      </w:pPr>
      <w:bookmarkStart w:id="114" w:name="bookmark223"/>
      <w:bookmarkEnd w:id="114"/>
      <w:r w:rsidRPr="00FA1DCD">
        <w:rPr>
          <w:sz w:val="22"/>
          <w:szCs w:val="22"/>
          <w:lang w:val="en-US"/>
        </w:rPr>
        <w:t>up and the horizontal intercept shifts left.</w:t>
      </w:r>
    </w:p>
    <w:p w14:paraId="19ADDC3F" w14:textId="77777777" w:rsidR="00AB74C7" w:rsidRPr="00FA1DCD" w:rsidRDefault="00AB74C7" w:rsidP="00D75B3E">
      <w:pPr>
        <w:pStyle w:val="Tekstpodstawowy"/>
        <w:numPr>
          <w:ilvl w:val="0"/>
          <w:numId w:val="32"/>
        </w:numPr>
        <w:tabs>
          <w:tab w:val="left" w:pos="697"/>
        </w:tabs>
        <w:ind w:firstLine="340"/>
        <w:jc w:val="both"/>
        <w:rPr>
          <w:sz w:val="22"/>
          <w:szCs w:val="22"/>
          <w:lang w:val="en-US"/>
        </w:rPr>
      </w:pPr>
      <w:bookmarkStart w:id="115" w:name="bookmark224"/>
      <w:bookmarkEnd w:id="115"/>
      <w:r w:rsidRPr="00FA1DCD">
        <w:rPr>
          <w:sz w:val="22"/>
          <w:szCs w:val="22"/>
          <w:lang w:val="en-US"/>
        </w:rPr>
        <w:t>up and the horizontal intercept shifts right.</w:t>
      </w:r>
    </w:p>
    <w:p w14:paraId="3DE727E4" w14:textId="77777777" w:rsidR="00AB74C7" w:rsidRPr="00FA1DCD" w:rsidRDefault="00AB74C7" w:rsidP="00D75B3E">
      <w:pPr>
        <w:pStyle w:val="Tekstpodstawowy"/>
        <w:numPr>
          <w:ilvl w:val="0"/>
          <w:numId w:val="32"/>
        </w:numPr>
        <w:tabs>
          <w:tab w:val="left" w:pos="697"/>
        </w:tabs>
        <w:spacing w:after="260"/>
        <w:ind w:firstLine="340"/>
        <w:jc w:val="both"/>
        <w:rPr>
          <w:sz w:val="22"/>
          <w:szCs w:val="22"/>
          <w:lang w:val="en-US"/>
        </w:rPr>
      </w:pPr>
      <w:bookmarkStart w:id="116" w:name="bookmark225"/>
      <w:bookmarkEnd w:id="116"/>
      <w:r w:rsidRPr="00FA1DCD">
        <w:rPr>
          <w:sz w:val="22"/>
          <w:szCs w:val="22"/>
          <w:lang w:val="en-US"/>
        </w:rPr>
        <w:t>down and the horizontal intercept shifts left.</w:t>
      </w:r>
    </w:p>
    <w:p w14:paraId="67F228D9" w14:textId="77777777" w:rsidR="00AB74C7" w:rsidRPr="00FA1DCD" w:rsidRDefault="00AB74C7" w:rsidP="00D75B3E">
      <w:pPr>
        <w:pStyle w:val="Tekstpodstawowy"/>
        <w:numPr>
          <w:ilvl w:val="0"/>
          <w:numId w:val="22"/>
        </w:numPr>
        <w:tabs>
          <w:tab w:val="left" w:pos="400"/>
        </w:tabs>
        <w:spacing w:after="260"/>
        <w:ind w:left="340" w:hanging="340"/>
        <w:jc w:val="both"/>
        <w:rPr>
          <w:sz w:val="22"/>
          <w:szCs w:val="22"/>
        </w:rPr>
      </w:pPr>
      <w:bookmarkStart w:id="117" w:name="bookmark226"/>
      <w:bookmarkEnd w:id="117"/>
      <w:r w:rsidRPr="00FA1DCD">
        <w:rPr>
          <w:sz w:val="22"/>
          <w:szCs w:val="22"/>
          <w:lang w:val="en-US"/>
        </w:rPr>
        <w:t xml:space="preserve">Projects 1 and 2 have similar outlays, although the patterns of future cash flows are different. The cash flows as well as the NPV and IRR for the two projects are shown in the following table. </w:t>
      </w:r>
      <w:r w:rsidRPr="00FA1DCD">
        <w:rPr>
          <w:sz w:val="22"/>
          <w:szCs w:val="22"/>
        </w:rPr>
        <w:t xml:space="preserve">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projects</w:t>
      </w:r>
      <w:proofErr w:type="spellEnd"/>
      <w:r w:rsidRPr="00FA1DCD">
        <w:rPr>
          <w:sz w:val="22"/>
          <w:szCs w:val="22"/>
        </w:rPr>
        <w:t xml:space="preserve">, the </w:t>
      </w:r>
      <w:proofErr w:type="spellStart"/>
      <w:r w:rsidRPr="00FA1DCD">
        <w:rPr>
          <w:sz w:val="22"/>
          <w:szCs w:val="22"/>
        </w:rPr>
        <w:t>required</w:t>
      </w:r>
      <w:proofErr w:type="spellEnd"/>
      <w:r w:rsidRPr="00FA1DCD">
        <w:rPr>
          <w:sz w:val="22"/>
          <w:szCs w:val="22"/>
        </w:rPr>
        <w:t xml:space="preserve"> </w:t>
      </w:r>
      <w:proofErr w:type="spellStart"/>
      <w:r w:rsidRPr="00FA1DCD">
        <w:rPr>
          <w:sz w:val="22"/>
          <w:szCs w:val="22"/>
        </w:rPr>
        <w:t>rate</w:t>
      </w:r>
      <w:proofErr w:type="spellEnd"/>
      <w:r w:rsidRPr="00FA1DCD">
        <w:rPr>
          <w:sz w:val="22"/>
          <w:szCs w:val="22"/>
        </w:rPr>
        <w:t xml:space="preserve"> of return </w:t>
      </w:r>
      <w:proofErr w:type="spellStart"/>
      <w:r w:rsidRPr="00FA1DCD">
        <w:rPr>
          <w:sz w:val="22"/>
          <w:szCs w:val="22"/>
        </w:rPr>
        <w:t>is</w:t>
      </w:r>
      <w:proofErr w:type="spellEnd"/>
      <w:r w:rsidRPr="00FA1DCD">
        <w:rPr>
          <w:sz w:val="22"/>
          <w:szCs w:val="22"/>
        </w:rPr>
        <w:t xml:space="preserve"> 10%.</w:t>
      </w:r>
    </w:p>
    <w:p w14:paraId="5015F090" w14:textId="77777777" w:rsidR="00AB74C7" w:rsidRPr="00FA1DCD" w:rsidRDefault="00AB74C7" w:rsidP="00AB74C7">
      <w:pPr>
        <w:pStyle w:val="Tablecaption0"/>
        <w:ind w:left="2573"/>
        <w:rPr>
          <w:sz w:val="22"/>
          <w:szCs w:val="22"/>
        </w:rPr>
      </w:pPr>
      <w:r w:rsidRPr="00FA1DCD">
        <w:rPr>
          <w:sz w:val="22"/>
          <w:szCs w:val="22"/>
        </w:rPr>
        <w:lastRenderedPageBreak/>
        <w:t xml:space="preserve">Cash </w:t>
      </w:r>
      <w:proofErr w:type="spellStart"/>
      <w:r w:rsidRPr="00FA1DCD">
        <w:rPr>
          <w:sz w:val="22"/>
          <w:szCs w:val="22"/>
        </w:rPr>
        <w:t>Flows</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878"/>
        <w:gridCol w:w="768"/>
        <w:gridCol w:w="773"/>
        <w:gridCol w:w="778"/>
        <w:gridCol w:w="854"/>
        <w:gridCol w:w="989"/>
        <w:gridCol w:w="874"/>
      </w:tblGrid>
      <w:tr w:rsidR="00AB74C7" w:rsidRPr="00FA1DCD" w14:paraId="78944591" w14:textId="77777777">
        <w:trPr>
          <w:trHeight w:hRule="exact" w:val="274"/>
          <w:jc w:val="center"/>
        </w:trPr>
        <w:tc>
          <w:tcPr>
            <w:tcW w:w="994" w:type="dxa"/>
            <w:shd w:val="clear" w:color="auto" w:fill="FFFFFF"/>
          </w:tcPr>
          <w:p w14:paraId="74BA9515" w14:textId="77777777" w:rsidR="00AB74C7" w:rsidRPr="00FA1DCD" w:rsidRDefault="00AB74C7" w:rsidP="007F6DC9">
            <w:pPr>
              <w:pStyle w:val="Other0"/>
              <w:spacing w:line="240" w:lineRule="auto"/>
              <w:rPr>
                <w:sz w:val="22"/>
                <w:szCs w:val="22"/>
              </w:rPr>
            </w:pPr>
            <w:proofErr w:type="spellStart"/>
            <w:r w:rsidRPr="00FA1DCD">
              <w:rPr>
                <w:sz w:val="22"/>
                <w:szCs w:val="22"/>
              </w:rPr>
              <w:t>Year</w:t>
            </w:r>
            <w:proofErr w:type="spellEnd"/>
          </w:p>
        </w:tc>
        <w:tc>
          <w:tcPr>
            <w:tcW w:w="878" w:type="dxa"/>
            <w:tcBorders>
              <w:top w:val="single" w:sz="4" w:space="0" w:color="auto"/>
            </w:tcBorders>
            <w:shd w:val="clear" w:color="auto" w:fill="FFFFFF"/>
          </w:tcPr>
          <w:p w14:paraId="34F63F7D"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768" w:type="dxa"/>
            <w:tcBorders>
              <w:top w:val="single" w:sz="4" w:space="0" w:color="auto"/>
            </w:tcBorders>
            <w:shd w:val="clear" w:color="auto" w:fill="FFFFFF"/>
          </w:tcPr>
          <w:p w14:paraId="65EE77CC"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773" w:type="dxa"/>
            <w:tcBorders>
              <w:top w:val="single" w:sz="4" w:space="0" w:color="auto"/>
            </w:tcBorders>
            <w:shd w:val="clear" w:color="auto" w:fill="FFFFFF"/>
          </w:tcPr>
          <w:p w14:paraId="0876C1B4" w14:textId="77777777" w:rsidR="00AB74C7" w:rsidRPr="00FA1DCD" w:rsidRDefault="00AB74C7" w:rsidP="007F6DC9">
            <w:pPr>
              <w:pStyle w:val="Other0"/>
              <w:spacing w:line="240" w:lineRule="auto"/>
              <w:jc w:val="center"/>
              <w:rPr>
                <w:sz w:val="22"/>
                <w:szCs w:val="22"/>
              </w:rPr>
            </w:pPr>
            <w:r w:rsidRPr="00FA1DCD">
              <w:rPr>
                <w:sz w:val="22"/>
                <w:szCs w:val="22"/>
              </w:rPr>
              <w:t>2</w:t>
            </w:r>
          </w:p>
        </w:tc>
        <w:tc>
          <w:tcPr>
            <w:tcW w:w="778" w:type="dxa"/>
            <w:tcBorders>
              <w:top w:val="single" w:sz="4" w:space="0" w:color="auto"/>
            </w:tcBorders>
            <w:shd w:val="clear" w:color="auto" w:fill="FFFFFF"/>
          </w:tcPr>
          <w:p w14:paraId="4EF1BBC7" w14:textId="77777777" w:rsidR="00AB74C7" w:rsidRPr="00FA1DCD" w:rsidRDefault="00AB74C7" w:rsidP="007F6DC9">
            <w:pPr>
              <w:pStyle w:val="Other0"/>
              <w:spacing w:line="240" w:lineRule="auto"/>
              <w:jc w:val="center"/>
              <w:rPr>
                <w:sz w:val="22"/>
                <w:szCs w:val="22"/>
              </w:rPr>
            </w:pPr>
            <w:r w:rsidRPr="00FA1DCD">
              <w:rPr>
                <w:sz w:val="22"/>
                <w:szCs w:val="22"/>
              </w:rPr>
              <w:t>3</w:t>
            </w:r>
          </w:p>
        </w:tc>
        <w:tc>
          <w:tcPr>
            <w:tcW w:w="854" w:type="dxa"/>
            <w:tcBorders>
              <w:top w:val="single" w:sz="4" w:space="0" w:color="auto"/>
            </w:tcBorders>
            <w:shd w:val="clear" w:color="auto" w:fill="FFFFFF"/>
          </w:tcPr>
          <w:p w14:paraId="2ABDB3A3" w14:textId="77777777" w:rsidR="00AB74C7" w:rsidRPr="00FA1DCD" w:rsidRDefault="00AB74C7" w:rsidP="007F6DC9">
            <w:pPr>
              <w:pStyle w:val="Other0"/>
              <w:spacing w:line="240" w:lineRule="auto"/>
              <w:ind w:firstLine="360"/>
              <w:rPr>
                <w:sz w:val="22"/>
                <w:szCs w:val="22"/>
              </w:rPr>
            </w:pPr>
            <w:r w:rsidRPr="00FA1DCD">
              <w:rPr>
                <w:sz w:val="22"/>
                <w:szCs w:val="22"/>
              </w:rPr>
              <w:t>4</w:t>
            </w:r>
          </w:p>
        </w:tc>
        <w:tc>
          <w:tcPr>
            <w:tcW w:w="989" w:type="dxa"/>
            <w:shd w:val="clear" w:color="auto" w:fill="FFFFFF"/>
          </w:tcPr>
          <w:p w14:paraId="4AA12EBC" w14:textId="77777777" w:rsidR="00AB74C7" w:rsidRPr="00FA1DCD" w:rsidRDefault="00AB74C7" w:rsidP="007F6DC9">
            <w:pPr>
              <w:pStyle w:val="Other0"/>
              <w:spacing w:line="240" w:lineRule="auto"/>
              <w:jc w:val="center"/>
              <w:rPr>
                <w:sz w:val="22"/>
                <w:szCs w:val="22"/>
              </w:rPr>
            </w:pPr>
            <w:r w:rsidRPr="00FA1DCD">
              <w:rPr>
                <w:sz w:val="22"/>
                <w:szCs w:val="22"/>
              </w:rPr>
              <w:t>NPV</w:t>
            </w:r>
          </w:p>
        </w:tc>
        <w:tc>
          <w:tcPr>
            <w:tcW w:w="874" w:type="dxa"/>
            <w:shd w:val="clear" w:color="auto" w:fill="FFFFFF"/>
          </w:tcPr>
          <w:p w14:paraId="248AB6D1" w14:textId="77777777" w:rsidR="00AB74C7" w:rsidRPr="00FA1DCD" w:rsidRDefault="00AB74C7" w:rsidP="007F6DC9">
            <w:pPr>
              <w:pStyle w:val="Other0"/>
              <w:spacing w:line="240" w:lineRule="auto"/>
              <w:ind w:right="140"/>
              <w:jc w:val="right"/>
              <w:rPr>
                <w:sz w:val="22"/>
                <w:szCs w:val="22"/>
              </w:rPr>
            </w:pPr>
            <w:r w:rsidRPr="00FA1DCD">
              <w:rPr>
                <w:sz w:val="22"/>
                <w:szCs w:val="22"/>
              </w:rPr>
              <w:t>IRR</w:t>
            </w:r>
          </w:p>
        </w:tc>
      </w:tr>
      <w:tr w:rsidR="00AB74C7" w:rsidRPr="00FA1DCD" w14:paraId="75DE18E7" w14:textId="77777777">
        <w:trPr>
          <w:trHeight w:hRule="exact" w:val="317"/>
          <w:jc w:val="center"/>
        </w:trPr>
        <w:tc>
          <w:tcPr>
            <w:tcW w:w="994" w:type="dxa"/>
            <w:tcBorders>
              <w:top w:val="single" w:sz="4" w:space="0" w:color="auto"/>
            </w:tcBorders>
            <w:shd w:val="clear" w:color="auto" w:fill="FFFFFF"/>
            <w:vAlign w:val="center"/>
          </w:tcPr>
          <w:p w14:paraId="6B3DBD1D" w14:textId="77777777" w:rsidR="00AB74C7" w:rsidRPr="00FA1DCD" w:rsidRDefault="00AB74C7" w:rsidP="007F6DC9">
            <w:pPr>
              <w:pStyle w:val="Other0"/>
              <w:spacing w:line="240" w:lineRule="auto"/>
              <w:rPr>
                <w:sz w:val="22"/>
                <w:szCs w:val="22"/>
              </w:rPr>
            </w:pPr>
            <w:r w:rsidRPr="00FA1DCD">
              <w:rPr>
                <w:sz w:val="22"/>
                <w:szCs w:val="22"/>
              </w:rPr>
              <w:t>Project 1</w:t>
            </w:r>
          </w:p>
        </w:tc>
        <w:tc>
          <w:tcPr>
            <w:tcW w:w="878" w:type="dxa"/>
            <w:tcBorders>
              <w:top w:val="single" w:sz="4" w:space="0" w:color="auto"/>
            </w:tcBorders>
            <w:shd w:val="clear" w:color="auto" w:fill="FFFFFF"/>
            <w:vAlign w:val="center"/>
          </w:tcPr>
          <w:p w14:paraId="3A8D020A" w14:textId="77777777" w:rsidR="00AB74C7" w:rsidRPr="00FA1DCD" w:rsidRDefault="00AB74C7" w:rsidP="007F6DC9">
            <w:pPr>
              <w:pStyle w:val="Other0"/>
              <w:spacing w:line="240" w:lineRule="auto"/>
              <w:jc w:val="center"/>
              <w:rPr>
                <w:sz w:val="22"/>
                <w:szCs w:val="22"/>
              </w:rPr>
            </w:pPr>
            <w:r w:rsidRPr="00FA1DCD">
              <w:rPr>
                <w:sz w:val="22"/>
                <w:szCs w:val="22"/>
              </w:rPr>
              <w:t>-50</w:t>
            </w:r>
          </w:p>
        </w:tc>
        <w:tc>
          <w:tcPr>
            <w:tcW w:w="768" w:type="dxa"/>
            <w:tcBorders>
              <w:top w:val="single" w:sz="4" w:space="0" w:color="auto"/>
            </w:tcBorders>
            <w:shd w:val="clear" w:color="auto" w:fill="FFFFFF"/>
            <w:vAlign w:val="center"/>
          </w:tcPr>
          <w:p w14:paraId="4E9400E4" w14:textId="77777777" w:rsidR="00AB74C7" w:rsidRPr="00FA1DCD" w:rsidRDefault="00AB74C7" w:rsidP="007F6DC9">
            <w:pPr>
              <w:pStyle w:val="Other0"/>
              <w:spacing w:line="240" w:lineRule="auto"/>
              <w:jc w:val="center"/>
              <w:rPr>
                <w:sz w:val="22"/>
                <w:szCs w:val="22"/>
              </w:rPr>
            </w:pPr>
            <w:r w:rsidRPr="00FA1DCD">
              <w:rPr>
                <w:sz w:val="22"/>
                <w:szCs w:val="22"/>
              </w:rPr>
              <w:t>20</w:t>
            </w:r>
          </w:p>
        </w:tc>
        <w:tc>
          <w:tcPr>
            <w:tcW w:w="773" w:type="dxa"/>
            <w:tcBorders>
              <w:top w:val="single" w:sz="4" w:space="0" w:color="auto"/>
            </w:tcBorders>
            <w:shd w:val="clear" w:color="auto" w:fill="FFFFFF"/>
            <w:vAlign w:val="center"/>
          </w:tcPr>
          <w:p w14:paraId="1EF2FAB4" w14:textId="77777777" w:rsidR="00AB74C7" w:rsidRPr="00FA1DCD" w:rsidRDefault="00AB74C7" w:rsidP="007F6DC9">
            <w:pPr>
              <w:pStyle w:val="Other0"/>
              <w:spacing w:line="240" w:lineRule="auto"/>
              <w:jc w:val="center"/>
              <w:rPr>
                <w:sz w:val="22"/>
                <w:szCs w:val="22"/>
              </w:rPr>
            </w:pPr>
            <w:r w:rsidRPr="00FA1DCD">
              <w:rPr>
                <w:sz w:val="22"/>
                <w:szCs w:val="22"/>
              </w:rPr>
              <w:t>20</w:t>
            </w:r>
          </w:p>
        </w:tc>
        <w:tc>
          <w:tcPr>
            <w:tcW w:w="778" w:type="dxa"/>
            <w:tcBorders>
              <w:top w:val="single" w:sz="4" w:space="0" w:color="auto"/>
            </w:tcBorders>
            <w:shd w:val="clear" w:color="auto" w:fill="FFFFFF"/>
            <w:vAlign w:val="center"/>
          </w:tcPr>
          <w:p w14:paraId="6A8896FE" w14:textId="77777777" w:rsidR="00AB74C7" w:rsidRPr="00FA1DCD" w:rsidRDefault="00AB74C7" w:rsidP="007F6DC9">
            <w:pPr>
              <w:pStyle w:val="Other0"/>
              <w:spacing w:line="240" w:lineRule="auto"/>
              <w:jc w:val="center"/>
              <w:rPr>
                <w:sz w:val="22"/>
                <w:szCs w:val="22"/>
              </w:rPr>
            </w:pPr>
            <w:r w:rsidRPr="00FA1DCD">
              <w:rPr>
                <w:sz w:val="22"/>
                <w:szCs w:val="22"/>
              </w:rPr>
              <w:t>20</w:t>
            </w:r>
          </w:p>
        </w:tc>
        <w:tc>
          <w:tcPr>
            <w:tcW w:w="854" w:type="dxa"/>
            <w:tcBorders>
              <w:top w:val="single" w:sz="4" w:space="0" w:color="auto"/>
            </w:tcBorders>
            <w:shd w:val="clear" w:color="auto" w:fill="FFFFFF"/>
            <w:vAlign w:val="center"/>
          </w:tcPr>
          <w:p w14:paraId="151572AE" w14:textId="77777777" w:rsidR="00AB74C7" w:rsidRPr="00FA1DCD" w:rsidRDefault="00AB74C7" w:rsidP="007F6DC9">
            <w:pPr>
              <w:pStyle w:val="Other0"/>
              <w:spacing w:line="240" w:lineRule="auto"/>
              <w:ind w:firstLine="360"/>
              <w:rPr>
                <w:sz w:val="22"/>
                <w:szCs w:val="22"/>
              </w:rPr>
            </w:pPr>
            <w:r w:rsidRPr="00FA1DCD">
              <w:rPr>
                <w:sz w:val="22"/>
                <w:szCs w:val="22"/>
              </w:rPr>
              <w:t>20</w:t>
            </w:r>
          </w:p>
        </w:tc>
        <w:tc>
          <w:tcPr>
            <w:tcW w:w="989" w:type="dxa"/>
            <w:tcBorders>
              <w:top w:val="single" w:sz="4" w:space="0" w:color="auto"/>
            </w:tcBorders>
            <w:shd w:val="clear" w:color="auto" w:fill="FFFFFF"/>
            <w:vAlign w:val="center"/>
          </w:tcPr>
          <w:p w14:paraId="72DD3FF8" w14:textId="77777777" w:rsidR="00AB74C7" w:rsidRPr="00FA1DCD" w:rsidRDefault="00AB74C7" w:rsidP="007F6DC9">
            <w:pPr>
              <w:pStyle w:val="Other0"/>
              <w:spacing w:line="240" w:lineRule="auto"/>
              <w:jc w:val="center"/>
              <w:rPr>
                <w:sz w:val="22"/>
                <w:szCs w:val="22"/>
              </w:rPr>
            </w:pPr>
            <w:r w:rsidRPr="00FA1DCD">
              <w:rPr>
                <w:sz w:val="22"/>
                <w:szCs w:val="22"/>
              </w:rPr>
              <w:t>13.40</w:t>
            </w:r>
          </w:p>
        </w:tc>
        <w:tc>
          <w:tcPr>
            <w:tcW w:w="874" w:type="dxa"/>
            <w:tcBorders>
              <w:top w:val="single" w:sz="4" w:space="0" w:color="auto"/>
            </w:tcBorders>
            <w:shd w:val="clear" w:color="auto" w:fill="FFFFFF"/>
            <w:vAlign w:val="center"/>
          </w:tcPr>
          <w:p w14:paraId="2CEC073A" w14:textId="77777777" w:rsidR="00AB74C7" w:rsidRPr="00FA1DCD" w:rsidRDefault="00AB74C7" w:rsidP="007F6DC9">
            <w:pPr>
              <w:pStyle w:val="Other0"/>
              <w:spacing w:line="240" w:lineRule="auto"/>
              <w:jc w:val="right"/>
              <w:rPr>
                <w:sz w:val="22"/>
                <w:szCs w:val="22"/>
              </w:rPr>
            </w:pPr>
            <w:r w:rsidRPr="00FA1DCD">
              <w:rPr>
                <w:sz w:val="22"/>
                <w:szCs w:val="22"/>
              </w:rPr>
              <w:t>21.86%</w:t>
            </w:r>
          </w:p>
        </w:tc>
      </w:tr>
      <w:tr w:rsidR="00AB74C7" w:rsidRPr="00FA1DCD" w14:paraId="08DE9C04" w14:textId="77777777">
        <w:trPr>
          <w:trHeight w:hRule="exact" w:val="288"/>
          <w:jc w:val="center"/>
        </w:trPr>
        <w:tc>
          <w:tcPr>
            <w:tcW w:w="994" w:type="dxa"/>
            <w:tcBorders>
              <w:bottom w:val="single" w:sz="4" w:space="0" w:color="auto"/>
            </w:tcBorders>
            <w:shd w:val="clear" w:color="auto" w:fill="FFFFFF"/>
            <w:vAlign w:val="bottom"/>
          </w:tcPr>
          <w:p w14:paraId="646E5824" w14:textId="77777777" w:rsidR="00AB74C7" w:rsidRPr="00FA1DCD" w:rsidRDefault="00AB74C7" w:rsidP="007F6DC9">
            <w:pPr>
              <w:pStyle w:val="Other0"/>
              <w:spacing w:line="240" w:lineRule="auto"/>
              <w:rPr>
                <w:sz w:val="22"/>
                <w:szCs w:val="22"/>
              </w:rPr>
            </w:pPr>
            <w:r w:rsidRPr="00FA1DCD">
              <w:rPr>
                <w:sz w:val="22"/>
                <w:szCs w:val="22"/>
              </w:rPr>
              <w:t>Project 2</w:t>
            </w:r>
          </w:p>
        </w:tc>
        <w:tc>
          <w:tcPr>
            <w:tcW w:w="878" w:type="dxa"/>
            <w:tcBorders>
              <w:bottom w:val="single" w:sz="4" w:space="0" w:color="auto"/>
            </w:tcBorders>
            <w:shd w:val="clear" w:color="auto" w:fill="FFFFFF"/>
            <w:vAlign w:val="bottom"/>
          </w:tcPr>
          <w:p w14:paraId="78385197" w14:textId="77777777" w:rsidR="00AB74C7" w:rsidRPr="00FA1DCD" w:rsidRDefault="00AB74C7" w:rsidP="007F6DC9">
            <w:pPr>
              <w:pStyle w:val="Other0"/>
              <w:spacing w:line="240" w:lineRule="auto"/>
              <w:jc w:val="center"/>
              <w:rPr>
                <w:sz w:val="22"/>
                <w:szCs w:val="22"/>
              </w:rPr>
            </w:pPr>
            <w:r w:rsidRPr="00FA1DCD">
              <w:rPr>
                <w:sz w:val="22"/>
                <w:szCs w:val="22"/>
              </w:rPr>
              <w:t>-50</w:t>
            </w:r>
          </w:p>
        </w:tc>
        <w:tc>
          <w:tcPr>
            <w:tcW w:w="768" w:type="dxa"/>
            <w:tcBorders>
              <w:bottom w:val="single" w:sz="4" w:space="0" w:color="auto"/>
            </w:tcBorders>
            <w:shd w:val="clear" w:color="auto" w:fill="FFFFFF"/>
            <w:vAlign w:val="bottom"/>
          </w:tcPr>
          <w:p w14:paraId="239EF901"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773" w:type="dxa"/>
            <w:tcBorders>
              <w:bottom w:val="single" w:sz="4" w:space="0" w:color="auto"/>
            </w:tcBorders>
            <w:shd w:val="clear" w:color="auto" w:fill="FFFFFF"/>
            <w:vAlign w:val="bottom"/>
          </w:tcPr>
          <w:p w14:paraId="24C36B9D"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778" w:type="dxa"/>
            <w:tcBorders>
              <w:bottom w:val="single" w:sz="4" w:space="0" w:color="auto"/>
            </w:tcBorders>
            <w:shd w:val="clear" w:color="auto" w:fill="FFFFFF"/>
            <w:vAlign w:val="bottom"/>
          </w:tcPr>
          <w:p w14:paraId="78042E1D"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854" w:type="dxa"/>
            <w:tcBorders>
              <w:bottom w:val="single" w:sz="4" w:space="0" w:color="auto"/>
            </w:tcBorders>
            <w:shd w:val="clear" w:color="auto" w:fill="FFFFFF"/>
            <w:vAlign w:val="bottom"/>
          </w:tcPr>
          <w:p w14:paraId="536A04B2" w14:textId="77777777" w:rsidR="00AB74C7" w:rsidRPr="00FA1DCD" w:rsidRDefault="00AB74C7" w:rsidP="007F6DC9">
            <w:pPr>
              <w:pStyle w:val="Other0"/>
              <w:spacing w:line="240" w:lineRule="auto"/>
              <w:ind w:right="300"/>
              <w:jc w:val="right"/>
              <w:rPr>
                <w:sz w:val="22"/>
                <w:szCs w:val="22"/>
              </w:rPr>
            </w:pPr>
            <w:r w:rsidRPr="00FA1DCD">
              <w:rPr>
                <w:sz w:val="22"/>
                <w:szCs w:val="22"/>
              </w:rPr>
              <w:t>100</w:t>
            </w:r>
          </w:p>
        </w:tc>
        <w:tc>
          <w:tcPr>
            <w:tcW w:w="989" w:type="dxa"/>
            <w:tcBorders>
              <w:bottom w:val="single" w:sz="4" w:space="0" w:color="auto"/>
            </w:tcBorders>
            <w:shd w:val="clear" w:color="auto" w:fill="FFFFFF"/>
            <w:vAlign w:val="bottom"/>
          </w:tcPr>
          <w:p w14:paraId="25430BBD" w14:textId="77777777" w:rsidR="00AB74C7" w:rsidRPr="00FA1DCD" w:rsidRDefault="00AB74C7" w:rsidP="007F6DC9">
            <w:pPr>
              <w:pStyle w:val="Other0"/>
              <w:spacing w:line="240" w:lineRule="auto"/>
              <w:jc w:val="center"/>
              <w:rPr>
                <w:sz w:val="22"/>
                <w:szCs w:val="22"/>
              </w:rPr>
            </w:pPr>
            <w:r w:rsidRPr="00FA1DCD">
              <w:rPr>
                <w:sz w:val="22"/>
                <w:szCs w:val="22"/>
              </w:rPr>
              <w:t>18.30</w:t>
            </w:r>
          </w:p>
        </w:tc>
        <w:tc>
          <w:tcPr>
            <w:tcW w:w="874" w:type="dxa"/>
            <w:tcBorders>
              <w:bottom w:val="single" w:sz="4" w:space="0" w:color="auto"/>
            </w:tcBorders>
            <w:shd w:val="clear" w:color="auto" w:fill="FFFFFF"/>
            <w:vAlign w:val="bottom"/>
          </w:tcPr>
          <w:p w14:paraId="18261ACB" w14:textId="77777777" w:rsidR="00AB74C7" w:rsidRPr="00FA1DCD" w:rsidRDefault="00AB74C7" w:rsidP="007F6DC9">
            <w:pPr>
              <w:pStyle w:val="Other0"/>
              <w:spacing w:line="240" w:lineRule="auto"/>
              <w:jc w:val="right"/>
              <w:rPr>
                <w:sz w:val="22"/>
                <w:szCs w:val="22"/>
              </w:rPr>
            </w:pPr>
            <w:r w:rsidRPr="00FA1DCD">
              <w:rPr>
                <w:sz w:val="22"/>
                <w:szCs w:val="22"/>
              </w:rPr>
              <w:t>18.92%</w:t>
            </w:r>
          </w:p>
        </w:tc>
      </w:tr>
    </w:tbl>
    <w:p w14:paraId="5F13F6C1" w14:textId="77777777" w:rsidR="00AB74C7" w:rsidRPr="00FA1DCD" w:rsidRDefault="00AB74C7" w:rsidP="00AB74C7">
      <w:pPr>
        <w:spacing w:after="279" w:line="1" w:lineRule="exact"/>
        <w:rPr>
          <w:rFonts w:ascii="Times New Roman" w:hAnsi="Times New Roman" w:cs="Times New Roman"/>
          <w:sz w:val="22"/>
          <w:szCs w:val="22"/>
        </w:rPr>
      </w:pPr>
    </w:p>
    <w:p w14:paraId="1BEE37E3" w14:textId="77777777" w:rsidR="00AB74C7" w:rsidRPr="00FA1DCD" w:rsidRDefault="00AB74C7" w:rsidP="00AB74C7">
      <w:pPr>
        <w:pStyle w:val="Tekstpodstawowy"/>
        <w:ind w:firstLine="340"/>
        <w:rPr>
          <w:sz w:val="22"/>
          <w:szCs w:val="22"/>
        </w:rPr>
      </w:pPr>
    </w:p>
    <w:p w14:paraId="1CE2B6EA" w14:textId="77777777" w:rsidR="00AB74C7" w:rsidRPr="00FA1DCD" w:rsidRDefault="00AB74C7" w:rsidP="00AB74C7">
      <w:pPr>
        <w:pStyle w:val="Tekstpodstawowy"/>
        <w:ind w:firstLine="340"/>
        <w:rPr>
          <w:sz w:val="22"/>
          <w:szCs w:val="22"/>
        </w:rPr>
      </w:pPr>
    </w:p>
    <w:p w14:paraId="408FF25E" w14:textId="77777777" w:rsidR="00AB74C7" w:rsidRPr="00FA1DCD" w:rsidRDefault="00AB74C7" w:rsidP="00AB74C7">
      <w:pPr>
        <w:pStyle w:val="Tekstpodstawowy"/>
        <w:ind w:firstLine="340"/>
        <w:rPr>
          <w:sz w:val="22"/>
          <w:szCs w:val="22"/>
          <w:lang w:val="en-US"/>
        </w:rPr>
      </w:pPr>
      <w:r w:rsidRPr="00FA1DCD">
        <w:rPr>
          <w:sz w:val="22"/>
          <w:szCs w:val="22"/>
          <w:lang w:val="en-US"/>
        </w:rPr>
        <w:t>The two projects are mutually exclusive. What is the appropriate investment decision?</w:t>
      </w:r>
    </w:p>
    <w:p w14:paraId="6D51E54D" w14:textId="77777777" w:rsidR="00AB74C7" w:rsidRPr="00FA1DCD" w:rsidRDefault="00AB74C7" w:rsidP="00D75B3E">
      <w:pPr>
        <w:pStyle w:val="Tekstpodstawowy"/>
        <w:numPr>
          <w:ilvl w:val="0"/>
          <w:numId w:val="33"/>
        </w:numPr>
        <w:tabs>
          <w:tab w:val="left" w:pos="708"/>
        </w:tabs>
        <w:ind w:firstLine="340"/>
        <w:rPr>
          <w:sz w:val="22"/>
          <w:szCs w:val="22"/>
        </w:rPr>
      </w:pPr>
      <w:bookmarkStart w:id="118" w:name="bookmark227"/>
      <w:bookmarkEnd w:id="118"/>
      <w:r w:rsidRPr="00FA1DCD">
        <w:rPr>
          <w:sz w:val="22"/>
          <w:szCs w:val="22"/>
        </w:rPr>
        <w:t xml:space="preserve">Invest in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projects</w:t>
      </w:r>
      <w:proofErr w:type="spellEnd"/>
      <w:r w:rsidRPr="00FA1DCD">
        <w:rPr>
          <w:sz w:val="22"/>
          <w:szCs w:val="22"/>
        </w:rPr>
        <w:t>.</w:t>
      </w:r>
    </w:p>
    <w:p w14:paraId="79D69D0D" w14:textId="77777777" w:rsidR="00AB74C7" w:rsidRPr="00FA1DCD" w:rsidRDefault="00AB74C7" w:rsidP="00D75B3E">
      <w:pPr>
        <w:pStyle w:val="Tekstpodstawowy"/>
        <w:numPr>
          <w:ilvl w:val="0"/>
          <w:numId w:val="33"/>
        </w:numPr>
        <w:tabs>
          <w:tab w:val="left" w:pos="708"/>
        </w:tabs>
        <w:ind w:firstLine="340"/>
        <w:rPr>
          <w:sz w:val="22"/>
          <w:szCs w:val="22"/>
          <w:lang w:val="en-US"/>
        </w:rPr>
      </w:pPr>
      <w:bookmarkStart w:id="119" w:name="bookmark228"/>
      <w:bookmarkEnd w:id="119"/>
      <w:r w:rsidRPr="00FA1DCD">
        <w:rPr>
          <w:sz w:val="22"/>
          <w:szCs w:val="22"/>
          <w:lang w:val="en-US"/>
        </w:rPr>
        <w:t>Invest in Project 1 because it has the higher IRR.</w:t>
      </w:r>
    </w:p>
    <w:p w14:paraId="3953F316" w14:textId="77777777" w:rsidR="00AB74C7" w:rsidRPr="00FA1DCD" w:rsidRDefault="00AB74C7" w:rsidP="00D75B3E">
      <w:pPr>
        <w:pStyle w:val="Tekstpodstawowy"/>
        <w:numPr>
          <w:ilvl w:val="0"/>
          <w:numId w:val="33"/>
        </w:numPr>
        <w:tabs>
          <w:tab w:val="left" w:pos="708"/>
        </w:tabs>
        <w:spacing w:after="200"/>
        <w:ind w:firstLine="340"/>
        <w:rPr>
          <w:sz w:val="22"/>
          <w:szCs w:val="22"/>
          <w:lang w:val="en-US"/>
        </w:rPr>
      </w:pPr>
      <w:bookmarkStart w:id="120" w:name="bookmark229"/>
      <w:bookmarkEnd w:id="120"/>
      <w:r w:rsidRPr="00FA1DCD">
        <w:rPr>
          <w:sz w:val="22"/>
          <w:szCs w:val="22"/>
          <w:lang w:val="en-US"/>
        </w:rPr>
        <w:t>Invest in Project 2 because it has the higher NPV.</w:t>
      </w:r>
    </w:p>
    <w:p w14:paraId="64A1541A" w14:textId="77777777" w:rsidR="00AB74C7" w:rsidRPr="00FA1DCD" w:rsidRDefault="00AB74C7" w:rsidP="00D75B3E">
      <w:pPr>
        <w:pStyle w:val="Tekstpodstawowy"/>
        <w:numPr>
          <w:ilvl w:val="0"/>
          <w:numId w:val="22"/>
        </w:numPr>
        <w:tabs>
          <w:tab w:val="left" w:pos="416"/>
        </w:tabs>
        <w:spacing w:after="280"/>
        <w:ind w:left="340" w:hanging="340"/>
        <w:rPr>
          <w:sz w:val="22"/>
          <w:szCs w:val="22"/>
        </w:rPr>
      </w:pPr>
      <w:bookmarkStart w:id="121" w:name="bookmark230"/>
      <w:bookmarkEnd w:id="121"/>
      <w:r w:rsidRPr="00FA1DCD">
        <w:rPr>
          <w:sz w:val="22"/>
          <w:szCs w:val="22"/>
          <w:lang w:val="en-US"/>
        </w:rPr>
        <w:t xml:space="preserve">Consider the two projects below. The cash flows as well as the NPV and IRR for the two projects are given. </w:t>
      </w:r>
      <w:r w:rsidRPr="00FA1DCD">
        <w:rPr>
          <w:sz w:val="22"/>
          <w:szCs w:val="22"/>
        </w:rPr>
        <w:t xml:space="preserve">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projects</w:t>
      </w:r>
      <w:proofErr w:type="spellEnd"/>
      <w:r w:rsidRPr="00FA1DCD">
        <w:rPr>
          <w:sz w:val="22"/>
          <w:szCs w:val="22"/>
        </w:rPr>
        <w:t xml:space="preserve">, the </w:t>
      </w:r>
      <w:proofErr w:type="spellStart"/>
      <w:r w:rsidRPr="00FA1DCD">
        <w:rPr>
          <w:sz w:val="22"/>
          <w:szCs w:val="22"/>
        </w:rPr>
        <w:t>required</w:t>
      </w:r>
      <w:proofErr w:type="spellEnd"/>
      <w:r w:rsidRPr="00FA1DCD">
        <w:rPr>
          <w:sz w:val="22"/>
          <w:szCs w:val="22"/>
        </w:rPr>
        <w:t xml:space="preserve"> </w:t>
      </w:r>
      <w:proofErr w:type="spellStart"/>
      <w:r w:rsidRPr="00FA1DCD">
        <w:rPr>
          <w:sz w:val="22"/>
          <w:szCs w:val="22"/>
        </w:rPr>
        <w:t>rate</w:t>
      </w:r>
      <w:proofErr w:type="spellEnd"/>
      <w:r w:rsidRPr="00FA1DCD">
        <w:rPr>
          <w:sz w:val="22"/>
          <w:szCs w:val="22"/>
        </w:rPr>
        <w:t xml:space="preserve"> of return </w:t>
      </w:r>
      <w:proofErr w:type="spellStart"/>
      <w:r w:rsidRPr="00FA1DCD">
        <w:rPr>
          <w:sz w:val="22"/>
          <w:szCs w:val="22"/>
        </w:rPr>
        <w:t>is</w:t>
      </w:r>
      <w:proofErr w:type="spellEnd"/>
      <w:r w:rsidRPr="00FA1DCD">
        <w:rPr>
          <w:sz w:val="22"/>
          <w:szCs w:val="22"/>
        </w:rPr>
        <w:t xml:space="preserve"> 10%.</w:t>
      </w:r>
    </w:p>
    <w:tbl>
      <w:tblPr>
        <w:tblOverlap w:val="never"/>
        <w:tblW w:w="0" w:type="auto"/>
        <w:jc w:val="center"/>
        <w:tblLayout w:type="fixed"/>
        <w:tblCellMar>
          <w:left w:w="10" w:type="dxa"/>
          <w:right w:w="10" w:type="dxa"/>
        </w:tblCellMar>
        <w:tblLook w:val="04A0" w:firstRow="1" w:lastRow="0" w:firstColumn="1" w:lastColumn="0" w:noHBand="0" w:noVBand="1"/>
      </w:tblPr>
      <w:tblGrid>
        <w:gridCol w:w="946"/>
        <w:gridCol w:w="5971"/>
      </w:tblGrid>
      <w:tr w:rsidR="00AB74C7" w:rsidRPr="00FA1DCD" w14:paraId="598A60D9" w14:textId="77777777">
        <w:trPr>
          <w:trHeight w:hRule="exact" w:val="245"/>
          <w:jc w:val="center"/>
        </w:trPr>
        <w:tc>
          <w:tcPr>
            <w:tcW w:w="946" w:type="dxa"/>
            <w:tcBorders>
              <w:top w:val="single" w:sz="4" w:space="0" w:color="auto"/>
            </w:tcBorders>
            <w:shd w:val="clear" w:color="auto" w:fill="FFFFFF"/>
          </w:tcPr>
          <w:p w14:paraId="1C2463BB" w14:textId="77777777" w:rsidR="00AB74C7" w:rsidRPr="00FA1DCD" w:rsidRDefault="00AB74C7" w:rsidP="007F6DC9">
            <w:pPr>
              <w:rPr>
                <w:rFonts w:ascii="Times New Roman" w:hAnsi="Times New Roman" w:cs="Times New Roman"/>
                <w:sz w:val="22"/>
                <w:szCs w:val="22"/>
              </w:rPr>
            </w:pPr>
          </w:p>
        </w:tc>
        <w:tc>
          <w:tcPr>
            <w:tcW w:w="5971" w:type="dxa"/>
            <w:tcBorders>
              <w:top w:val="single" w:sz="4" w:space="0" w:color="auto"/>
            </w:tcBorders>
            <w:shd w:val="clear" w:color="auto" w:fill="FFFFFF"/>
          </w:tcPr>
          <w:p w14:paraId="3B12C132" w14:textId="77777777" w:rsidR="00AB74C7" w:rsidRPr="00FA1DCD" w:rsidRDefault="00AB74C7" w:rsidP="007F6DC9">
            <w:pPr>
              <w:pStyle w:val="Other0"/>
              <w:spacing w:line="240" w:lineRule="auto"/>
              <w:ind w:left="1640"/>
              <w:rPr>
                <w:sz w:val="22"/>
                <w:szCs w:val="22"/>
              </w:rPr>
            </w:pPr>
            <w:r w:rsidRPr="00FA1DCD">
              <w:rPr>
                <w:sz w:val="22"/>
                <w:szCs w:val="22"/>
              </w:rPr>
              <w:t xml:space="preserve">Cash </w:t>
            </w:r>
            <w:proofErr w:type="spellStart"/>
            <w:r w:rsidRPr="00FA1DCD">
              <w:rPr>
                <w:sz w:val="22"/>
                <w:szCs w:val="22"/>
              </w:rPr>
              <w:t>Flows</w:t>
            </w:r>
            <w:proofErr w:type="spellEnd"/>
          </w:p>
        </w:tc>
      </w:tr>
      <w:tr w:rsidR="00AB74C7" w:rsidRPr="00FA1DCD" w14:paraId="45ED0613" w14:textId="77777777">
        <w:trPr>
          <w:trHeight w:hRule="exact" w:val="326"/>
          <w:jc w:val="center"/>
        </w:trPr>
        <w:tc>
          <w:tcPr>
            <w:tcW w:w="946" w:type="dxa"/>
            <w:shd w:val="clear" w:color="auto" w:fill="FFFFFF"/>
            <w:vAlign w:val="center"/>
          </w:tcPr>
          <w:p w14:paraId="2CB23BD3" w14:textId="77777777" w:rsidR="00AB74C7" w:rsidRPr="00FA1DCD" w:rsidRDefault="00AB74C7" w:rsidP="007F6DC9">
            <w:pPr>
              <w:pStyle w:val="Other0"/>
              <w:spacing w:line="240" w:lineRule="auto"/>
              <w:rPr>
                <w:sz w:val="22"/>
                <w:szCs w:val="22"/>
              </w:rPr>
            </w:pPr>
            <w:proofErr w:type="spellStart"/>
            <w:r w:rsidRPr="00FA1DCD">
              <w:rPr>
                <w:sz w:val="22"/>
                <w:szCs w:val="22"/>
              </w:rPr>
              <w:t>Year</w:t>
            </w:r>
            <w:proofErr w:type="spellEnd"/>
          </w:p>
        </w:tc>
        <w:tc>
          <w:tcPr>
            <w:tcW w:w="5971" w:type="dxa"/>
            <w:tcBorders>
              <w:top w:val="single" w:sz="4" w:space="0" w:color="auto"/>
            </w:tcBorders>
            <w:shd w:val="clear" w:color="auto" w:fill="FFFFFF"/>
            <w:vAlign w:val="center"/>
          </w:tcPr>
          <w:p w14:paraId="4CADE312" w14:textId="77777777" w:rsidR="00AB74C7" w:rsidRPr="00FA1DCD" w:rsidRDefault="00AB74C7" w:rsidP="007F6DC9">
            <w:pPr>
              <w:pStyle w:val="Other0"/>
              <w:tabs>
                <w:tab w:val="left" w:pos="1334"/>
                <w:tab w:val="left" w:pos="2078"/>
                <w:tab w:val="left" w:pos="2841"/>
                <w:tab w:val="left" w:pos="3638"/>
                <w:tab w:val="left" w:pos="4415"/>
                <w:tab w:val="left" w:pos="5510"/>
              </w:tabs>
              <w:spacing w:line="240" w:lineRule="auto"/>
              <w:ind w:firstLine="460"/>
              <w:rPr>
                <w:sz w:val="22"/>
                <w:szCs w:val="22"/>
              </w:rPr>
            </w:pPr>
            <w:r w:rsidRPr="00FA1DCD">
              <w:rPr>
                <w:sz w:val="22"/>
                <w:szCs w:val="22"/>
              </w:rPr>
              <w:t>0</w:t>
            </w:r>
            <w:r w:rsidRPr="00FA1DCD">
              <w:rPr>
                <w:sz w:val="22"/>
                <w:szCs w:val="22"/>
              </w:rPr>
              <w:tab/>
              <w:t>1</w:t>
            </w:r>
            <w:r w:rsidRPr="00FA1DCD">
              <w:rPr>
                <w:sz w:val="22"/>
                <w:szCs w:val="22"/>
              </w:rPr>
              <w:tab/>
              <w:t>2</w:t>
            </w:r>
            <w:r w:rsidRPr="00FA1DCD">
              <w:rPr>
                <w:sz w:val="22"/>
                <w:szCs w:val="22"/>
              </w:rPr>
              <w:tab/>
              <w:t>3</w:t>
            </w:r>
            <w:r w:rsidRPr="00FA1DCD">
              <w:rPr>
                <w:sz w:val="22"/>
                <w:szCs w:val="22"/>
              </w:rPr>
              <w:tab/>
              <w:t>4</w:t>
            </w:r>
            <w:r w:rsidRPr="00FA1DCD">
              <w:rPr>
                <w:sz w:val="22"/>
                <w:szCs w:val="22"/>
              </w:rPr>
              <w:tab/>
              <w:t>NPV</w:t>
            </w:r>
            <w:r w:rsidRPr="00FA1DCD">
              <w:rPr>
                <w:sz w:val="22"/>
                <w:szCs w:val="22"/>
              </w:rPr>
              <w:tab/>
              <w:t>IRR</w:t>
            </w:r>
          </w:p>
        </w:tc>
      </w:tr>
      <w:tr w:rsidR="00AB74C7" w:rsidRPr="00FA1DCD" w14:paraId="2A205BCC" w14:textId="77777777">
        <w:trPr>
          <w:trHeight w:hRule="exact" w:val="312"/>
          <w:jc w:val="center"/>
        </w:trPr>
        <w:tc>
          <w:tcPr>
            <w:tcW w:w="946" w:type="dxa"/>
            <w:tcBorders>
              <w:top w:val="single" w:sz="4" w:space="0" w:color="auto"/>
            </w:tcBorders>
            <w:shd w:val="clear" w:color="auto" w:fill="FFFFFF"/>
            <w:vAlign w:val="center"/>
          </w:tcPr>
          <w:p w14:paraId="310EED41" w14:textId="77777777" w:rsidR="00AB74C7" w:rsidRPr="00FA1DCD" w:rsidRDefault="00AB74C7" w:rsidP="007F6DC9">
            <w:pPr>
              <w:pStyle w:val="Other0"/>
              <w:spacing w:line="240" w:lineRule="auto"/>
              <w:rPr>
                <w:sz w:val="22"/>
                <w:szCs w:val="22"/>
              </w:rPr>
            </w:pPr>
            <w:r w:rsidRPr="00FA1DCD">
              <w:rPr>
                <w:sz w:val="22"/>
                <w:szCs w:val="22"/>
              </w:rPr>
              <w:t>Project 1</w:t>
            </w:r>
          </w:p>
        </w:tc>
        <w:tc>
          <w:tcPr>
            <w:tcW w:w="5971" w:type="dxa"/>
            <w:tcBorders>
              <w:top w:val="single" w:sz="4" w:space="0" w:color="auto"/>
            </w:tcBorders>
            <w:shd w:val="clear" w:color="auto" w:fill="FFFFFF"/>
            <w:vAlign w:val="center"/>
          </w:tcPr>
          <w:p w14:paraId="24B0B51A" w14:textId="77777777" w:rsidR="00AB74C7" w:rsidRPr="00FA1DCD" w:rsidRDefault="00AB74C7" w:rsidP="007F6DC9">
            <w:pPr>
              <w:pStyle w:val="Other0"/>
              <w:tabs>
                <w:tab w:val="left" w:pos="1226"/>
                <w:tab w:val="left" w:pos="2038"/>
                <w:tab w:val="left" w:pos="2791"/>
                <w:tab w:val="left" w:pos="3641"/>
                <w:tab w:val="left" w:pos="4409"/>
                <w:tab w:val="left" w:pos="5388"/>
              </w:tabs>
              <w:spacing w:line="240" w:lineRule="auto"/>
              <w:ind w:firstLine="300"/>
              <w:jc w:val="both"/>
              <w:rPr>
                <w:sz w:val="22"/>
                <w:szCs w:val="22"/>
              </w:rPr>
            </w:pPr>
            <w:r w:rsidRPr="00FA1DCD">
              <w:rPr>
                <w:sz w:val="22"/>
                <w:szCs w:val="22"/>
              </w:rPr>
              <w:t>-100</w:t>
            </w:r>
            <w:r w:rsidRPr="00FA1DCD">
              <w:rPr>
                <w:sz w:val="22"/>
                <w:szCs w:val="22"/>
              </w:rPr>
              <w:tab/>
              <w:t>36</w:t>
            </w:r>
            <w:r w:rsidRPr="00FA1DCD">
              <w:rPr>
                <w:sz w:val="22"/>
                <w:szCs w:val="22"/>
              </w:rPr>
              <w:tab/>
              <w:t>36</w:t>
            </w:r>
            <w:r w:rsidRPr="00FA1DCD">
              <w:rPr>
                <w:sz w:val="22"/>
                <w:szCs w:val="22"/>
              </w:rPr>
              <w:tab/>
              <w:t>36</w:t>
            </w:r>
            <w:r w:rsidRPr="00FA1DCD">
              <w:rPr>
                <w:sz w:val="22"/>
                <w:szCs w:val="22"/>
              </w:rPr>
              <w:tab/>
              <w:t>36</w:t>
            </w:r>
            <w:r w:rsidRPr="00FA1DCD">
              <w:rPr>
                <w:sz w:val="22"/>
                <w:szCs w:val="22"/>
              </w:rPr>
              <w:tab/>
              <w:t>14.12</w:t>
            </w:r>
            <w:r w:rsidRPr="00FA1DCD">
              <w:rPr>
                <w:sz w:val="22"/>
                <w:szCs w:val="22"/>
              </w:rPr>
              <w:tab/>
              <w:t>16.37%</w:t>
            </w:r>
          </w:p>
        </w:tc>
      </w:tr>
      <w:tr w:rsidR="00AB74C7" w:rsidRPr="00FA1DCD" w14:paraId="6F073247" w14:textId="77777777">
        <w:trPr>
          <w:trHeight w:hRule="exact" w:val="355"/>
          <w:jc w:val="center"/>
        </w:trPr>
        <w:tc>
          <w:tcPr>
            <w:tcW w:w="946" w:type="dxa"/>
            <w:tcBorders>
              <w:bottom w:val="single" w:sz="4" w:space="0" w:color="auto"/>
            </w:tcBorders>
            <w:shd w:val="clear" w:color="auto" w:fill="FFFFFF"/>
            <w:vAlign w:val="center"/>
          </w:tcPr>
          <w:p w14:paraId="366E612D" w14:textId="77777777" w:rsidR="00AB74C7" w:rsidRPr="00FA1DCD" w:rsidRDefault="00AB74C7" w:rsidP="007F6DC9">
            <w:pPr>
              <w:pStyle w:val="Other0"/>
              <w:spacing w:line="240" w:lineRule="auto"/>
              <w:rPr>
                <w:sz w:val="22"/>
                <w:szCs w:val="22"/>
              </w:rPr>
            </w:pPr>
            <w:r w:rsidRPr="00FA1DCD">
              <w:rPr>
                <w:sz w:val="22"/>
                <w:szCs w:val="22"/>
              </w:rPr>
              <w:t>Project 2</w:t>
            </w:r>
          </w:p>
        </w:tc>
        <w:tc>
          <w:tcPr>
            <w:tcW w:w="5971" w:type="dxa"/>
            <w:tcBorders>
              <w:bottom w:val="single" w:sz="4" w:space="0" w:color="auto"/>
            </w:tcBorders>
            <w:shd w:val="clear" w:color="auto" w:fill="FFFFFF"/>
            <w:vAlign w:val="center"/>
          </w:tcPr>
          <w:p w14:paraId="4392BA70" w14:textId="77777777" w:rsidR="00AB74C7" w:rsidRPr="00FA1DCD" w:rsidRDefault="00AB74C7" w:rsidP="007F6DC9">
            <w:pPr>
              <w:pStyle w:val="Other0"/>
              <w:tabs>
                <w:tab w:val="left" w:pos="1313"/>
                <w:tab w:val="left" w:pos="2124"/>
                <w:tab w:val="left" w:pos="2882"/>
                <w:tab w:val="left" w:pos="3559"/>
                <w:tab w:val="left" w:pos="4409"/>
                <w:tab w:val="left" w:pos="5388"/>
              </w:tabs>
              <w:spacing w:line="240" w:lineRule="auto"/>
              <w:ind w:firstLine="300"/>
              <w:jc w:val="both"/>
              <w:rPr>
                <w:sz w:val="22"/>
                <w:szCs w:val="22"/>
              </w:rPr>
            </w:pPr>
            <w:r w:rsidRPr="00FA1DCD">
              <w:rPr>
                <w:sz w:val="22"/>
                <w:szCs w:val="22"/>
              </w:rPr>
              <w:t>-100</w:t>
            </w:r>
            <w:r w:rsidRPr="00FA1DCD">
              <w:rPr>
                <w:sz w:val="22"/>
                <w:szCs w:val="22"/>
              </w:rPr>
              <w:tab/>
              <w:t>0</w:t>
            </w:r>
            <w:r w:rsidRPr="00FA1DCD">
              <w:rPr>
                <w:sz w:val="22"/>
                <w:szCs w:val="22"/>
              </w:rPr>
              <w:tab/>
              <w:t>0</w:t>
            </w:r>
            <w:r w:rsidRPr="00FA1DCD">
              <w:rPr>
                <w:sz w:val="22"/>
                <w:szCs w:val="22"/>
              </w:rPr>
              <w:tab/>
              <w:t>0</w:t>
            </w:r>
            <w:r w:rsidRPr="00FA1DCD">
              <w:rPr>
                <w:sz w:val="22"/>
                <w:szCs w:val="22"/>
              </w:rPr>
              <w:tab/>
              <w:t>175</w:t>
            </w:r>
            <w:r w:rsidRPr="00FA1DCD">
              <w:rPr>
                <w:sz w:val="22"/>
                <w:szCs w:val="22"/>
              </w:rPr>
              <w:tab/>
              <w:t>19.53</w:t>
            </w:r>
            <w:r w:rsidRPr="00FA1DCD">
              <w:rPr>
                <w:sz w:val="22"/>
                <w:szCs w:val="22"/>
              </w:rPr>
              <w:tab/>
              <w:t>15.02%</w:t>
            </w:r>
          </w:p>
        </w:tc>
      </w:tr>
    </w:tbl>
    <w:p w14:paraId="0220B499" w14:textId="77777777" w:rsidR="00AB74C7" w:rsidRPr="00FA1DCD" w:rsidRDefault="00AB74C7" w:rsidP="00AB74C7">
      <w:pPr>
        <w:spacing w:after="279" w:line="1" w:lineRule="exact"/>
        <w:rPr>
          <w:rFonts w:ascii="Times New Roman" w:hAnsi="Times New Roman" w:cs="Times New Roman"/>
          <w:sz w:val="22"/>
          <w:szCs w:val="22"/>
        </w:rPr>
      </w:pPr>
    </w:p>
    <w:p w14:paraId="3BBD0D27" w14:textId="77777777" w:rsidR="00AB74C7" w:rsidRPr="00FA1DCD" w:rsidRDefault="00AB74C7" w:rsidP="00AB74C7">
      <w:pPr>
        <w:pStyle w:val="Tekstpodstawowy"/>
        <w:spacing w:line="240" w:lineRule="auto"/>
        <w:ind w:firstLine="340"/>
        <w:rPr>
          <w:sz w:val="22"/>
          <w:szCs w:val="22"/>
          <w:lang w:val="en-US"/>
        </w:rPr>
      </w:pPr>
      <w:r w:rsidRPr="00FA1DCD">
        <w:rPr>
          <w:sz w:val="22"/>
          <w:szCs w:val="22"/>
          <w:lang w:val="en-US"/>
        </w:rPr>
        <w:t>What discount rate would result in the same NPV for both projects:</w:t>
      </w:r>
    </w:p>
    <w:p w14:paraId="5EAE5428" w14:textId="77777777" w:rsidR="00AB74C7" w:rsidRPr="00FA1DCD" w:rsidRDefault="00AB74C7" w:rsidP="00D75B3E">
      <w:pPr>
        <w:pStyle w:val="Tekstpodstawowy"/>
        <w:numPr>
          <w:ilvl w:val="0"/>
          <w:numId w:val="34"/>
        </w:numPr>
        <w:tabs>
          <w:tab w:val="left" w:pos="708"/>
        </w:tabs>
        <w:spacing w:line="240" w:lineRule="auto"/>
        <w:ind w:firstLine="340"/>
        <w:rPr>
          <w:sz w:val="22"/>
          <w:szCs w:val="22"/>
        </w:rPr>
      </w:pPr>
      <w:bookmarkStart w:id="122" w:name="bookmark231"/>
      <w:bookmarkEnd w:id="122"/>
      <w:r w:rsidRPr="00FA1DCD">
        <w:rPr>
          <w:sz w:val="22"/>
          <w:szCs w:val="22"/>
        </w:rPr>
        <w:t xml:space="preserve">A </w:t>
      </w:r>
      <w:proofErr w:type="spellStart"/>
      <w:r w:rsidRPr="00FA1DCD">
        <w:rPr>
          <w:sz w:val="22"/>
          <w:szCs w:val="22"/>
        </w:rPr>
        <w:t>rate</w:t>
      </w:r>
      <w:proofErr w:type="spellEnd"/>
      <w:r w:rsidRPr="00FA1DCD">
        <w:rPr>
          <w:sz w:val="22"/>
          <w:szCs w:val="22"/>
        </w:rPr>
        <w:t xml:space="preserve"> </w:t>
      </w:r>
      <w:proofErr w:type="spellStart"/>
      <w:r w:rsidRPr="00FA1DCD">
        <w:rPr>
          <w:sz w:val="22"/>
          <w:szCs w:val="22"/>
        </w:rPr>
        <w:t>between</w:t>
      </w:r>
      <w:proofErr w:type="spellEnd"/>
      <w:r w:rsidRPr="00FA1DCD">
        <w:rPr>
          <w:sz w:val="22"/>
          <w:szCs w:val="22"/>
        </w:rPr>
        <w:t xml:space="preserve"> 0.00% and 10.00%.</w:t>
      </w:r>
    </w:p>
    <w:p w14:paraId="60DF5BD8" w14:textId="77777777" w:rsidR="00AB74C7" w:rsidRPr="00FA1DCD" w:rsidRDefault="00AB74C7" w:rsidP="00D75B3E">
      <w:pPr>
        <w:pStyle w:val="Tekstpodstawowy"/>
        <w:numPr>
          <w:ilvl w:val="0"/>
          <w:numId w:val="34"/>
        </w:numPr>
        <w:tabs>
          <w:tab w:val="left" w:pos="708"/>
        </w:tabs>
        <w:spacing w:line="240" w:lineRule="auto"/>
        <w:ind w:firstLine="340"/>
        <w:rPr>
          <w:sz w:val="22"/>
          <w:szCs w:val="22"/>
        </w:rPr>
      </w:pPr>
      <w:bookmarkStart w:id="123" w:name="bookmark232"/>
      <w:bookmarkEnd w:id="123"/>
      <w:r w:rsidRPr="00FA1DCD">
        <w:rPr>
          <w:sz w:val="22"/>
          <w:szCs w:val="22"/>
        </w:rPr>
        <w:t xml:space="preserve">A </w:t>
      </w:r>
      <w:proofErr w:type="spellStart"/>
      <w:r w:rsidRPr="00FA1DCD">
        <w:rPr>
          <w:sz w:val="22"/>
          <w:szCs w:val="22"/>
        </w:rPr>
        <w:t>rate</w:t>
      </w:r>
      <w:proofErr w:type="spellEnd"/>
      <w:r w:rsidRPr="00FA1DCD">
        <w:rPr>
          <w:sz w:val="22"/>
          <w:szCs w:val="22"/>
        </w:rPr>
        <w:t xml:space="preserve"> </w:t>
      </w:r>
      <w:proofErr w:type="spellStart"/>
      <w:r w:rsidRPr="00FA1DCD">
        <w:rPr>
          <w:sz w:val="22"/>
          <w:szCs w:val="22"/>
        </w:rPr>
        <w:t>between</w:t>
      </w:r>
      <w:proofErr w:type="spellEnd"/>
      <w:r w:rsidRPr="00FA1DCD">
        <w:rPr>
          <w:sz w:val="22"/>
          <w:szCs w:val="22"/>
        </w:rPr>
        <w:t xml:space="preserve"> 10.00% and 15.02%.</w:t>
      </w:r>
    </w:p>
    <w:p w14:paraId="73D35B16" w14:textId="77777777" w:rsidR="00AB74C7" w:rsidRPr="00FA1DCD" w:rsidRDefault="00AB74C7" w:rsidP="00D75B3E">
      <w:pPr>
        <w:pStyle w:val="Tekstpodstawowy"/>
        <w:numPr>
          <w:ilvl w:val="0"/>
          <w:numId w:val="34"/>
        </w:numPr>
        <w:tabs>
          <w:tab w:val="left" w:pos="708"/>
        </w:tabs>
        <w:spacing w:after="200" w:line="240" w:lineRule="auto"/>
        <w:ind w:firstLine="340"/>
        <w:rPr>
          <w:sz w:val="22"/>
          <w:szCs w:val="22"/>
        </w:rPr>
      </w:pPr>
      <w:bookmarkStart w:id="124" w:name="bookmark233"/>
      <w:bookmarkEnd w:id="124"/>
      <w:r w:rsidRPr="00FA1DCD">
        <w:rPr>
          <w:sz w:val="22"/>
          <w:szCs w:val="22"/>
        </w:rPr>
        <w:t xml:space="preserve">A </w:t>
      </w:r>
      <w:proofErr w:type="spellStart"/>
      <w:r w:rsidRPr="00FA1DCD">
        <w:rPr>
          <w:sz w:val="22"/>
          <w:szCs w:val="22"/>
        </w:rPr>
        <w:t>rate</w:t>
      </w:r>
      <w:proofErr w:type="spellEnd"/>
      <w:r w:rsidRPr="00FA1DCD">
        <w:rPr>
          <w:sz w:val="22"/>
          <w:szCs w:val="22"/>
        </w:rPr>
        <w:t xml:space="preserve"> </w:t>
      </w:r>
      <w:proofErr w:type="spellStart"/>
      <w:r w:rsidRPr="00FA1DCD">
        <w:rPr>
          <w:sz w:val="22"/>
          <w:szCs w:val="22"/>
        </w:rPr>
        <w:t>between</w:t>
      </w:r>
      <w:proofErr w:type="spellEnd"/>
      <w:r w:rsidRPr="00FA1DCD">
        <w:rPr>
          <w:sz w:val="22"/>
          <w:szCs w:val="22"/>
        </w:rPr>
        <w:t xml:space="preserve"> 15.02% and 16.37%.</w:t>
      </w:r>
    </w:p>
    <w:p w14:paraId="0E5A513B" w14:textId="77777777" w:rsidR="00AB74C7" w:rsidRPr="00FA1DCD" w:rsidRDefault="00AB74C7" w:rsidP="00D75B3E">
      <w:pPr>
        <w:pStyle w:val="Tekstpodstawowy"/>
        <w:numPr>
          <w:ilvl w:val="0"/>
          <w:numId w:val="22"/>
        </w:numPr>
        <w:tabs>
          <w:tab w:val="left" w:pos="416"/>
        </w:tabs>
        <w:spacing w:after="200" w:line="240" w:lineRule="auto"/>
        <w:rPr>
          <w:sz w:val="22"/>
          <w:szCs w:val="22"/>
          <w:lang w:val="en-US"/>
        </w:rPr>
      </w:pPr>
      <w:bookmarkStart w:id="125" w:name="bookmark234"/>
      <w:bookmarkEnd w:id="125"/>
      <w:r w:rsidRPr="00FA1DCD">
        <w:rPr>
          <w:sz w:val="22"/>
          <w:szCs w:val="22"/>
          <w:lang w:val="en-US"/>
        </w:rPr>
        <w:t>Wilson Flannery is concerned that this project has multiple IRRs.</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83"/>
        <w:gridCol w:w="1546"/>
        <w:gridCol w:w="1531"/>
        <w:gridCol w:w="1421"/>
        <w:gridCol w:w="941"/>
      </w:tblGrid>
      <w:tr w:rsidR="00AB74C7" w:rsidRPr="00FA1DCD" w14:paraId="54BD4179" w14:textId="77777777">
        <w:trPr>
          <w:trHeight w:hRule="exact" w:val="346"/>
          <w:jc w:val="center"/>
        </w:trPr>
        <w:tc>
          <w:tcPr>
            <w:tcW w:w="1483" w:type="dxa"/>
            <w:tcBorders>
              <w:top w:val="single" w:sz="4" w:space="0" w:color="auto"/>
            </w:tcBorders>
            <w:shd w:val="clear" w:color="auto" w:fill="FFFFFF"/>
            <w:vAlign w:val="center"/>
          </w:tcPr>
          <w:p w14:paraId="39EB1030" w14:textId="77777777" w:rsidR="00AB74C7" w:rsidRPr="00FA1DCD" w:rsidRDefault="00AB74C7" w:rsidP="007F6DC9">
            <w:pPr>
              <w:pStyle w:val="Other0"/>
              <w:spacing w:line="240" w:lineRule="auto"/>
              <w:rPr>
                <w:sz w:val="22"/>
                <w:szCs w:val="22"/>
              </w:rPr>
            </w:pPr>
            <w:proofErr w:type="spellStart"/>
            <w:r w:rsidRPr="00FA1DCD">
              <w:rPr>
                <w:sz w:val="22"/>
                <w:szCs w:val="22"/>
              </w:rPr>
              <w:t>Year</w:t>
            </w:r>
            <w:proofErr w:type="spellEnd"/>
          </w:p>
        </w:tc>
        <w:tc>
          <w:tcPr>
            <w:tcW w:w="1546" w:type="dxa"/>
            <w:tcBorders>
              <w:top w:val="single" w:sz="4" w:space="0" w:color="auto"/>
            </w:tcBorders>
            <w:shd w:val="clear" w:color="auto" w:fill="FFFFFF"/>
            <w:vAlign w:val="center"/>
          </w:tcPr>
          <w:p w14:paraId="09D8CD6B"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1531" w:type="dxa"/>
            <w:tcBorders>
              <w:top w:val="single" w:sz="4" w:space="0" w:color="auto"/>
            </w:tcBorders>
            <w:shd w:val="clear" w:color="auto" w:fill="FFFFFF"/>
            <w:vAlign w:val="center"/>
          </w:tcPr>
          <w:p w14:paraId="5D4D3C63"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1421" w:type="dxa"/>
            <w:tcBorders>
              <w:top w:val="single" w:sz="4" w:space="0" w:color="auto"/>
            </w:tcBorders>
            <w:shd w:val="clear" w:color="auto" w:fill="FFFFFF"/>
            <w:vAlign w:val="center"/>
          </w:tcPr>
          <w:p w14:paraId="77129CD8" w14:textId="77777777" w:rsidR="00AB74C7" w:rsidRPr="00FA1DCD" w:rsidRDefault="00AB74C7" w:rsidP="007F6DC9">
            <w:pPr>
              <w:pStyle w:val="Other0"/>
              <w:spacing w:line="240" w:lineRule="auto"/>
              <w:jc w:val="center"/>
              <w:rPr>
                <w:sz w:val="22"/>
                <w:szCs w:val="22"/>
              </w:rPr>
            </w:pPr>
            <w:r w:rsidRPr="00FA1DCD">
              <w:rPr>
                <w:sz w:val="22"/>
                <w:szCs w:val="22"/>
              </w:rPr>
              <w:t>2</w:t>
            </w:r>
          </w:p>
        </w:tc>
        <w:tc>
          <w:tcPr>
            <w:tcW w:w="941" w:type="dxa"/>
            <w:tcBorders>
              <w:top w:val="single" w:sz="4" w:space="0" w:color="auto"/>
            </w:tcBorders>
            <w:shd w:val="clear" w:color="auto" w:fill="FFFFFF"/>
            <w:vAlign w:val="center"/>
          </w:tcPr>
          <w:p w14:paraId="2018067A" w14:textId="77777777" w:rsidR="00AB74C7" w:rsidRPr="00FA1DCD" w:rsidRDefault="00AB74C7" w:rsidP="007F6DC9">
            <w:pPr>
              <w:pStyle w:val="Other0"/>
              <w:spacing w:line="240" w:lineRule="auto"/>
              <w:ind w:right="140"/>
              <w:jc w:val="right"/>
              <w:rPr>
                <w:sz w:val="22"/>
                <w:szCs w:val="22"/>
              </w:rPr>
            </w:pPr>
            <w:r w:rsidRPr="00FA1DCD">
              <w:rPr>
                <w:sz w:val="22"/>
                <w:szCs w:val="22"/>
              </w:rPr>
              <w:t>3</w:t>
            </w:r>
          </w:p>
        </w:tc>
      </w:tr>
      <w:tr w:rsidR="00AB74C7" w:rsidRPr="00FA1DCD" w14:paraId="5C275E2D" w14:textId="77777777">
        <w:trPr>
          <w:trHeight w:hRule="exact" w:val="346"/>
          <w:jc w:val="center"/>
        </w:trPr>
        <w:tc>
          <w:tcPr>
            <w:tcW w:w="1483" w:type="dxa"/>
            <w:tcBorders>
              <w:top w:val="single" w:sz="4" w:space="0" w:color="auto"/>
              <w:bottom w:val="single" w:sz="4" w:space="0" w:color="auto"/>
            </w:tcBorders>
            <w:shd w:val="clear" w:color="auto" w:fill="FFFFFF"/>
            <w:vAlign w:val="center"/>
          </w:tcPr>
          <w:p w14:paraId="7B859FE9" w14:textId="77777777" w:rsidR="00AB74C7" w:rsidRPr="00FA1DCD" w:rsidRDefault="00AB74C7" w:rsidP="007F6DC9">
            <w:pPr>
              <w:pStyle w:val="Other0"/>
              <w:spacing w:line="240" w:lineRule="auto"/>
              <w:rPr>
                <w:sz w:val="22"/>
                <w:szCs w:val="22"/>
              </w:rPr>
            </w:pPr>
            <w:r w:rsidRPr="00FA1DCD">
              <w:rPr>
                <w:sz w:val="22"/>
                <w:szCs w:val="22"/>
              </w:rPr>
              <w:t xml:space="preserve">Cash </w:t>
            </w:r>
            <w:proofErr w:type="spellStart"/>
            <w:r w:rsidRPr="00FA1DCD">
              <w:rPr>
                <w:sz w:val="22"/>
                <w:szCs w:val="22"/>
              </w:rPr>
              <w:t>flows</w:t>
            </w:r>
            <w:proofErr w:type="spellEnd"/>
          </w:p>
        </w:tc>
        <w:tc>
          <w:tcPr>
            <w:tcW w:w="1546" w:type="dxa"/>
            <w:tcBorders>
              <w:top w:val="single" w:sz="4" w:space="0" w:color="auto"/>
              <w:bottom w:val="single" w:sz="4" w:space="0" w:color="auto"/>
            </w:tcBorders>
            <w:shd w:val="clear" w:color="auto" w:fill="FFFFFF"/>
            <w:vAlign w:val="center"/>
          </w:tcPr>
          <w:p w14:paraId="5054AF7F" w14:textId="77777777" w:rsidR="00AB74C7" w:rsidRPr="00FA1DCD" w:rsidRDefault="00AB74C7" w:rsidP="007F6DC9">
            <w:pPr>
              <w:pStyle w:val="Other0"/>
              <w:spacing w:line="240" w:lineRule="auto"/>
              <w:jc w:val="center"/>
              <w:rPr>
                <w:sz w:val="22"/>
                <w:szCs w:val="22"/>
              </w:rPr>
            </w:pPr>
            <w:r w:rsidRPr="00FA1DCD">
              <w:rPr>
                <w:sz w:val="22"/>
                <w:szCs w:val="22"/>
              </w:rPr>
              <w:t>-50</w:t>
            </w:r>
          </w:p>
        </w:tc>
        <w:tc>
          <w:tcPr>
            <w:tcW w:w="1531" w:type="dxa"/>
            <w:tcBorders>
              <w:top w:val="single" w:sz="4" w:space="0" w:color="auto"/>
              <w:bottom w:val="single" w:sz="4" w:space="0" w:color="auto"/>
            </w:tcBorders>
            <w:shd w:val="clear" w:color="auto" w:fill="FFFFFF"/>
            <w:vAlign w:val="center"/>
          </w:tcPr>
          <w:p w14:paraId="5BDD6CBB" w14:textId="77777777" w:rsidR="00AB74C7" w:rsidRPr="00FA1DCD" w:rsidRDefault="00AB74C7" w:rsidP="007F6DC9">
            <w:pPr>
              <w:pStyle w:val="Other0"/>
              <w:spacing w:line="240" w:lineRule="auto"/>
              <w:jc w:val="center"/>
              <w:rPr>
                <w:sz w:val="22"/>
                <w:szCs w:val="22"/>
              </w:rPr>
            </w:pPr>
            <w:r w:rsidRPr="00FA1DCD">
              <w:rPr>
                <w:sz w:val="22"/>
                <w:szCs w:val="22"/>
              </w:rPr>
              <w:t>100</w:t>
            </w:r>
          </w:p>
        </w:tc>
        <w:tc>
          <w:tcPr>
            <w:tcW w:w="1421" w:type="dxa"/>
            <w:tcBorders>
              <w:top w:val="single" w:sz="4" w:space="0" w:color="auto"/>
              <w:bottom w:val="single" w:sz="4" w:space="0" w:color="auto"/>
            </w:tcBorders>
            <w:shd w:val="clear" w:color="auto" w:fill="FFFFFF"/>
            <w:vAlign w:val="center"/>
          </w:tcPr>
          <w:p w14:paraId="58A13AB8" w14:textId="77777777" w:rsidR="00AB74C7" w:rsidRPr="00FA1DCD" w:rsidRDefault="00AB74C7" w:rsidP="007F6DC9">
            <w:pPr>
              <w:pStyle w:val="Other0"/>
              <w:spacing w:line="240" w:lineRule="auto"/>
              <w:jc w:val="center"/>
              <w:rPr>
                <w:sz w:val="22"/>
                <w:szCs w:val="22"/>
              </w:rPr>
            </w:pPr>
            <w:r w:rsidRPr="00FA1DCD">
              <w:rPr>
                <w:sz w:val="22"/>
                <w:szCs w:val="22"/>
              </w:rPr>
              <w:t>0</w:t>
            </w:r>
          </w:p>
        </w:tc>
        <w:tc>
          <w:tcPr>
            <w:tcW w:w="941" w:type="dxa"/>
            <w:tcBorders>
              <w:top w:val="single" w:sz="4" w:space="0" w:color="auto"/>
              <w:bottom w:val="single" w:sz="4" w:space="0" w:color="auto"/>
            </w:tcBorders>
            <w:shd w:val="clear" w:color="auto" w:fill="FFFFFF"/>
            <w:vAlign w:val="center"/>
          </w:tcPr>
          <w:p w14:paraId="3C567731" w14:textId="77777777" w:rsidR="00AB74C7" w:rsidRPr="00FA1DCD" w:rsidRDefault="00AB74C7" w:rsidP="007F6DC9">
            <w:pPr>
              <w:pStyle w:val="Other0"/>
              <w:spacing w:line="240" w:lineRule="auto"/>
              <w:jc w:val="right"/>
              <w:rPr>
                <w:sz w:val="22"/>
                <w:szCs w:val="22"/>
              </w:rPr>
            </w:pPr>
            <w:r w:rsidRPr="00FA1DCD">
              <w:rPr>
                <w:sz w:val="22"/>
                <w:szCs w:val="22"/>
              </w:rPr>
              <w:t>-50</w:t>
            </w:r>
          </w:p>
        </w:tc>
      </w:tr>
    </w:tbl>
    <w:p w14:paraId="6D54DA35" w14:textId="77777777" w:rsidR="00AB74C7" w:rsidRPr="00FA1DCD" w:rsidRDefault="00AB74C7" w:rsidP="00AB74C7">
      <w:pPr>
        <w:spacing w:after="279" w:line="1" w:lineRule="exact"/>
        <w:rPr>
          <w:rFonts w:ascii="Times New Roman" w:hAnsi="Times New Roman" w:cs="Times New Roman"/>
          <w:sz w:val="22"/>
          <w:szCs w:val="22"/>
        </w:rPr>
      </w:pPr>
    </w:p>
    <w:p w14:paraId="6B4418BD" w14:textId="77777777" w:rsidR="00AB74C7" w:rsidRPr="00FA1DCD" w:rsidRDefault="00AB74C7" w:rsidP="00AB74C7">
      <w:pPr>
        <w:pStyle w:val="Tekstpodstawowy"/>
        <w:ind w:firstLine="340"/>
        <w:rPr>
          <w:sz w:val="22"/>
          <w:szCs w:val="22"/>
          <w:lang w:val="en-US"/>
        </w:rPr>
      </w:pPr>
      <w:r w:rsidRPr="00FA1DCD">
        <w:rPr>
          <w:sz w:val="22"/>
          <w:szCs w:val="22"/>
          <w:lang w:val="en-US"/>
        </w:rPr>
        <w:t>How many discount rates produce a zero NPV for this project?</w:t>
      </w:r>
    </w:p>
    <w:p w14:paraId="2E7603AC" w14:textId="77777777" w:rsidR="00AB74C7" w:rsidRPr="00FA1DCD" w:rsidRDefault="00AB74C7" w:rsidP="00D75B3E">
      <w:pPr>
        <w:pStyle w:val="Tekstpodstawowy"/>
        <w:numPr>
          <w:ilvl w:val="0"/>
          <w:numId w:val="35"/>
        </w:numPr>
        <w:tabs>
          <w:tab w:val="left" w:pos="708"/>
        </w:tabs>
        <w:ind w:firstLine="340"/>
        <w:rPr>
          <w:sz w:val="22"/>
          <w:szCs w:val="22"/>
          <w:lang w:val="en-US"/>
        </w:rPr>
      </w:pPr>
      <w:bookmarkStart w:id="126" w:name="bookmark235"/>
      <w:bookmarkEnd w:id="126"/>
      <w:r w:rsidRPr="00FA1DCD">
        <w:rPr>
          <w:sz w:val="22"/>
          <w:szCs w:val="22"/>
          <w:lang w:val="en-US"/>
        </w:rPr>
        <w:t>One, a discount rate of 0%.</w:t>
      </w:r>
    </w:p>
    <w:p w14:paraId="00779E74" w14:textId="77777777" w:rsidR="00AB74C7" w:rsidRPr="00FA1DCD" w:rsidRDefault="00AB74C7" w:rsidP="00D75B3E">
      <w:pPr>
        <w:pStyle w:val="Tekstpodstawowy"/>
        <w:numPr>
          <w:ilvl w:val="0"/>
          <w:numId w:val="35"/>
        </w:numPr>
        <w:tabs>
          <w:tab w:val="left" w:pos="708"/>
        </w:tabs>
        <w:ind w:firstLine="340"/>
        <w:rPr>
          <w:sz w:val="22"/>
          <w:szCs w:val="22"/>
          <w:lang w:val="en-US"/>
        </w:rPr>
      </w:pPr>
      <w:bookmarkStart w:id="127" w:name="bookmark236"/>
      <w:bookmarkEnd w:id="127"/>
      <w:r w:rsidRPr="00FA1DCD">
        <w:rPr>
          <w:sz w:val="22"/>
          <w:szCs w:val="22"/>
          <w:lang w:val="en-US"/>
        </w:rPr>
        <w:t>Two, discount rates of 0% and 32%.</w:t>
      </w:r>
    </w:p>
    <w:p w14:paraId="080667C4" w14:textId="77777777" w:rsidR="00AB74C7" w:rsidRPr="00FA1DCD" w:rsidRDefault="00AB74C7" w:rsidP="00D75B3E">
      <w:pPr>
        <w:pStyle w:val="Tekstpodstawowy"/>
        <w:numPr>
          <w:ilvl w:val="0"/>
          <w:numId w:val="35"/>
        </w:numPr>
        <w:tabs>
          <w:tab w:val="left" w:pos="708"/>
        </w:tabs>
        <w:spacing w:after="200"/>
        <w:ind w:firstLine="340"/>
        <w:rPr>
          <w:sz w:val="22"/>
          <w:szCs w:val="22"/>
          <w:lang w:val="en-US"/>
        </w:rPr>
      </w:pPr>
      <w:bookmarkStart w:id="128" w:name="bookmark237"/>
      <w:bookmarkEnd w:id="128"/>
      <w:r w:rsidRPr="00FA1DCD">
        <w:rPr>
          <w:sz w:val="22"/>
          <w:szCs w:val="22"/>
          <w:lang w:val="en-US"/>
        </w:rPr>
        <w:t>Two, discount rates of 0% and 62%.</w:t>
      </w:r>
    </w:p>
    <w:p w14:paraId="78C77057" w14:textId="77777777" w:rsidR="00AB74C7" w:rsidRPr="00FA1DCD" w:rsidRDefault="00AB74C7" w:rsidP="00D75B3E">
      <w:pPr>
        <w:pStyle w:val="Tekstpodstawowy"/>
        <w:numPr>
          <w:ilvl w:val="0"/>
          <w:numId w:val="22"/>
        </w:numPr>
        <w:tabs>
          <w:tab w:val="left" w:pos="416"/>
        </w:tabs>
        <w:ind w:left="340" w:hanging="340"/>
        <w:rPr>
          <w:sz w:val="22"/>
          <w:szCs w:val="22"/>
          <w:lang w:val="en-US"/>
        </w:rPr>
      </w:pPr>
      <w:bookmarkStart w:id="129" w:name="bookmark238"/>
      <w:bookmarkEnd w:id="129"/>
      <w:r w:rsidRPr="00FA1DCD">
        <w:rPr>
          <w:sz w:val="22"/>
          <w:szCs w:val="22"/>
          <w:lang w:val="en-US"/>
        </w:rPr>
        <w:t xml:space="preserve">With regard to the net present value (NPV) profiles of two projects, the crossover rate is </w:t>
      </w:r>
      <w:r w:rsidRPr="00FA1DCD">
        <w:rPr>
          <w:i/>
          <w:iCs/>
          <w:sz w:val="22"/>
          <w:szCs w:val="22"/>
          <w:lang w:val="en-US"/>
        </w:rPr>
        <w:t>best</w:t>
      </w:r>
      <w:r w:rsidRPr="00FA1DCD">
        <w:rPr>
          <w:sz w:val="22"/>
          <w:szCs w:val="22"/>
          <w:lang w:val="en-US"/>
        </w:rPr>
        <w:t xml:space="preserve"> described as the discount rate at which:</w:t>
      </w:r>
    </w:p>
    <w:p w14:paraId="162DB068" w14:textId="77777777" w:rsidR="00AB74C7" w:rsidRPr="00FA1DCD" w:rsidRDefault="00AB74C7" w:rsidP="00D75B3E">
      <w:pPr>
        <w:pStyle w:val="Tekstpodstawowy"/>
        <w:numPr>
          <w:ilvl w:val="0"/>
          <w:numId w:val="36"/>
        </w:numPr>
        <w:tabs>
          <w:tab w:val="left" w:pos="708"/>
        </w:tabs>
        <w:ind w:firstLine="340"/>
        <w:rPr>
          <w:sz w:val="22"/>
          <w:szCs w:val="22"/>
          <w:lang w:val="en-US"/>
        </w:rPr>
      </w:pPr>
      <w:bookmarkStart w:id="130" w:name="bookmark239"/>
      <w:bookmarkEnd w:id="130"/>
      <w:r w:rsidRPr="00FA1DCD">
        <w:rPr>
          <w:sz w:val="22"/>
          <w:szCs w:val="22"/>
          <w:lang w:val="en-US"/>
        </w:rPr>
        <w:t>two projects have the same NPV.</w:t>
      </w:r>
    </w:p>
    <w:p w14:paraId="71D54C23" w14:textId="77777777" w:rsidR="00AB74C7" w:rsidRPr="00FA1DCD" w:rsidRDefault="00AB74C7" w:rsidP="00D75B3E">
      <w:pPr>
        <w:pStyle w:val="Tekstpodstawowy"/>
        <w:numPr>
          <w:ilvl w:val="0"/>
          <w:numId w:val="36"/>
        </w:numPr>
        <w:tabs>
          <w:tab w:val="left" w:pos="708"/>
        </w:tabs>
        <w:ind w:firstLine="340"/>
        <w:rPr>
          <w:sz w:val="22"/>
          <w:szCs w:val="22"/>
          <w:lang w:val="en-US"/>
        </w:rPr>
      </w:pPr>
      <w:bookmarkStart w:id="131" w:name="bookmark240"/>
      <w:bookmarkEnd w:id="131"/>
      <w:r w:rsidRPr="00FA1DCD">
        <w:rPr>
          <w:sz w:val="22"/>
          <w:szCs w:val="22"/>
          <w:lang w:val="en-US"/>
        </w:rPr>
        <w:t>two projects have the same internal rate of return.</w:t>
      </w:r>
    </w:p>
    <w:p w14:paraId="1ED6CA10" w14:textId="77777777" w:rsidR="00AB74C7" w:rsidRPr="00FA1DCD" w:rsidRDefault="00AB74C7" w:rsidP="00D75B3E">
      <w:pPr>
        <w:pStyle w:val="Tekstpodstawowy"/>
        <w:numPr>
          <w:ilvl w:val="0"/>
          <w:numId w:val="36"/>
        </w:numPr>
        <w:tabs>
          <w:tab w:val="left" w:pos="708"/>
        </w:tabs>
        <w:spacing w:after="200"/>
        <w:ind w:firstLine="340"/>
        <w:rPr>
          <w:sz w:val="22"/>
          <w:szCs w:val="22"/>
          <w:lang w:val="en-US"/>
        </w:rPr>
      </w:pPr>
      <w:bookmarkStart w:id="132" w:name="bookmark241"/>
      <w:bookmarkEnd w:id="132"/>
      <w:r w:rsidRPr="00FA1DCD">
        <w:rPr>
          <w:sz w:val="22"/>
          <w:szCs w:val="22"/>
          <w:lang w:val="en-US"/>
        </w:rPr>
        <w:t>a project’s NPV changes from positive to negative.</w:t>
      </w:r>
    </w:p>
    <w:p w14:paraId="3112784B" w14:textId="77777777" w:rsidR="00AB74C7" w:rsidRPr="00FA1DCD" w:rsidRDefault="00AB74C7" w:rsidP="00D75B3E">
      <w:pPr>
        <w:pStyle w:val="Tekstpodstawowy"/>
        <w:numPr>
          <w:ilvl w:val="0"/>
          <w:numId w:val="22"/>
        </w:numPr>
        <w:tabs>
          <w:tab w:val="left" w:pos="416"/>
        </w:tabs>
        <w:ind w:left="340" w:hanging="340"/>
        <w:rPr>
          <w:sz w:val="22"/>
          <w:szCs w:val="22"/>
          <w:lang w:val="en-US"/>
        </w:rPr>
      </w:pPr>
      <w:bookmarkStart w:id="133" w:name="bookmark242"/>
      <w:bookmarkEnd w:id="133"/>
      <w:r w:rsidRPr="00FA1DCD">
        <w:rPr>
          <w:sz w:val="22"/>
          <w:szCs w:val="22"/>
          <w:lang w:val="en-US"/>
        </w:rPr>
        <w:t xml:space="preserve">With regard to net present value (NPV) profiles, the point at which a profile crosses the vertical axis is </w:t>
      </w:r>
      <w:r w:rsidRPr="00FA1DCD">
        <w:rPr>
          <w:i/>
          <w:iCs/>
          <w:sz w:val="22"/>
          <w:szCs w:val="22"/>
          <w:lang w:val="en-US"/>
        </w:rPr>
        <w:t>best</w:t>
      </w:r>
      <w:r w:rsidRPr="00FA1DCD">
        <w:rPr>
          <w:sz w:val="22"/>
          <w:szCs w:val="22"/>
          <w:lang w:val="en-US"/>
        </w:rPr>
        <w:t xml:space="preserve"> described as:</w:t>
      </w:r>
    </w:p>
    <w:p w14:paraId="2C9D9CBB" w14:textId="77777777" w:rsidR="00AB74C7" w:rsidRPr="00FA1DCD" w:rsidRDefault="00AB74C7" w:rsidP="00D75B3E">
      <w:pPr>
        <w:pStyle w:val="Tekstpodstawowy"/>
        <w:numPr>
          <w:ilvl w:val="0"/>
          <w:numId w:val="37"/>
        </w:numPr>
        <w:tabs>
          <w:tab w:val="left" w:pos="708"/>
        </w:tabs>
        <w:ind w:firstLine="340"/>
        <w:rPr>
          <w:sz w:val="22"/>
          <w:szCs w:val="22"/>
          <w:lang w:val="en-US"/>
        </w:rPr>
      </w:pPr>
      <w:bookmarkStart w:id="134" w:name="bookmark243"/>
      <w:bookmarkEnd w:id="134"/>
      <w:r w:rsidRPr="00FA1DCD">
        <w:rPr>
          <w:sz w:val="22"/>
          <w:szCs w:val="22"/>
          <w:lang w:val="en-US"/>
        </w:rPr>
        <w:t>the point at which two projects have the same NPV.</w:t>
      </w:r>
    </w:p>
    <w:p w14:paraId="3592705A" w14:textId="77777777" w:rsidR="00AB74C7" w:rsidRPr="00FA1DCD" w:rsidRDefault="00AB74C7" w:rsidP="00D75B3E">
      <w:pPr>
        <w:pStyle w:val="Tekstpodstawowy"/>
        <w:numPr>
          <w:ilvl w:val="0"/>
          <w:numId w:val="37"/>
        </w:numPr>
        <w:tabs>
          <w:tab w:val="left" w:pos="708"/>
        </w:tabs>
        <w:ind w:firstLine="340"/>
        <w:rPr>
          <w:sz w:val="22"/>
          <w:szCs w:val="22"/>
          <w:lang w:val="en-US"/>
        </w:rPr>
      </w:pPr>
      <w:bookmarkStart w:id="135" w:name="bookmark244"/>
      <w:bookmarkEnd w:id="135"/>
      <w:r w:rsidRPr="00FA1DCD">
        <w:rPr>
          <w:sz w:val="22"/>
          <w:szCs w:val="22"/>
          <w:lang w:val="en-US"/>
        </w:rPr>
        <w:t>the sum of the undiscounted cash flows from a project.</w:t>
      </w:r>
    </w:p>
    <w:p w14:paraId="4DECEBEF" w14:textId="77777777" w:rsidR="00AB74C7" w:rsidRPr="00FA1DCD" w:rsidRDefault="00AB74C7" w:rsidP="00D75B3E">
      <w:pPr>
        <w:pStyle w:val="Tekstpodstawowy"/>
        <w:numPr>
          <w:ilvl w:val="0"/>
          <w:numId w:val="37"/>
        </w:numPr>
        <w:tabs>
          <w:tab w:val="left" w:pos="708"/>
        </w:tabs>
        <w:spacing w:after="200"/>
        <w:ind w:firstLine="340"/>
        <w:rPr>
          <w:sz w:val="22"/>
          <w:szCs w:val="22"/>
          <w:lang w:val="en-US"/>
        </w:rPr>
      </w:pPr>
      <w:bookmarkStart w:id="136" w:name="bookmark245"/>
      <w:bookmarkEnd w:id="136"/>
      <w:r w:rsidRPr="00FA1DCD">
        <w:rPr>
          <w:sz w:val="22"/>
          <w:szCs w:val="22"/>
          <w:lang w:val="en-US"/>
        </w:rPr>
        <w:t>a project’s internal rate of return when the project’s NPV is equal to zero.</w:t>
      </w:r>
    </w:p>
    <w:p w14:paraId="1524155B" w14:textId="77777777" w:rsidR="00AB74C7" w:rsidRPr="00FA1DCD" w:rsidRDefault="00AB74C7" w:rsidP="00D75B3E">
      <w:pPr>
        <w:pStyle w:val="Tekstpodstawowy"/>
        <w:numPr>
          <w:ilvl w:val="0"/>
          <w:numId w:val="22"/>
        </w:numPr>
        <w:tabs>
          <w:tab w:val="left" w:pos="387"/>
        </w:tabs>
        <w:spacing w:line="283" w:lineRule="auto"/>
        <w:ind w:left="360" w:hanging="360"/>
        <w:jc w:val="both"/>
        <w:rPr>
          <w:sz w:val="22"/>
          <w:szCs w:val="22"/>
          <w:lang w:val="en-US"/>
        </w:rPr>
      </w:pPr>
      <w:bookmarkStart w:id="137" w:name="bookmark246"/>
      <w:bookmarkEnd w:id="137"/>
      <w:r w:rsidRPr="00FA1DCD">
        <w:rPr>
          <w:sz w:val="22"/>
          <w:szCs w:val="22"/>
          <w:lang w:val="en-US"/>
        </w:rPr>
        <w:t xml:space="preserve">With regard to net present value (NPV) profiles, the point at which a profile crosses the horizontal axis is </w:t>
      </w:r>
      <w:r w:rsidRPr="00FA1DCD">
        <w:rPr>
          <w:i/>
          <w:iCs/>
          <w:sz w:val="22"/>
          <w:szCs w:val="22"/>
          <w:lang w:val="en-US"/>
        </w:rPr>
        <w:t>best</w:t>
      </w:r>
      <w:r w:rsidRPr="00FA1DCD">
        <w:rPr>
          <w:sz w:val="22"/>
          <w:szCs w:val="22"/>
          <w:lang w:val="en-US"/>
        </w:rPr>
        <w:t xml:space="preserve"> described as:</w:t>
      </w:r>
    </w:p>
    <w:p w14:paraId="2453FC42" w14:textId="77777777" w:rsidR="00AB74C7" w:rsidRPr="00FA1DCD" w:rsidRDefault="00AB74C7" w:rsidP="00D75B3E">
      <w:pPr>
        <w:pStyle w:val="Tekstpodstawowy"/>
        <w:numPr>
          <w:ilvl w:val="0"/>
          <w:numId w:val="38"/>
        </w:numPr>
        <w:tabs>
          <w:tab w:val="left" w:pos="704"/>
        </w:tabs>
        <w:spacing w:line="283" w:lineRule="auto"/>
        <w:ind w:firstLine="360"/>
        <w:jc w:val="both"/>
        <w:rPr>
          <w:sz w:val="22"/>
          <w:szCs w:val="22"/>
          <w:lang w:val="en-US"/>
        </w:rPr>
      </w:pPr>
      <w:bookmarkStart w:id="138" w:name="bookmark247"/>
      <w:bookmarkEnd w:id="138"/>
      <w:r w:rsidRPr="00FA1DCD">
        <w:rPr>
          <w:sz w:val="22"/>
          <w:szCs w:val="22"/>
          <w:lang w:val="en-US"/>
        </w:rPr>
        <w:t>the point at which two projects have the same NPV.</w:t>
      </w:r>
    </w:p>
    <w:p w14:paraId="45012C4B" w14:textId="77777777" w:rsidR="00AB74C7" w:rsidRPr="00FA1DCD" w:rsidRDefault="00AB74C7" w:rsidP="00D75B3E">
      <w:pPr>
        <w:pStyle w:val="Tekstpodstawowy"/>
        <w:numPr>
          <w:ilvl w:val="0"/>
          <w:numId w:val="38"/>
        </w:numPr>
        <w:tabs>
          <w:tab w:val="left" w:pos="704"/>
        </w:tabs>
        <w:spacing w:line="283" w:lineRule="auto"/>
        <w:ind w:firstLine="360"/>
        <w:jc w:val="both"/>
        <w:rPr>
          <w:sz w:val="22"/>
          <w:szCs w:val="22"/>
          <w:lang w:val="en-US"/>
        </w:rPr>
      </w:pPr>
      <w:bookmarkStart w:id="139" w:name="bookmark248"/>
      <w:bookmarkEnd w:id="139"/>
      <w:r w:rsidRPr="00FA1DCD">
        <w:rPr>
          <w:sz w:val="22"/>
          <w:szCs w:val="22"/>
          <w:lang w:val="en-US"/>
        </w:rPr>
        <w:t>the sum of the undiscounted cash flows from a project.</w:t>
      </w:r>
    </w:p>
    <w:p w14:paraId="590D1B8D" w14:textId="77777777" w:rsidR="00AB74C7" w:rsidRPr="00FA1DCD" w:rsidRDefault="00AB74C7" w:rsidP="00D75B3E">
      <w:pPr>
        <w:pStyle w:val="Tekstpodstawowy"/>
        <w:numPr>
          <w:ilvl w:val="0"/>
          <w:numId w:val="38"/>
        </w:numPr>
        <w:tabs>
          <w:tab w:val="left" w:pos="704"/>
        </w:tabs>
        <w:spacing w:after="180" w:line="283" w:lineRule="auto"/>
        <w:ind w:firstLine="360"/>
        <w:jc w:val="both"/>
        <w:rPr>
          <w:sz w:val="22"/>
          <w:szCs w:val="22"/>
          <w:lang w:val="en-US"/>
        </w:rPr>
      </w:pPr>
      <w:bookmarkStart w:id="140" w:name="bookmark249"/>
      <w:bookmarkEnd w:id="140"/>
      <w:r w:rsidRPr="00FA1DCD">
        <w:rPr>
          <w:sz w:val="22"/>
          <w:szCs w:val="22"/>
          <w:lang w:val="en-US"/>
        </w:rPr>
        <w:t>a project’s internal rate of return when the project’s NPV is equal to zero.</w:t>
      </w:r>
    </w:p>
    <w:p w14:paraId="66E6D60C" w14:textId="77777777" w:rsidR="00AB74C7" w:rsidRPr="00FA1DCD" w:rsidRDefault="00AB74C7" w:rsidP="00D75B3E">
      <w:pPr>
        <w:pStyle w:val="Tekstpodstawowy"/>
        <w:numPr>
          <w:ilvl w:val="0"/>
          <w:numId w:val="22"/>
        </w:numPr>
        <w:tabs>
          <w:tab w:val="left" w:pos="387"/>
        </w:tabs>
        <w:ind w:left="360" w:hanging="360"/>
        <w:jc w:val="both"/>
        <w:rPr>
          <w:sz w:val="22"/>
          <w:szCs w:val="22"/>
          <w:lang w:val="en-US"/>
        </w:rPr>
      </w:pPr>
      <w:bookmarkStart w:id="141" w:name="bookmark250"/>
      <w:bookmarkEnd w:id="141"/>
      <w:r w:rsidRPr="00FA1DCD">
        <w:rPr>
          <w:sz w:val="22"/>
          <w:szCs w:val="22"/>
          <w:lang w:val="en-US"/>
        </w:rPr>
        <w:lastRenderedPageBreak/>
        <w:t xml:space="preserve">With regard to capital budgeting, an appropriate estimate of the incremental cash flows from a project is </w:t>
      </w:r>
      <w:r w:rsidRPr="00FA1DCD">
        <w:rPr>
          <w:i/>
          <w:iCs/>
          <w:sz w:val="22"/>
          <w:szCs w:val="22"/>
          <w:lang w:val="en-US"/>
        </w:rPr>
        <w:t>least likely</w:t>
      </w:r>
      <w:r w:rsidRPr="00FA1DCD">
        <w:rPr>
          <w:sz w:val="22"/>
          <w:szCs w:val="22"/>
          <w:lang w:val="en-US"/>
        </w:rPr>
        <w:t xml:space="preserve"> to include:</w:t>
      </w:r>
    </w:p>
    <w:p w14:paraId="40AE84CB" w14:textId="77777777" w:rsidR="00AB74C7" w:rsidRPr="00FA1DCD" w:rsidRDefault="00AB74C7" w:rsidP="00D75B3E">
      <w:pPr>
        <w:pStyle w:val="Tekstpodstawowy"/>
        <w:numPr>
          <w:ilvl w:val="0"/>
          <w:numId w:val="39"/>
        </w:numPr>
        <w:tabs>
          <w:tab w:val="left" w:pos="704"/>
        </w:tabs>
        <w:ind w:firstLine="360"/>
        <w:jc w:val="both"/>
        <w:rPr>
          <w:sz w:val="22"/>
          <w:szCs w:val="22"/>
        </w:rPr>
      </w:pPr>
      <w:bookmarkStart w:id="142" w:name="bookmark251"/>
      <w:bookmarkEnd w:id="142"/>
      <w:proofErr w:type="spellStart"/>
      <w:r w:rsidRPr="00FA1DCD">
        <w:rPr>
          <w:sz w:val="22"/>
          <w:szCs w:val="22"/>
        </w:rPr>
        <w:t>externalities</w:t>
      </w:r>
      <w:proofErr w:type="spellEnd"/>
      <w:r w:rsidRPr="00FA1DCD">
        <w:rPr>
          <w:sz w:val="22"/>
          <w:szCs w:val="22"/>
        </w:rPr>
        <w:t>.</w:t>
      </w:r>
    </w:p>
    <w:p w14:paraId="022931F2" w14:textId="77777777" w:rsidR="00AB74C7" w:rsidRPr="00FA1DCD" w:rsidRDefault="00AB74C7" w:rsidP="00D75B3E">
      <w:pPr>
        <w:pStyle w:val="Tekstpodstawowy"/>
        <w:numPr>
          <w:ilvl w:val="0"/>
          <w:numId w:val="39"/>
        </w:numPr>
        <w:tabs>
          <w:tab w:val="left" w:pos="704"/>
        </w:tabs>
        <w:ind w:firstLine="360"/>
        <w:jc w:val="both"/>
        <w:rPr>
          <w:sz w:val="22"/>
          <w:szCs w:val="22"/>
        </w:rPr>
      </w:pPr>
      <w:bookmarkStart w:id="143" w:name="bookmark252"/>
      <w:bookmarkEnd w:id="143"/>
      <w:proofErr w:type="spellStart"/>
      <w:r w:rsidRPr="00FA1DCD">
        <w:rPr>
          <w:sz w:val="22"/>
          <w:szCs w:val="22"/>
        </w:rPr>
        <w:t>interest</w:t>
      </w:r>
      <w:proofErr w:type="spellEnd"/>
      <w:r w:rsidRPr="00FA1DCD">
        <w:rPr>
          <w:sz w:val="22"/>
          <w:szCs w:val="22"/>
        </w:rPr>
        <w:t xml:space="preserve"> </w:t>
      </w:r>
      <w:proofErr w:type="spellStart"/>
      <w:r w:rsidRPr="00FA1DCD">
        <w:rPr>
          <w:sz w:val="22"/>
          <w:szCs w:val="22"/>
        </w:rPr>
        <w:t>costs</w:t>
      </w:r>
      <w:proofErr w:type="spellEnd"/>
      <w:r w:rsidRPr="00FA1DCD">
        <w:rPr>
          <w:sz w:val="22"/>
          <w:szCs w:val="22"/>
        </w:rPr>
        <w:t>.</w:t>
      </w:r>
    </w:p>
    <w:p w14:paraId="016DCE5C" w14:textId="77777777" w:rsidR="00AB74C7" w:rsidRPr="00FA1DCD" w:rsidRDefault="00AB74C7" w:rsidP="00D75B3E">
      <w:pPr>
        <w:pStyle w:val="Tekstpodstawowy"/>
        <w:numPr>
          <w:ilvl w:val="0"/>
          <w:numId w:val="39"/>
        </w:numPr>
        <w:tabs>
          <w:tab w:val="left" w:pos="704"/>
        </w:tabs>
        <w:spacing w:after="180"/>
        <w:ind w:firstLine="360"/>
        <w:jc w:val="both"/>
        <w:rPr>
          <w:sz w:val="22"/>
          <w:szCs w:val="22"/>
        </w:rPr>
      </w:pPr>
      <w:bookmarkStart w:id="144" w:name="bookmark253"/>
      <w:bookmarkEnd w:id="144"/>
      <w:proofErr w:type="spellStart"/>
      <w:r w:rsidRPr="00FA1DCD">
        <w:rPr>
          <w:sz w:val="22"/>
          <w:szCs w:val="22"/>
        </w:rPr>
        <w:t>opportunity</w:t>
      </w:r>
      <w:proofErr w:type="spellEnd"/>
      <w:r w:rsidRPr="00FA1DCD">
        <w:rPr>
          <w:sz w:val="22"/>
          <w:szCs w:val="22"/>
        </w:rPr>
        <w:t xml:space="preserve"> </w:t>
      </w:r>
      <w:proofErr w:type="spellStart"/>
      <w:r w:rsidRPr="00FA1DCD">
        <w:rPr>
          <w:sz w:val="22"/>
          <w:szCs w:val="22"/>
        </w:rPr>
        <w:t>costs</w:t>
      </w:r>
      <w:proofErr w:type="spellEnd"/>
      <w:r w:rsidRPr="00FA1DCD">
        <w:rPr>
          <w:sz w:val="22"/>
          <w:szCs w:val="22"/>
        </w:rPr>
        <w:t>.</w:t>
      </w:r>
    </w:p>
    <w:p w14:paraId="6C9250CD" w14:textId="77777777" w:rsidR="00AB74C7" w:rsidRPr="00FA1DCD" w:rsidRDefault="00AB74C7" w:rsidP="00D75B3E">
      <w:pPr>
        <w:pStyle w:val="Tekstpodstawowy"/>
        <w:numPr>
          <w:ilvl w:val="0"/>
          <w:numId w:val="22"/>
        </w:numPr>
        <w:tabs>
          <w:tab w:val="left" w:pos="387"/>
        </w:tabs>
        <w:ind w:left="360" w:hanging="360"/>
        <w:jc w:val="both"/>
        <w:rPr>
          <w:sz w:val="22"/>
          <w:szCs w:val="22"/>
        </w:rPr>
      </w:pPr>
      <w:bookmarkStart w:id="145" w:name="bookmark254"/>
      <w:bookmarkEnd w:id="145"/>
      <w:r w:rsidRPr="00FA1DCD">
        <w:rPr>
          <w:sz w:val="22"/>
          <w:szCs w:val="22"/>
          <w:lang w:val="en-US"/>
        </w:rPr>
        <w:t xml:space="preserve">FITCO is considering the purchase of new equipment. The equipment costs $350,000, and an additional $110,000 is needed to install it. The equipment will be depreciated straight-line to zero over a five-year life. The equipment will generate additional annual revenues of $265,000, and it will have annual cash operating expenses of $83,000. The equipment will be sold for $85,000 after five years. An inventory investment of $73,000 is required during the life of the investment. FITCO is in the 40% tax bracket and its cost of capital is 10%. </w:t>
      </w:r>
      <w:proofErr w:type="spellStart"/>
      <w:r w:rsidRPr="00FA1DCD">
        <w:rPr>
          <w:sz w:val="22"/>
          <w:szCs w:val="22"/>
        </w:rPr>
        <w:t>What</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the </w:t>
      </w:r>
      <w:proofErr w:type="spellStart"/>
      <w:r w:rsidRPr="00FA1DCD">
        <w:rPr>
          <w:sz w:val="22"/>
          <w:szCs w:val="22"/>
        </w:rPr>
        <w:t>project</w:t>
      </w:r>
      <w:proofErr w:type="spellEnd"/>
      <w:r w:rsidRPr="00FA1DCD">
        <w:rPr>
          <w:sz w:val="22"/>
          <w:szCs w:val="22"/>
        </w:rPr>
        <w:t xml:space="preserve"> NPV?</w:t>
      </w:r>
    </w:p>
    <w:p w14:paraId="4432ADD8" w14:textId="77777777" w:rsidR="00AB74C7" w:rsidRPr="00FA1DCD" w:rsidRDefault="00AB74C7" w:rsidP="00D75B3E">
      <w:pPr>
        <w:pStyle w:val="Tekstpodstawowy"/>
        <w:numPr>
          <w:ilvl w:val="0"/>
          <w:numId w:val="40"/>
        </w:numPr>
        <w:tabs>
          <w:tab w:val="left" w:pos="704"/>
        </w:tabs>
        <w:ind w:firstLine="360"/>
        <w:jc w:val="both"/>
        <w:rPr>
          <w:sz w:val="22"/>
          <w:szCs w:val="22"/>
        </w:rPr>
      </w:pPr>
      <w:bookmarkStart w:id="146" w:name="bookmark255"/>
      <w:bookmarkEnd w:id="146"/>
      <w:r w:rsidRPr="00FA1DCD">
        <w:rPr>
          <w:sz w:val="22"/>
          <w:szCs w:val="22"/>
        </w:rPr>
        <w:t>$52,122.</w:t>
      </w:r>
    </w:p>
    <w:p w14:paraId="67441B59" w14:textId="77777777" w:rsidR="00AB74C7" w:rsidRPr="00FA1DCD" w:rsidRDefault="00AB74C7" w:rsidP="00D75B3E">
      <w:pPr>
        <w:pStyle w:val="Tekstpodstawowy"/>
        <w:numPr>
          <w:ilvl w:val="0"/>
          <w:numId w:val="40"/>
        </w:numPr>
        <w:tabs>
          <w:tab w:val="left" w:pos="704"/>
        </w:tabs>
        <w:ind w:firstLine="360"/>
        <w:jc w:val="both"/>
        <w:rPr>
          <w:sz w:val="22"/>
          <w:szCs w:val="22"/>
        </w:rPr>
      </w:pPr>
      <w:bookmarkStart w:id="147" w:name="bookmark256"/>
      <w:bookmarkEnd w:id="147"/>
      <w:r w:rsidRPr="00FA1DCD">
        <w:rPr>
          <w:sz w:val="22"/>
          <w:szCs w:val="22"/>
        </w:rPr>
        <w:t>$64,090.</w:t>
      </w:r>
    </w:p>
    <w:p w14:paraId="3ADA040B" w14:textId="77777777" w:rsidR="00AB74C7" w:rsidRPr="00FA1DCD" w:rsidRDefault="00AB74C7" w:rsidP="00D75B3E">
      <w:pPr>
        <w:pStyle w:val="Tekstpodstawowy"/>
        <w:numPr>
          <w:ilvl w:val="0"/>
          <w:numId w:val="40"/>
        </w:numPr>
        <w:tabs>
          <w:tab w:val="left" w:pos="704"/>
        </w:tabs>
        <w:spacing w:after="180"/>
        <w:ind w:firstLine="360"/>
        <w:jc w:val="both"/>
        <w:rPr>
          <w:sz w:val="22"/>
          <w:szCs w:val="22"/>
        </w:rPr>
      </w:pPr>
      <w:bookmarkStart w:id="148" w:name="bookmark257"/>
      <w:bookmarkEnd w:id="148"/>
      <w:r w:rsidRPr="00FA1DCD">
        <w:rPr>
          <w:sz w:val="22"/>
          <w:szCs w:val="22"/>
        </w:rPr>
        <w:t>$97,449.</w:t>
      </w:r>
    </w:p>
    <w:p w14:paraId="58D9E440" w14:textId="77777777" w:rsidR="00AB74C7" w:rsidRPr="00FA1DCD" w:rsidRDefault="00AB74C7" w:rsidP="00D75B3E">
      <w:pPr>
        <w:pStyle w:val="Tekstpodstawowy"/>
        <w:numPr>
          <w:ilvl w:val="0"/>
          <w:numId w:val="22"/>
        </w:numPr>
        <w:tabs>
          <w:tab w:val="left" w:pos="406"/>
        </w:tabs>
        <w:ind w:left="360" w:hanging="360"/>
        <w:jc w:val="both"/>
        <w:rPr>
          <w:sz w:val="22"/>
          <w:szCs w:val="22"/>
        </w:rPr>
      </w:pPr>
      <w:bookmarkStart w:id="149" w:name="bookmark258"/>
      <w:bookmarkEnd w:id="149"/>
      <w:r w:rsidRPr="00FA1DCD">
        <w:rPr>
          <w:sz w:val="22"/>
          <w:szCs w:val="22"/>
          <w:lang w:val="en-US"/>
        </w:rPr>
        <w:t xml:space="preserve">After estimating a project’s NPV, the analyst is advised that the fixed capital outlay will be revised upward by $100,000. The fixed capital outlay is depreciated straight-line over an eight-year life. The tax rate is 40% and the required rate of return is 10%. No changes in cash operating revenues, cash operating expenses, or salvage value are expected. </w:t>
      </w:r>
      <w:proofErr w:type="spellStart"/>
      <w:r w:rsidRPr="00FA1DCD">
        <w:rPr>
          <w:sz w:val="22"/>
          <w:szCs w:val="22"/>
        </w:rPr>
        <w:t>What</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the </w:t>
      </w:r>
      <w:proofErr w:type="spellStart"/>
      <w:r w:rsidRPr="00FA1DCD">
        <w:rPr>
          <w:sz w:val="22"/>
          <w:szCs w:val="22"/>
        </w:rPr>
        <w:t>effect</w:t>
      </w:r>
      <w:proofErr w:type="spellEnd"/>
      <w:r w:rsidRPr="00FA1DCD">
        <w:rPr>
          <w:sz w:val="22"/>
          <w:szCs w:val="22"/>
        </w:rPr>
        <w:t xml:space="preserve"> on the </w:t>
      </w:r>
      <w:proofErr w:type="spellStart"/>
      <w:r w:rsidRPr="00FA1DCD">
        <w:rPr>
          <w:sz w:val="22"/>
          <w:szCs w:val="22"/>
        </w:rPr>
        <w:t>project</w:t>
      </w:r>
      <w:proofErr w:type="spellEnd"/>
      <w:r w:rsidRPr="00FA1DCD">
        <w:rPr>
          <w:sz w:val="22"/>
          <w:szCs w:val="22"/>
        </w:rPr>
        <w:t xml:space="preserve"> NPV?</w:t>
      </w:r>
    </w:p>
    <w:p w14:paraId="3A164551" w14:textId="77777777" w:rsidR="00AB74C7" w:rsidRPr="00FA1DCD" w:rsidRDefault="00AB74C7" w:rsidP="00D75B3E">
      <w:pPr>
        <w:pStyle w:val="Tekstpodstawowy"/>
        <w:numPr>
          <w:ilvl w:val="0"/>
          <w:numId w:val="41"/>
        </w:numPr>
        <w:tabs>
          <w:tab w:val="left" w:pos="704"/>
        </w:tabs>
        <w:ind w:firstLine="360"/>
        <w:jc w:val="both"/>
        <w:rPr>
          <w:sz w:val="22"/>
          <w:szCs w:val="22"/>
        </w:rPr>
      </w:pPr>
      <w:bookmarkStart w:id="150" w:name="bookmark259"/>
      <w:bookmarkEnd w:id="150"/>
      <w:r w:rsidRPr="00FA1DCD">
        <w:rPr>
          <w:sz w:val="22"/>
          <w:szCs w:val="22"/>
        </w:rPr>
        <w:t xml:space="preserve">$100,000 </w:t>
      </w:r>
      <w:proofErr w:type="spellStart"/>
      <w:r w:rsidRPr="00FA1DCD">
        <w:rPr>
          <w:sz w:val="22"/>
          <w:szCs w:val="22"/>
        </w:rPr>
        <w:t>decrease</w:t>
      </w:r>
      <w:proofErr w:type="spellEnd"/>
      <w:r w:rsidRPr="00FA1DCD">
        <w:rPr>
          <w:sz w:val="22"/>
          <w:szCs w:val="22"/>
        </w:rPr>
        <w:t>.</w:t>
      </w:r>
    </w:p>
    <w:p w14:paraId="036DF4A5" w14:textId="77777777" w:rsidR="00AB74C7" w:rsidRPr="00FA1DCD" w:rsidRDefault="00AB74C7" w:rsidP="00D75B3E">
      <w:pPr>
        <w:pStyle w:val="Tekstpodstawowy"/>
        <w:numPr>
          <w:ilvl w:val="0"/>
          <w:numId w:val="41"/>
        </w:numPr>
        <w:tabs>
          <w:tab w:val="left" w:pos="704"/>
        </w:tabs>
        <w:ind w:firstLine="360"/>
        <w:jc w:val="both"/>
        <w:rPr>
          <w:sz w:val="22"/>
          <w:szCs w:val="22"/>
        </w:rPr>
      </w:pPr>
      <w:bookmarkStart w:id="151" w:name="bookmark260"/>
      <w:bookmarkEnd w:id="151"/>
      <w:r w:rsidRPr="00FA1DCD">
        <w:rPr>
          <w:sz w:val="22"/>
          <w:szCs w:val="22"/>
        </w:rPr>
        <w:t xml:space="preserve">$73,325 </w:t>
      </w:r>
      <w:proofErr w:type="spellStart"/>
      <w:r w:rsidRPr="00FA1DCD">
        <w:rPr>
          <w:sz w:val="22"/>
          <w:szCs w:val="22"/>
        </w:rPr>
        <w:t>decrease</w:t>
      </w:r>
      <w:proofErr w:type="spellEnd"/>
      <w:r w:rsidRPr="00FA1DCD">
        <w:rPr>
          <w:sz w:val="22"/>
          <w:szCs w:val="22"/>
        </w:rPr>
        <w:t>.</w:t>
      </w:r>
    </w:p>
    <w:p w14:paraId="2C4F049B" w14:textId="77777777" w:rsidR="00AB74C7" w:rsidRPr="00FA1DCD" w:rsidRDefault="00AB74C7" w:rsidP="00D75B3E">
      <w:pPr>
        <w:pStyle w:val="Tekstpodstawowy"/>
        <w:numPr>
          <w:ilvl w:val="0"/>
          <w:numId w:val="41"/>
        </w:numPr>
        <w:tabs>
          <w:tab w:val="left" w:pos="704"/>
        </w:tabs>
        <w:spacing w:after="180"/>
        <w:ind w:firstLine="360"/>
        <w:jc w:val="both"/>
        <w:rPr>
          <w:sz w:val="22"/>
          <w:szCs w:val="22"/>
        </w:rPr>
      </w:pPr>
      <w:bookmarkStart w:id="152" w:name="bookmark261"/>
      <w:bookmarkEnd w:id="152"/>
      <w:r w:rsidRPr="00FA1DCD">
        <w:rPr>
          <w:sz w:val="22"/>
          <w:szCs w:val="22"/>
        </w:rPr>
        <w:t xml:space="preserve">$59,988 </w:t>
      </w:r>
      <w:proofErr w:type="spellStart"/>
      <w:r w:rsidRPr="00FA1DCD">
        <w:rPr>
          <w:sz w:val="22"/>
          <w:szCs w:val="22"/>
        </w:rPr>
        <w:t>decrease</w:t>
      </w:r>
      <w:proofErr w:type="spellEnd"/>
      <w:r w:rsidRPr="00FA1DCD">
        <w:rPr>
          <w:sz w:val="22"/>
          <w:szCs w:val="22"/>
        </w:rPr>
        <w:t>.</w:t>
      </w:r>
    </w:p>
    <w:p w14:paraId="6E707DA8" w14:textId="77777777" w:rsidR="00AB74C7" w:rsidRPr="00FA1DCD" w:rsidRDefault="00AB74C7" w:rsidP="00D75B3E">
      <w:pPr>
        <w:pStyle w:val="Tekstpodstawowy"/>
        <w:numPr>
          <w:ilvl w:val="0"/>
          <w:numId w:val="22"/>
        </w:numPr>
        <w:tabs>
          <w:tab w:val="left" w:pos="406"/>
        </w:tabs>
        <w:ind w:left="360" w:hanging="360"/>
        <w:jc w:val="both"/>
        <w:rPr>
          <w:sz w:val="22"/>
          <w:szCs w:val="22"/>
          <w:lang w:val="en-US"/>
        </w:rPr>
      </w:pPr>
      <w:bookmarkStart w:id="153" w:name="bookmark262"/>
      <w:bookmarkEnd w:id="153"/>
      <w:r w:rsidRPr="00FA1DCD">
        <w:rPr>
          <w:sz w:val="22"/>
          <w:szCs w:val="22"/>
          <w:lang w:val="en-US"/>
        </w:rPr>
        <w:t>When assembling the cash flows to calculate an NPV or IRR, the project’s after-tax interest expenses should be subtracted from the cash flows for:</w:t>
      </w:r>
    </w:p>
    <w:p w14:paraId="6C917D94" w14:textId="77777777" w:rsidR="00AB74C7" w:rsidRPr="00FA1DCD" w:rsidRDefault="00AB74C7" w:rsidP="00D75B3E">
      <w:pPr>
        <w:pStyle w:val="Tekstpodstawowy"/>
        <w:numPr>
          <w:ilvl w:val="0"/>
          <w:numId w:val="42"/>
        </w:numPr>
        <w:tabs>
          <w:tab w:val="left" w:pos="704"/>
        </w:tabs>
        <w:ind w:firstLine="360"/>
        <w:jc w:val="both"/>
        <w:rPr>
          <w:sz w:val="22"/>
          <w:szCs w:val="22"/>
          <w:lang w:val="en-US"/>
        </w:rPr>
      </w:pPr>
      <w:bookmarkStart w:id="154" w:name="bookmark263"/>
      <w:bookmarkEnd w:id="154"/>
      <w:r w:rsidRPr="00FA1DCD">
        <w:rPr>
          <w:sz w:val="22"/>
          <w:szCs w:val="22"/>
          <w:lang w:val="en-US"/>
        </w:rPr>
        <w:t>the IRR calculation, but not the NPV calculation.</w:t>
      </w:r>
    </w:p>
    <w:p w14:paraId="248B982B" w14:textId="77777777" w:rsidR="00AB74C7" w:rsidRPr="00FA1DCD" w:rsidRDefault="00AB74C7" w:rsidP="00D75B3E">
      <w:pPr>
        <w:pStyle w:val="Tekstpodstawowy"/>
        <w:numPr>
          <w:ilvl w:val="0"/>
          <w:numId w:val="42"/>
        </w:numPr>
        <w:tabs>
          <w:tab w:val="left" w:pos="704"/>
        </w:tabs>
        <w:ind w:firstLine="360"/>
        <w:jc w:val="both"/>
        <w:rPr>
          <w:sz w:val="22"/>
          <w:szCs w:val="22"/>
          <w:lang w:val="en-US"/>
        </w:rPr>
      </w:pPr>
      <w:bookmarkStart w:id="155" w:name="bookmark264"/>
      <w:bookmarkEnd w:id="155"/>
      <w:r w:rsidRPr="00FA1DCD">
        <w:rPr>
          <w:sz w:val="22"/>
          <w:szCs w:val="22"/>
          <w:lang w:val="en-US"/>
        </w:rPr>
        <w:t>both the NPV calculation and the IRR calculation.</w:t>
      </w:r>
    </w:p>
    <w:p w14:paraId="1A5977C6" w14:textId="77777777" w:rsidR="00AB74C7" w:rsidRPr="00FA1DCD" w:rsidRDefault="00AB74C7" w:rsidP="00D75B3E">
      <w:pPr>
        <w:pStyle w:val="Tekstpodstawowy"/>
        <w:numPr>
          <w:ilvl w:val="0"/>
          <w:numId w:val="42"/>
        </w:numPr>
        <w:tabs>
          <w:tab w:val="left" w:pos="704"/>
        </w:tabs>
        <w:spacing w:after="180"/>
        <w:ind w:firstLine="360"/>
        <w:jc w:val="both"/>
        <w:rPr>
          <w:sz w:val="22"/>
          <w:szCs w:val="22"/>
          <w:lang w:val="en-US"/>
        </w:rPr>
      </w:pPr>
      <w:bookmarkStart w:id="156" w:name="bookmark265"/>
      <w:bookmarkEnd w:id="156"/>
      <w:r w:rsidRPr="00FA1DCD">
        <w:rPr>
          <w:sz w:val="22"/>
          <w:szCs w:val="22"/>
          <w:lang w:val="en-US"/>
        </w:rPr>
        <w:t>neither the NPV calculation nor the IRR calculation.</w:t>
      </w:r>
    </w:p>
    <w:p w14:paraId="7554ABB6" w14:textId="77777777" w:rsidR="00AB74C7" w:rsidRPr="00FA1DCD" w:rsidRDefault="00AB74C7" w:rsidP="00D75B3E">
      <w:pPr>
        <w:pStyle w:val="Tekstpodstawowy"/>
        <w:numPr>
          <w:ilvl w:val="0"/>
          <w:numId w:val="22"/>
        </w:numPr>
        <w:tabs>
          <w:tab w:val="left" w:pos="406"/>
        </w:tabs>
        <w:ind w:left="360" w:hanging="360"/>
        <w:jc w:val="both"/>
        <w:rPr>
          <w:sz w:val="22"/>
          <w:szCs w:val="22"/>
          <w:lang w:val="en-US"/>
        </w:rPr>
      </w:pPr>
      <w:bookmarkStart w:id="157" w:name="bookmark266"/>
      <w:bookmarkEnd w:id="157"/>
      <w:r w:rsidRPr="00FA1DCD">
        <w:rPr>
          <w:sz w:val="22"/>
          <w:szCs w:val="22"/>
          <w:lang w:val="en-US"/>
        </w:rPr>
        <w:t>Standard Corporation is investing $400,000 of fixed capital in a project that will be depre</w:t>
      </w:r>
      <w:r w:rsidRPr="00FA1DCD">
        <w:rPr>
          <w:sz w:val="22"/>
          <w:szCs w:val="22"/>
          <w:lang w:val="en-US"/>
        </w:rPr>
        <w:softHyphen/>
        <w:t>ciated straight-line to zero over its 10-year life. Annual sales are expected to be $240,000, and annual cash operating expenses are expected to be $110,000. An investment of $40,000 in net working capital is required over the project’s life. The corporate income tax rate is 30 percent. What is the after-tax operating cash flow expected in year one?</w:t>
      </w:r>
    </w:p>
    <w:p w14:paraId="4C4C5B94" w14:textId="77777777" w:rsidR="00AB74C7" w:rsidRPr="00FA1DCD" w:rsidRDefault="00AB74C7" w:rsidP="00D75B3E">
      <w:pPr>
        <w:pStyle w:val="Tekstpodstawowy"/>
        <w:numPr>
          <w:ilvl w:val="0"/>
          <w:numId w:val="43"/>
        </w:numPr>
        <w:tabs>
          <w:tab w:val="left" w:pos="704"/>
        </w:tabs>
        <w:ind w:firstLine="360"/>
        <w:jc w:val="both"/>
        <w:rPr>
          <w:sz w:val="22"/>
          <w:szCs w:val="22"/>
        </w:rPr>
      </w:pPr>
      <w:bookmarkStart w:id="158" w:name="bookmark267"/>
      <w:bookmarkEnd w:id="158"/>
      <w:r w:rsidRPr="00FA1DCD">
        <w:rPr>
          <w:sz w:val="22"/>
          <w:szCs w:val="22"/>
        </w:rPr>
        <w:t>$63,000.</w:t>
      </w:r>
    </w:p>
    <w:p w14:paraId="28621D5A" w14:textId="77777777" w:rsidR="00AB74C7" w:rsidRPr="00FA1DCD" w:rsidRDefault="00AB74C7" w:rsidP="00D75B3E">
      <w:pPr>
        <w:pStyle w:val="Tekstpodstawowy"/>
        <w:numPr>
          <w:ilvl w:val="0"/>
          <w:numId w:val="43"/>
        </w:numPr>
        <w:tabs>
          <w:tab w:val="left" w:pos="704"/>
        </w:tabs>
        <w:ind w:firstLine="360"/>
        <w:jc w:val="both"/>
        <w:rPr>
          <w:sz w:val="22"/>
          <w:szCs w:val="22"/>
        </w:rPr>
      </w:pPr>
      <w:bookmarkStart w:id="159" w:name="bookmark268"/>
      <w:bookmarkEnd w:id="159"/>
      <w:r w:rsidRPr="00FA1DCD">
        <w:rPr>
          <w:sz w:val="22"/>
          <w:szCs w:val="22"/>
        </w:rPr>
        <w:t>$92,000.</w:t>
      </w:r>
    </w:p>
    <w:p w14:paraId="570CBE57" w14:textId="77777777" w:rsidR="00AB74C7" w:rsidRPr="00FA1DCD" w:rsidRDefault="00AB74C7" w:rsidP="00D75B3E">
      <w:pPr>
        <w:pStyle w:val="Tekstpodstawowy"/>
        <w:numPr>
          <w:ilvl w:val="0"/>
          <w:numId w:val="43"/>
        </w:numPr>
        <w:tabs>
          <w:tab w:val="left" w:pos="704"/>
        </w:tabs>
        <w:spacing w:after="180"/>
        <w:ind w:firstLine="360"/>
        <w:jc w:val="both"/>
        <w:rPr>
          <w:sz w:val="22"/>
          <w:szCs w:val="22"/>
        </w:rPr>
      </w:pPr>
      <w:bookmarkStart w:id="160" w:name="bookmark269"/>
      <w:bookmarkEnd w:id="160"/>
      <w:r w:rsidRPr="00FA1DCD">
        <w:rPr>
          <w:sz w:val="22"/>
          <w:szCs w:val="22"/>
        </w:rPr>
        <w:t>$103,000.</w:t>
      </w:r>
    </w:p>
    <w:p w14:paraId="1EEEF5BC" w14:textId="77777777" w:rsidR="00AB74C7" w:rsidRPr="00FA1DCD" w:rsidRDefault="00AB74C7" w:rsidP="00D75B3E">
      <w:pPr>
        <w:pStyle w:val="Tekstpodstawowy"/>
        <w:numPr>
          <w:ilvl w:val="0"/>
          <w:numId w:val="22"/>
        </w:numPr>
        <w:tabs>
          <w:tab w:val="left" w:pos="406"/>
        </w:tabs>
        <w:spacing w:line="264" w:lineRule="auto"/>
        <w:ind w:left="360" w:hanging="360"/>
        <w:jc w:val="both"/>
        <w:rPr>
          <w:sz w:val="22"/>
          <w:szCs w:val="22"/>
          <w:lang w:val="en-US"/>
        </w:rPr>
      </w:pPr>
      <w:bookmarkStart w:id="161" w:name="bookmark270"/>
      <w:bookmarkEnd w:id="161"/>
      <w:r w:rsidRPr="00FA1DCD">
        <w:rPr>
          <w:sz w:val="22"/>
          <w:szCs w:val="22"/>
          <w:lang w:val="en-US"/>
        </w:rPr>
        <w:t xml:space="preserve">Five years ago, Frater Zahn’s Company invested £38 million—£30 million in fixed capital and another £8 million in working capital—in a bakery. Today, Frater Zahn’s is selling the fixed assets for £21 million and liquidating the investment in working capital. The book value of the fixed assets is £15 million and the marginal tax rate is 40%. The fifth year’s after-tax nonoperating cash flow to Frater Zahn’s is </w:t>
      </w:r>
      <w:r w:rsidRPr="00FA1DCD">
        <w:rPr>
          <w:i/>
          <w:iCs/>
          <w:sz w:val="22"/>
          <w:szCs w:val="22"/>
          <w:lang w:val="en-US"/>
        </w:rPr>
        <w:t>closest</w:t>
      </w:r>
      <w:r w:rsidRPr="00FA1DCD">
        <w:rPr>
          <w:sz w:val="22"/>
          <w:szCs w:val="22"/>
          <w:lang w:val="en-US"/>
        </w:rPr>
        <w:t xml:space="preserve"> to:</w:t>
      </w:r>
    </w:p>
    <w:p w14:paraId="5055F6E0" w14:textId="77777777" w:rsidR="00AB74C7" w:rsidRPr="00FA1DCD" w:rsidRDefault="00AB74C7" w:rsidP="00D75B3E">
      <w:pPr>
        <w:pStyle w:val="Tekstpodstawowy"/>
        <w:numPr>
          <w:ilvl w:val="0"/>
          <w:numId w:val="44"/>
        </w:numPr>
        <w:tabs>
          <w:tab w:val="left" w:pos="720"/>
        </w:tabs>
        <w:ind w:firstLine="360"/>
        <w:jc w:val="both"/>
        <w:rPr>
          <w:sz w:val="22"/>
          <w:szCs w:val="22"/>
        </w:rPr>
      </w:pPr>
      <w:bookmarkStart w:id="162" w:name="bookmark271"/>
      <w:bookmarkEnd w:id="162"/>
      <w:r w:rsidRPr="00FA1DCD">
        <w:rPr>
          <w:sz w:val="22"/>
          <w:szCs w:val="22"/>
        </w:rPr>
        <w:t xml:space="preserve">£20.6 </w:t>
      </w:r>
      <w:proofErr w:type="spellStart"/>
      <w:r w:rsidRPr="00FA1DCD">
        <w:rPr>
          <w:sz w:val="22"/>
          <w:szCs w:val="22"/>
        </w:rPr>
        <w:t>million</w:t>
      </w:r>
      <w:proofErr w:type="spellEnd"/>
      <w:r w:rsidRPr="00FA1DCD">
        <w:rPr>
          <w:sz w:val="22"/>
          <w:szCs w:val="22"/>
        </w:rPr>
        <w:t>.</w:t>
      </w:r>
    </w:p>
    <w:p w14:paraId="0CECD774" w14:textId="77777777" w:rsidR="00AB74C7" w:rsidRPr="00FA1DCD" w:rsidRDefault="00AB74C7" w:rsidP="00D75B3E">
      <w:pPr>
        <w:pStyle w:val="Tekstpodstawowy"/>
        <w:numPr>
          <w:ilvl w:val="0"/>
          <w:numId w:val="44"/>
        </w:numPr>
        <w:tabs>
          <w:tab w:val="left" w:pos="720"/>
        </w:tabs>
        <w:ind w:firstLine="360"/>
        <w:jc w:val="both"/>
        <w:rPr>
          <w:sz w:val="22"/>
          <w:szCs w:val="22"/>
        </w:rPr>
      </w:pPr>
      <w:bookmarkStart w:id="163" w:name="bookmark272"/>
      <w:bookmarkEnd w:id="163"/>
      <w:r w:rsidRPr="00FA1DCD">
        <w:rPr>
          <w:sz w:val="22"/>
          <w:szCs w:val="22"/>
        </w:rPr>
        <w:t xml:space="preserve">£23.0 </w:t>
      </w:r>
      <w:proofErr w:type="spellStart"/>
      <w:r w:rsidRPr="00FA1DCD">
        <w:rPr>
          <w:sz w:val="22"/>
          <w:szCs w:val="22"/>
        </w:rPr>
        <w:t>million</w:t>
      </w:r>
      <w:proofErr w:type="spellEnd"/>
      <w:r w:rsidRPr="00FA1DCD">
        <w:rPr>
          <w:sz w:val="22"/>
          <w:szCs w:val="22"/>
        </w:rPr>
        <w:t>.</w:t>
      </w:r>
    </w:p>
    <w:p w14:paraId="5797BB48" w14:textId="7B0B5B1D" w:rsidR="00AB74C7" w:rsidRPr="00FA1DCD" w:rsidRDefault="00AB74C7" w:rsidP="00FA1DCD">
      <w:pPr>
        <w:pStyle w:val="Tekstpodstawowy"/>
        <w:numPr>
          <w:ilvl w:val="0"/>
          <w:numId w:val="44"/>
        </w:numPr>
        <w:tabs>
          <w:tab w:val="left" w:pos="720"/>
        </w:tabs>
        <w:spacing w:after="280"/>
        <w:ind w:firstLine="360"/>
        <w:jc w:val="both"/>
        <w:rPr>
          <w:sz w:val="22"/>
          <w:szCs w:val="22"/>
        </w:rPr>
      </w:pPr>
      <w:bookmarkStart w:id="164" w:name="bookmark273"/>
      <w:bookmarkEnd w:id="164"/>
      <w:r w:rsidRPr="00FA1DCD">
        <w:rPr>
          <w:sz w:val="22"/>
          <w:szCs w:val="22"/>
        </w:rPr>
        <w:t xml:space="preserve">£26.6 </w:t>
      </w:r>
      <w:proofErr w:type="spellStart"/>
      <w:r w:rsidRPr="00FA1DCD">
        <w:rPr>
          <w:sz w:val="22"/>
          <w:szCs w:val="22"/>
        </w:rPr>
        <w:t>million</w:t>
      </w:r>
      <w:proofErr w:type="spellEnd"/>
      <w:r w:rsidRPr="00FA1DCD">
        <w:rPr>
          <w:sz w:val="22"/>
          <w:szCs w:val="22"/>
        </w:rPr>
        <w:t>.</w:t>
      </w:r>
    </w:p>
    <w:p w14:paraId="72F8A846"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24, 25, and 26.</w:t>
      </w:r>
    </w:p>
    <w:p w14:paraId="485C6D94" w14:textId="48864A46" w:rsidR="00AB74C7" w:rsidRDefault="00AB74C7" w:rsidP="00AB74C7">
      <w:pPr>
        <w:pStyle w:val="Tekstpodstawowy"/>
        <w:spacing w:after="240"/>
        <w:ind w:firstLine="380"/>
        <w:jc w:val="both"/>
        <w:rPr>
          <w:sz w:val="22"/>
          <w:szCs w:val="22"/>
        </w:rPr>
      </w:pPr>
      <w:r w:rsidRPr="00FA1DCD">
        <w:rPr>
          <w:sz w:val="22"/>
          <w:szCs w:val="22"/>
          <w:lang w:val="en-US"/>
        </w:rPr>
        <w:t xml:space="preserve">McConachie Company is considering the purchase of a new 400-ton stamping press. The press costs $360,000, and an additional $40,000 is needed to install it. The press will be depreciated straight-line to zero over a five-year life. The press will generate no additional revenues, but it will reduce cash operating expenses by $140,000 annually. The press will be sold for $120,000 after five years. An inventory investment of $60,000 is required during the life of the investment. </w:t>
      </w:r>
      <w:proofErr w:type="spellStart"/>
      <w:r w:rsidRPr="00FA1DCD">
        <w:rPr>
          <w:sz w:val="22"/>
          <w:szCs w:val="22"/>
        </w:rPr>
        <w:t>McConachie</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in the 40 </w:t>
      </w:r>
      <w:proofErr w:type="spellStart"/>
      <w:r w:rsidRPr="00FA1DCD">
        <w:rPr>
          <w:sz w:val="22"/>
          <w:szCs w:val="22"/>
        </w:rPr>
        <w:t>percent</w:t>
      </w:r>
      <w:proofErr w:type="spellEnd"/>
      <w:r w:rsidRPr="00FA1DCD">
        <w:rPr>
          <w:sz w:val="22"/>
          <w:szCs w:val="22"/>
        </w:rPr>
        <w:t xml:space="preserve"> </w:t>
      </w:r>
      <w:proofErr w:type="spellStart"/>
      <w:r w:rsidRPr="00FA1DCD">
        <w:rPr>
          <w:sz w:val="22"/>
          <w:szCs w:val="22"/>
        </w:rPr>
        <w:t>tax</w:t>
      </w:r>
      <w:proofErr w:type="spellEnd"/>
      <w:r w:rsidRPr="00FA1DCD">
        <w:rPr>
          <w:sz w:val="22"/>
          <w:szCs w:val="22"/>
        </w:rPr>
        <w:t xml:space="preserve"> </w:t>
      </w:r>
      <w:proofErr w:type="spellStart"/>
      <w:r w:rsidRPr="00FA1DCD">
        <w:rPr>
          <w:sz w:val="22"/>
          <w:szCs w:val="22"/>
        </w:rPr>
        <w:t>bracket</w:t>
      </w:r>
      <w:proofErr w:type="spellEnd"/>
      <w:r w:rsidRPr="00FA1DCD">
        <w:rPr>
          <w:sz w:val="22"/>
          <w:szCs w:val="22"/>
        </w:rPr>
        <w:t>.</w:t>
      </w:r>
    </w:p>
    <w:p w14:paraId="62DC38BE" w14:textId="77777777" w:rsidR="00FA1DCD" w:rsidRPr="00FA1DCD" w:rsidRDefault="00FA1DCD" w:rsidP="00AB74C7">
      <w:pPr>
        <w:pStyle w:val="Tekstpodstawowy"/>
        <w:spacing w:after="240"/>
        <w:ind w:firstLine="380"/>
        <w:jc w:val="both"/>
        <w:rPr>
          <w:sz w:val="22"/>
          <w:szCs w:val="22"/>
        </w:rPr>
      </w:pPr>
    </w:p>
    <w:p w14:paraId="1CE4B330" w14:textId="77777777" w:rsidR="00AB74C7" w:rsidRPr="00FA1DCD" w:rsidRDefault="00AB74C7" w:rsidP="00D75B3E">
      <w:pPr>
        <w:pStyle w:val="Tekstpodstawowy"/>
        <w:numPr>
          <w:ilvl w:val="0"/>
          <w:numId w:val="22"/>
        </w:numPr>
        <w:tabs>
          <w:tab w:val="left" w:pos="427"/>
        </w:tabs>
        <w:jc w:val="both"/>
        <w:rPr>
          <w:sz w:val="22"/>
          <w:szCs w:val="22"/>
          <w:lang w:val="en-US"/>
        </w:rPr>
      </w:pPr>
      <w:bookmarkStart w:id="165" w:name="bookmark274"/>
      <w:bookmarkEnd w:id="165"/>
      <w:r w:rsidRPr="00FA1DCD">
        <w:rPr>
          <w:sz w:val="22"/>
          <w:szCs w:val="22"/>
          <w:lang w:val="en-US"/>
        </w:rPr>
        <w:lastRenderedPageBreak/>
        <w:t>What is the McConachie net investment outlay?</w:t>
      </w:r>
    </w:p>
    <w:p w14:paraId="0CBB0BE9" w14:textId="77777777" w:rsidR="00AB74C7" w:rsidRPr="00FA1DCD" w:rsidRDefault="00AB74C7" w:rsidP="00D75B3E">
      <w:pPr>
        <w:pStyle w:val="Tekstpodstawowy"/>
        <w:numPr>
          <w:ilvl w:val="0"/>
          <w:numId w:val="45"/>
        </w:numPr>
        <w:tabs>
          <w:tab w:val="left" w:pos="720"/>
        </w:tabs>
        <w:ind w:firstLine="360"/>
        <w:jc w:val="both"/>
        <w:rPr>
          <w:sz w:val="22"/>
          <w:szCs w:val="22"/>
        </w:rPr>
      </w:pPr>
      <w:bookmarkStart w:id="166" w:name="bookmark275"/>
      <w:bookmarkEnd w:id="166"/>
      <w:r w:rsidRPr="00FA1DCD">
        <w:rPr>
          <w:sz w:val="22"/>
          <w:szCs w:val="22"/>
        </w:rPr>
        <w:t>$400,000.</w:t>
      </w:r>
    </w:p>
    <w:p w14:paraId="7EC4AA74" w14:textId="77777777" w:rsidR="00AB74C7" w:rsidRPr="00FA1DCD" w:rsidRDefault="00AB74C7" w:rsidP="00D75B3E">
      <w:pPr>
        <w:pStyle w:val="Tekstpodstawowy"/>
        <w:numPr>
          <w:ilvl w:val="0"/>
          <w:numId w:val="45"/>
        </w:numPr>
        <w:tabs>
          <w:tab w:val="left" w:pos="720"/>
        </w:tabs>
        <w:ind w:firstLine="360"/>
        <w:jc w:val="both"/>
        <w:rPr>
          <w:sz w:val="22"/>
          <w:szCs w:val="22"/>
        </w:rPr>
      </w:pPr>
      <w:bookmarkStart w:id="167" w:name="bookmark276"/>
      <w:bookmarkEnd w:id="167"/>
      <w:r w:rsidRPr="00FA1DCD">
        <w:rPr>
          <w:sz w:val="22"/>
          <w:szCs w:val="22"/>
        </w:rPr>
        <w:t>$420,000.</w:t>
      </w:r>
    </w:p>
    <w:p w14:paraId="59CC28EA" w14:textId="77777777" w:rsidR="00AB74C7" w:rsidRPr="00FA1DCD" w:rsidRDefault="00AB74C7" w:rsidP="00D75B3E">
      <w:pPr>
        <w:pStyle w:val="Tekstpodstawowy"/>
        <w:numPr>
          <w:ilvl w:val="0"/>
          <w:numId w:val="45"/>
        </w:numPr>
        <w:tabs>
          <w:tab w:val="left" w:pos="720"/>
        </w:tabs>
        <w:spacing w:after="180"/>
        <w:ind w:firstLine="360"/>
        <w:jc w:val="both"/>
        <w:rPr>
          <w:sz w:val="22"/>
          <w:szCs w:val="22"/>
        </w:rPr>
      </w:pPr>
      <w:bookmarkStart w:id="168" w:name="bookmark277"/>
      <w:bookmarkEnd w:id="168"/>
      <w:r w:rsidRPr="00FA1DCD">
        <w:rPr>
          <w:sz w:val="22"/>
          <w:szCs w:val="22"/>
        </w:rPr>
        <w:t>$460,000.</w:t>
      </w:r>
    </w:p>
    <w:p w14:paraId="084A6DC1" w14:textId="77777777" w:rsidR="00AB74C7" w:rsidRPr="00FA1DCD" w:rsidRDefault="00AB74C7" w:rsidP="00D75B3E">
      <w:pPr>
        <w:pStyle w:val="Tekstpodstawowy"/>
        <w:numPr>
          <w:ilvl w:val="0"/>
          <w:numId w:val="22"/>
        </w:numPr>
        <w:tabs>
          <w:tab w:val="left" w:pos="427"/>
        </w:tabs>
        <w:jc w:val="both"/>
        <w:rPr>
          <w:sz w:val="22"/>
          <w:szCs w:val="22"/>
          <w:lang w:val="en-US"/>
        </w:rPr>
      </w:pPr>
      <w:bookmarkStart w:id="169" w:name="bookmark278"/>
      <w:bookmarkEnd w:id="169"/>
      <w:r w:rsidRPr="00FA1DCD">
        <w:rPr>
          <w:sz w:val="22"/>
          <w:szCs w:val="22"/>
          <w:lang w:val="en-US"/>
        </w:rPr>
        <w:t xml:space="preserve">McConachie’s incremental annual after-tax operating cash flow is </w:t>
      </w:r>
      <w:r w:rsidRPr="00FA1DCD">
        <w:rPr>
          <w:i/>
          <w:iCs/>
          <w:sz w:val="22"/>
          <w:szCs w:val="22"/>
          <w:lang w:val="en-US"/>
        </w:rPr>
        <w:t>closest</w:t>
      </w:r>
      <w:r w:rsidRPr="00FA1DCD">
        <w:rPr>
          <w:sz w:val="22"/>
          <w:szCs w:val="22"/>
          <w:lang w:val="en-US"/>
        </w:rPr>
        <w:t xml:space="preserve"> to:</w:t>
      </w:r>
    </w:p>
    <w:p w14:paraId="2A61494D" w14:textId="77777777" w:rsidR="00AB74C7" w:rsidRPr="00FA1DCD" w:rsidRDefault="00AB74C7" w:rsidP="00D75B3E">
      <w:pPr>
        <w:pStyle w:val="Tekstpodstawowy"/>
        <w:numPr>
          <w:ilvl w:val="0"/>
          <w:numId w:val="46"/>
        </w:numPr>
        <w:tabs>
          <w:tab w:val="left" w:pos="720"/>
        </w:tabs>
        <w:ind w:firstLine="360"/>
        <w:jc w:val="both"/>
        <w:rPr>
          <w:sz w:val="22"/>
          <w:szCs w:val="22"/>
        </w:rPr>
      </w:pPr>
      <w:bookmarkStart w:id="170" w:name="bookmark279"/>
      <w:bookmarkEnd w:id="170"/>
      <w:r w:rsidRPr="00FA1DCD">
        <w:rPr>
          <w:sz w:val="22"/>
          <w:szCs w:val="22"/>
        </w:rPr>
        <w:t>$116,000.</w:t>
      </w:r>
    </w:p>
    <w:p w14:paraId="7145CDAF" w14:textId="77777777" w:rsidR="00AB74C7" w:rsidRPr="00FA1DCD" w:rsidRDefault="00AB74C7" w:rsidP="00D75B3E">
      <w:pPr>
        <w:pStyle w:val="Tekstpodstawowy"/>
        <w:numPr>
          <w:ilvl w:val="0"/>
          <w:numId w:val="46"/>
        </w:numPr>
        <w:tabs>
          <w:tab w:val="left" w:pos="720"/>
        </w:tabs>
        <w:ind w:firstLine="360"/>
        <w:jc w:val="both"/>
        <w:rPr>
          <w:sz w:val="22"/>
          <w:szCs w:val="22"/>
        </w:rPr>
      </w:pPr>
      <w:bookmarkStart w:id="171" w:name="bookmark280"/>
      <w:bookmarkEnd w:id="171"/>
      <w:r w:rsidRPr="00FA1DCD">
        <w:rPr>
          <w:sz w:val="22"/>
          <w:szCs w:val="22"/>
        </w:rPr>
        <w:t>$124,000.</w:t>
      </w:r>
    </w:p>
    <w:p w14:paraId="1DF0B40D" w14:textId="77777777" w:rsidR="00AB74C7" w:rsidRPr="00FA1DCD" w:rsidRDefault="00AB74C7" w:rsidP="00D75B3E">
      <w:pPr>
        <w:pStyle w:val="Tekstpodstawowy"/>
        <w:numPr>
          <w:ilvl w:val="0"/>
          <w:numId w:val="46"/>
        </w:numPr>
        <w:tabs>
          <w:tab w:val="left" w:pos="720"/>
        </w:tabs>
        <w:spacing w:after="180"/>
        <w:ind w:firstLine="360"/>
        <w:jc w:val="both"/>
        <w:rPr>
          <w:sz w:val="22"/>
          <w:szCs w:val="22"/>
        </w:rPr>
      </w:pPr>
      <w:bookmarkStart w:id="172" w:name="bookmark281"/>
      <w:bookmarkEnd w:id="172"/>
      <w:r w:rsidRPr="00FA1DCD">
        <w:rPr>
          <w:sz w:val="22"/>
          <w:szCs w:val="22"/>
        </w:rPr>
        <w:t>$140,000.</w:t>
      </w:r>
    </w:p>
    <w:p w14:paraId="36382BC4" w14:textId="77777777" w:rsidR="00AB74C7" w:rsidRPr="00FA1DCD" w:rsidRDefault="00AB74C7" w:rsidP="00D75B3E">
      <w:pPr>
        <w:pStyle w:val="Tekstpodstawowy"/>
        <w:numPr>
          <w:ilvl w:val="0"/>
          <w:numId w:val="22"/>
        </w:numPr>
        <w:tabs>
          <w:tab w:val="left" w:pos="427"/>
        </w:tabs>
        <w:jc w:val="both"/>
        <w:rPr>
          <w:sz w:val="22"/>
          <w:szCs w:val="22"/>
          <w:lang w:val="en-US"/>
        </w:rPr>
      </w:pPr>
      <w:bookmarkStart w:id="173" w:name="bookmark282"/>
      <w:bookmarkEnd w:id="173"/>
      <w:r w:rsidRPr="00FA1DCD">
        <w:rPr>
          <w:sz w:val="22"/>
          <w:szCs w:val="22"/>
          <w:lang w:val="en-US"/>
        </w:rPr>
        <w:t>What is the terminal year after-tax nonoperating cash flow at the end of year five?</w:t>
      </w:r>
    </w:p>
    <w:p w14:paraId="23F3DE43" w14:textId="77777777" w:rsidR="00AB74C7" w:rsidRPr="00FA1DCD" w:rsidRDefault="00AB74C7" w:rsidP="00D75B3E">
      <w:pPr>
        <w:pStyle w:val="Tekstpodstawowy"/>
        <w:numPr>
          <w:ilvl w:val="0"/>
          <w:numId w:val="47"/>
        </w:numPr>
        <w:tabs>
          <w:tab w:val="left" w:pos="720"/>
        </w:tabs>
        <w:ind w:firstLine="360"/>
        <w:jc w:val="both"/>
        <w:rPr>
          <w:sz w:val="22"/>
          <w:szCs w:val="22"/>
        </w:rPr>
      </w:pPr>
      <w:bookmarkStart w:id="174" w:name="bookmark283"/>
      <w:bookmarkEnd w:id="174"/>
      <w:r w:rsidRPr="00FA1DCD">
        <w:rPr>
          <w:sz w:val="22"/>
          <w:szCs w:val="22"/>
        </w:rPr>
        <w:t>$108,000.</w:t>
      </w:r>
    </w:p>
    <w:p w14:paraId="5DA284EF" w14:textId="77777777" w:rsidR="00AB74C7" w:rsidRPr="00FA1DCD" w:rsidRDefault="00AB74C7" w:rsidP="00D75B3E">
      <w:pPr>
        <w:pStyle w:val="Tekstpodstawowy"/>
        <w:numPr>
          <w:ilvl w:val="0"/>
          <w:numId w:val="47"/>
        </w:numPr>
        <w:tabs>
          <w:tab w:val="left" w:pos="720"/>
        </w:tabs>
        <w:ind w:firstLine="360"/>
        <w:jc w:val="both"/>
        <w:rPr>
          <w:sz w:val="22"/>
          <w:szCs w:val="22"/>
        </w:rPr>
      </w:pPr>
      <w:bookmarkStart w:id="175" w:name="bookmark284"/>
      <w:bookmarkEnd w:id="175"/>
      <w:r w:rsidRPr="00FA1DCD">
        <w:rPr>
          <w:sz w:val="22"/>
          <w:szCs w:val="22"/>
        </w:rPr>
        <w:t>$132,000.</w:t>
      </w:r>
    </w:p>
    <w:p w14:paraId="3ED2A170" w14:textId="77777777" w:rsidR="00AB74C7" w:rsidRPr="00FA1DCD" w:rsidRDefault="00AB74C7" w:rsidP="00D75B3E">
      <w:pPr>
        <w:pStyle w:val="Tekstpodstawowy"/>
        <w:numPr>
          <w:ilvl w:val="0"/>
          <w:numId w:val="47"/>
        </w:numPr>
        <w:tabs>
          <w:tab w:val="left" w:pos="720"/>
        </w:tabs>
        <w:spacing w:after="280"/>
        <w:ind w:firstLine="360"/>
        <w:jc w:val="both"/>
        <w:rPr>
          <w:sz w:val="22"/>
          <w:szCs w:val="22"/>
        </w:rPr>
      </w:pPr>
      <w:bookmarkStart w:id="176" w:name="bookmark285"/>
      <w:bookmarkEnd w:id="176"/>
      <w:r w:rsidRPr="00FA1DCD">
        <w:rPr>
          <w:sz w:val="22"/>
          <w:szCs w:val="22"/>
        </w:rPr>
        <w:t>$180,000.</w:t>
      </w:r>
    </w:p>
    <w:p w14:paraId="31880CA5"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27 through 32.</w:t>
      </w:r>
    </w:p>
    <w:p w14:paraId="4B59F04E" w14:textId="77777777" w:rsidR="00AB74C7" w:rsidRPr="00FA1DCD" w:rsidRDefault="00AB74C7" w:rsidP="00AB74C7">
      <w:pPr>
        <w:pStyle w:val="Tekstpodstawowy"/>
        <w:spacing w:after="280"/>
        <w:ind w:firstLine="380"/>
        <w:jc w:val="both"/>
        <w:rPr>
          <w:sz w:val="22"/>
          <w:szCs w:val="22"/>
          <w:lang w:val="en-US"/>
        </w:rPr>
      </w:pPr>
      <w:r w:rsidRPr="00FA1DCD">
        <w:rPr>
          <w:sz w:val="22"/>
          <w:szCs w:val="22"/>
          <w:lang w:val="en-US"/>
        </w:rPr>
        <w:t>Linda Pyle is head of analyst recruiting for PPA Securities. She has been very frustrated by the number of job applicants who, in spite of their stellar pedigrees, seem to have little understanding of basic financial concepts. Pyle has written a set of conceptual questions and simple problems for the human resources department to use to screen for the better candidates in the applicant pool. A few of her corporate finance questions and problems are given below.</w:t>
      </w:r>
    </w:p>
    <w:p w14:paraId="5464BC6C" w14:textId="77777777" w:rsidR="00AB74C7" w:rsidRPr="00FA1DCD" w:rsidRDefault="00AB74C7" w:rsidP="00AB74C7">
      <w:pPr>
        <w:pStyle w:val="Tekstpodstawowy"/>
        <w:tabs>
          <w:tab w:val="left" w:pos="1355"/>
        </w:tabs>
        <w:ind w:firstLine="380"/>
        <w:jc w:val="both"/>
        <w:rPr>
          <w:sz w:val="22"/>
          <w:szCs w:val="22"/>
          <w:lang w:val="en-US"/>
        </w:rPr>
      </w:pPr>
      <w:r w:rsidRPr="00FA1DCD">
        <w:rPr>
          <w:i/>
          <w:iCs/>
          <w:sz w:val="22"/>
          <w:szCs w:val="22"/>
          <w:lang w:val="en-US"/>
        </w:rPr>
        <w:t>Concept 1.</w:t>
      </w:r>
      <w:r w:rsidRPr="00FA1DCD">
        <w:rPr>
          <w:sz w:val="22"/>
          <w:szCs w:val="22"/>
          <w:lang w:val="en-US"/>
        </w:rPr>
        <w:tab/>
        <w:t>“A company invests in depreciable assets, financed partly by issuing fixed-</w:t>
      </w:r>
    </w:p>
    <w:p w14:paraId="379D5E24" w14:textId="77777777" w:rsidR="00AB74C7" w:rsidRPr="00FA1DCD" w:rsidRDefault="00AB74C7" w:rsidP="00AB74C7">
      <w:pPr>
        <w:pStyle w:val="Tekstpodstawowy"/>
        <w:spacing w:after="60"/>
        <w:ind w:left="1440"/>
        <w:jc w:val="both"/>
        <w:rPr>
          <w:sz w:val="22"/>
          <w:szCs w:val="22"/>
          <w:lang w:val="en-US"/>
        </w:rPr>
      </w:pPr>
      <w:r w:rsidRPr="00FA1DCD">
        <w:rPr>
          <w:sz w:val="22"/>
          <w:szCs w:val="22"/>
          <w:lang w:val="en-US"/>
        </w:rPr>
        <w:t>rate bonds. If inflation is lower than expected, the value of the real tax savings from depreciation and the value of the real after-tax interest expense are both reduced.”</w:t>
      </w:r>
    </w:p>
    <w:p w14:paraId="2B315BED" w14:textId="77777777" w:rsidR="00AB74C7" w:rsidRPr="00FA1DCD" w:rsidRDefault="00AB74C7" w:rsidP="00AB74C7">
      <w:pPr>
        <w:pStyle w:val="Tekstpodstawowy"/>
        <w:tabs>
          <w:tab w:val="left" w:pos="1355"/>
        </w:tabs>
        <w:ind w:firstLine="360"/>
        <w:jc w:val="both"/>
        <w:rPr>
          <w:sz w:val="22"/>
          <w:szCs w:val="22"/>
          <w:lang w:val="en-US"/>
        </w:rPr>
      </w:pPr>
      <w:r w:rsidRPr="00FA1DCD">
        <w:rPr>
          <w:i/>
          <w:iCs/>
          <w:sz w:val="22"/>
          <w:szCs w:val="22"/>
          <w:lang w:val="en-US"/>
        </w:rPr>
        <w:t>Concept 2.</w:t>
      </w:r>
      <w:r w:rsidRPr="00FA1DCD">
        <w:rPr>
          <w:sz w:val="22"/>
          <w:szCs w:val="22"/>
          <w:lang w:val="en-US"/>
        </w:rPr>
        <w:tab/>
        <w:t>“Sensitivity analysis and scenario analysis are useful tools for estimating</w:t>
      </w:r>
    </w:p>
    <w:p w14:paraId="1FA06C90" w14:textId="77777777" w:rsidR="00AB74C7" w:rsidRPr="00FA1DCD" w:rsidRDefault="00AB74C7" w:rsidP="00AB74C7">
      <w:pPr>
        <w:pStyle w:val="Tekstpodstawowy"/>
        <w:spacing w:after="60"/>
        <w:ind w:left="1440"/>
        <w:jc w:val="both"/>
        <w:rPr>
          <w:sz w:val="22"/>
          <w:szCs w:val="22"/>
          <w:lang w:val="en-US"/>
        </w:rPr>
      </w:pPr>
      <w:r w:rsidRPr="00FA1DCD">
        <w:rPr>
          <w:sz w:val="22"/>
          <w:szCs w:val="22"/>
          <w:lang w:val="en-US"/>
        </w:rPr>
        <w:t>the impact on a project’s NPV of changing the value of one capital budgeting input variable at a time.”</w:t>
      </w:r>
    </w:p>
    <w:p w14:paraId="6871A581" w14:textId="77777777" w:rsidR="00AB74C7" w:rsidRPr="00FA1DCD" w:rsidRDefault="00AB74C7" w:rsidP="00AB74C7">
      <w:pPr>
        <w:pStyle w:val="Tekstpodstawowy"/>
        <w:tabs>
          <w:tab w:val="left" w:pos="1355"/>
        </w:tabs>
        <w:ind w:firstLine="360"/>
        <w:jc w:val="both"/>
        <w:rPr>
          <w:sz w:val="22"/>
          <w:szCs w:val="22"/>
          <w:lang w:val="en-US"/>
        </w:rPr>
      </w:pPr>
      <w:r w:rsidRPr="00FA1DCD">
        <w:rPr>
          <w:i/>
          <w:iCs/>
          <w:sz w:val="22"/>
          <w:szCs w:val="22"/>
          <w:lang w:val="en-US"/>
        </w:rPr>
        <w:t>Concept 3.</w:t>
      </w:r>
      <w:r w:rsidRPr="00FA1DCD">
        <w:rPr>
          <w:sz w:val="22"/>
          <w:szCs w:val="22"/>
          <w:lang w:val="en-US"/>
        </w:rPr>
        <w:tab/>
        <w:t>“When comparing two mutually exclusive projects with unequal lives,</w:t>
      </w:r>
    </w:p>
    <w:p w14:paraId="6AE733DB" w14:textId="77777777" w:rsidR="00AB74C7" w:rsidRPr="00FA1DCD" w:rsidRDefault="00AB74C7" w:rsidP="00AB74C7">
      <w:pPr>
        <w:pStyle w:val="Tekstpodstawowy"/>
        <w:spacing w:after="180"/>
        <w:ind w:left="1440"/>
        <w:jc w:val="both"/>
        <w:rPr>
          <w:sz w:val="22"/>
          <w:szCs w:val="22"/>
          <w:lang w:val="en-US"/>
        </w:rPr>
      </w:pPr>
      <w:r w:rsidRPr="00FA1DCD">
        <w:rPr>
          <w:sz w:val="22"/>
          <w:szCs w:val="22"/>
          <w:lang w:val="en-US"/>
        </w:rPr>
        <w:t>the IRR is a good approach for choosing the better project because it does not require equal lives.”</w:t>
      </w:r>
    </w:p>
    <w:p w14:paraId="42BD4B46" w14:textId="77777777" w:rsidR="00AB74C7" w:rsidRPr="00FA1DCD" w:rsidRDefault="00AB74C7" w:rsidP="00AB74C7">
      <w:pPr>
        <w:pStyle w:val="Tekstpodstawowy"/>
        <w:tabs>
          <w:tab w:val="left" w:pos="1378"/>
        </w:tabs>
        <w:ind w:firstLine="360"/>
        <w:jc w:val="both"/>
        <w:rPr>
          <w:sz w:val="22"/>
          <w:szCs w:val="22"/>
          <w:lang w:val="en-US"/>
        </w:rPr>
      </w:pPr>
      <w:r w:rsidRPr="00FA1DCD">
        <w:rPr>
          <w:i/>
          <w:iCs/>
          <w:sz w:val="22"/>
          <w:szCs w:val="22"/>
          <w:lang w:val="en-US"/>
        </w:rPr>
        <w:t>Concept 4.</w:t>
      </w:r>
      <w:r w:rsidRPr="00FA1DCD">
        <w:rPr>
          <w:sz w:val="22"/>
          <w:szCs w:val="22"/>
          <w:lang w:val="en-US"/>
        </w:rPr>
        <w:tab/>
        <w:t>“Project-specific betas should be used instead of company betas whenever</w:t>
      </w:r>
    </w:p>
    <w:p w14:paraId="72FD99DD" w14:textId="77777777" w:rsidR="00AB74C7" w:rsidRPr="00FA1DCD" w:rsidRDefault="00AB74C7" w:rsidP="00AB74C7">
      <w:pPr>
        <w:pStyle w:val="Tekstpodstawowy"/>
        <w:spacing w:after="40"/>
        <w:ind w:left="1440"/>
        <w:rPr>
          <w:sz w:val="22"/>
          <w:szCs w:val="22"/>
          <w:lang w:val="en-US"/>
        </w:rPr>
      </w:pPr>
      <w:r w:rsidRPr="00FA1DCD">
        <w:rPr>
          <w:sz w:val="22"/>
          <w:szCs w:val="22"/>
          <w:lang w:val="en-US"/>
        </w:rPr>
        <w:t>the risk of the project differs from that of the company.”</w:t>
      </w:r>
    </w:p>
    <w:p w14:paraId="0604A089" w14:textId="77777777" w:rsidR="00AB74C7" w:rsidRPr="00FA1DCD" w:rsidRDefault="00AB74C7" w:rsidP="00AB74C7">
      <w:pPr>
        <w:pStyle w:val="Tekstpodstawowy"/>
        <w:tabs>
          <w:tab w:val="left" w:pos="1378"/>
        </w:tabs>
        <w:ind w:firstLine="360"/>
        <w:jc w:val="both"/>
        <w:rPr>
          <w:sz w:val="22"/>
          <w:szCs w:val="22"/>
          <w:lang w:val="en-US"/>
        </w:rPr>
      </w:pPr>
      <w:r w:rsidRPr="00FA1DCD">
        <w:rPr>
          <w:i/>
          <w:iCs/>
          <w:sz w:val="22"/>
          <w:szCs w:val="22"/>
          <w:lang w:val="en-US"/>
        </w:rPr>
        <w:t>Problem.</w:t>
      </w:r>
      <w:r w:rsidRPr="00FA1DCD">
        <w:rPr>
          <w:sz w:val="22"/>
          <w:szCs w:val="22"/>
          <w:lang w:val="en-US"/>
        </w:rPr>
        <w:tab/>
        <w:t>“Fontenot Company is investing €100 in a project that is being depreciated</w:t>
      </w:r>
    </w:p>
    <w:p w14:paraId="7A8F54F3" w14:textId="77777777" w:rsidR="00AB74C7" w:rsidRPr="00FA1DCD" w:rsidRDefault="00AB74C7" w:rsidP="00AB74C7">
      <w:pPr>
        <w:pStyle w:val="Tekstpodstawowy"/>
        <w:spacing w:after="180"/>
        <w:ind w:left="1440"/>
        <w:jc w:val="both"/>
        <w:rPr>
          <w:sz w:val="22"/>
          <w:szCs w:val="22"/>
          <w:lang w:val="en-US"/>
        </w:rPr>
      </w:pPr>
      <w:r w:rsidRPr="00FA1DCD">
        <w:rPr>
          <w:sz w:val="22"/>
          <w:szCs w:val="22"/>
          <w:lang w:val="en-US"/>
        </w:rPr>
        <w:t xml:space="preserve">straight-line to zero over a two-year life with no salvage value. The project will generate earnings before interest and taxes of €50 each year for two years. Fontenot’s weighted average cost of capital and required rate of return for the project are both </w:t>
      </w:r>
      <w:proofErr w:type="gramStart"/>
      <w:r w:rsidRPr="00FA1DCD">
        <w:rPr>
          <w:sz w:val="22"/>
          <w:szCs w:val="22"/>
          <w:lang w:val="en-US"/>
        </w:rPr>
        <w:t>12 percent</w:t>
      </w:r>
      <w:proofErr w:type="gramEnd"/>
      <w:r w:rsidRPr="00FA1DCD">
        <w:rPr>
          <w:sz w:val="22"/>
          <w:szCs w:val="22"/>
          <w:lang w:val="en-US"/>
        </w:rPr>
        <w:t>, and its tax rate is 30 percent.”</w:t>
      </w:r>
    </w:p>
    <w:p w14:paraId="67BADC6B" w14:textId="77777777" w:rsidR="00AB74C7" w:rsidRPr="00FA1DCD" w:rsidRDefault="00AB74C7" w:rsidP="00D75B3E">
      <w:pPr>
        <w:pStyle w:val="Tekstpodstawowy"/>
        <w:numPr>
          <w:ilvl w:val="0"/>
          <w:numId w:val="22"/>
        </w:numPr>
        <w:tabs>
          <w:tab w:val="left" w:pos="430"/>
        </w:tabs>
        <w:rPr>
          <w:sz w:val="22"/>
          <w:szCs w:val="22"/>
          <w:lang w:val="en-US"/>
        </w:rPr>
      </w:pPr>
      <w:bookmarkStart w:id="177" w:name="bookmark286"/>
      <w:bookmarkEnd w:id="177"/>
      <w:r w:rsidRPr="00FA1DCD">
        <w:rPr>
          <w:sz w:val="22"/>
          <w:szCs w:val="22"/>
          <w:lang w:val="en-US"/>
        </w:rPr>
        <w:t>For Concept 1, the statement is correct regarding the effects on:</w:t>
      </w:r>
    </w:p>
    <w:p w14:paraId="06A6F5AD" w14:textId="77777777" w:rsidR="00AB74C7" w:rsidRPr="00FA1DCD" w:rsidRDefault="00AB74C7" w:rsidP="00D75B3E">
      <w:pPr>
        <w:pStyle w:val="Tekstpodstawowy"/>
        <w:numPr>
          <w:ilvl w:val="0"/>
          <w:numId w:val="48"/>
        </w:numPr>
        <w:tabs>
          <w:tab w:val="left" w:pos="748"/>
        </w:tabs>
        <w:ind w:left="680" w:hanging="300"/>
        <w:jc w:val="both"/>
        <w:rPr>
          <w:sz w:val="22"/>
          <w:szCs w:val="22"/>
          <w:lang w:val="en-US"/>
        </w:rPr>
      </w:pPr>
      <w:bookmarkStart w:id="178" w:name="bookmark287"/>
      <w:bookmarkEnd w:id="178"/>
      <w:r w:rsidRPr="00FA1DCD">
        <w:rPr>
          <w:sz w:val="22"/>
          <w:szCs w:val="22"/>
          <w:lang w:val="en-US"/>
        </w:rPr>
        <w:t>the real tax savings from depreciation, but incorrect regarding the real after-tax interest expense.</w:t>
      </w:r>
    </w:p>
    <w:p w14:paraId="4E2BAA8A" w14:textId="77777777" w:rsidR="00AB74C7" w:rsidRPr="00FA1DCD" w:rsidRDefault="00AB74C7" w:rsidP="00D75B3E">
      <w:pPr>
        <w:pStyle w:val="Tekstpodstawowy"/>
        <w:numPr>
          <w:ilvl w:val="0"/>
          <w:numId w:val="48"/>
        </w:numPr>
        <w:tabs>
          <w:tab w:val="left" w:pos="728"/>
        </w:tabs>
        <w:ind w:firstLine="360"/>
        <w:rPr>
          <w:sz w:val="22"/>
          <w:szCs w:val="22"/>
          <w:lang w:val="en-US"/>
        </w:rPr>
      </w:pPr>
      <w:bookmarkStart w:id="179" w:name="bookmark288"/>
      <w:bookmarkEnd w:id="179"/>
      <w:r w:rsidRPr="00FA1DCD">
        <w:rPr>
          <w:sz w:val="22"/>
          <w:szCs w:val="22"/>
          <w:lang w:val="en-US"/>
        </w:rPr>
        <w:t>both the real tax savings from depreciation and the real after-tax interest expense.</w:t>
      </w:r>
    </w:p>
    <w:p w14:paraId="7C3A4EEA" w14:textId="77777777" w:rsidR="00AB74C7" w:rsidRPr="00FA1DCD" w:rsidRDefault="00AB74C7" w:rsidP="00D75B3E">
      <w:pPr>
        <w:pStyle w:val="Tekstpodstawowy"/>
        <w:numPr>
          <w:ilvl w:val="0"/>
          <w:numId w:val="48"/>
        </w:numPr>
        <w:tabs>
          <w:tab w:val="left" w:pos="728"/>
        </w:tabs>
        <w:spacing w:after="180"/>
        <w:ind w:firstLine="360"/>
        <w:jc w:val="both"/>
        <w:rPr>
          <w:sz w:val="22"/>
          <w:szCs w:val="22"/>
          <w:lang w:val="en-US"/>
        </w:rPr>
      </w:pPr>
      <w:bookmarkStart w:id="180" w:name="bookmark289"/>
      <w:bookmarkEnd w:id="180"/>
      <w:r w:rsidRPr="00FA1DCD">
        <w:rPr>
          <w:sz w:val="22"/>
          <w:szCs w:val="22"/>
          <w:lang w:val="en-US"/>
        </w:rPr>
        <w:t>neither the real tax savings from depreciation nor the real after-tax interest expense.</w:t>
      </w:r>
    </w:p>
    <w:p w14:paraId="63F25E97" w14:textId="77777777" w:rsidR="00AB74C7" w:rsidRPr="00FA1DCD" w:rsidRDefault="00AB74C7" w:rsidP="00D75B3E">
      <w:pPr>
        <w:pStyle w:val="Tekstpodstawowy"/>
        <w:numPr>
          <w:ilvl w:val="0"/>
          <w:numId w:val="22"/>
        </w:numPr>
        <w:tabs>
          <w:tab w:val="left" w:pos="430"/>
        </w:tabs>
        <w:rPr>
          <w:sz w:val="22"/>
          <w:szCs w:val="22"/>
          <w:lang w:val="en-US"/>
        </w:rPr>
      </w:pPr>
      <w:bookmarkStart w:id="181" w:name="bookmark290"/>
      <w:bookmarkEnd w:id="181"/>
      <w:r w:rsidRPr="00FA1DCD">
        <w:rPr>
          <w:sz w:val="22"/>
          <w:szCs w:val="22"/>
          <w:lang w:val="en-US"/>
        </w:rPr>
        <w:t>For Concept 2, the statement is correct regarding:</w:t>
      </w:r>
    </w:p>
    <w:p w14:paraId="6423C329" w14:textId="77777777" w:rsidR="00AB74C7" w:rsidRPr="00FA1DCD" w:rsidRDefault="00AB74C7" w:rsidP="00D75B3E">
      <w:pPr>
        <w:pStyle w:val="Tekstpodstawowy"/>
        <w:numPr>
          <w:ilvl w:val="0"/>
          <w:numId w:val="49"/>
        </w:numPr>
        <w:tabs>
          <w:tab w:val="left" w:pos="728"/>
        </w:tabs>
        <w:ind w:firstLine="360"/>
        <w:rPr>
          <w:sz w:val="22"/>
          <w:szCs w:val="22"/>
          <w:lang w:val="en-US"/>
        </w:rPr>
      </w:pPr>
      <w:bookmarkStart w:id="182" w:name="bookmark291"/>
      <w:bookmarkEnd w:id="182"/>
      <w:r w:rsidRPr="00FA1DCD">
        <w:rPr>
          <w:sz w:val="22"/>
          <w:szCs w:val="22"/>
          <w:lang w:val="en-US"/>
        </w:rPr>
        <w:t>sensitivity analysis, but not correct regarding scenario analysis.</w:t>
      </w:r>
    </w:p>
    <w:p w14:paraId="4B02E2D8" w14:textId="77777777" w:rsidR="00AB74C7" w:rsidRPr="00FA1DCD" w:rsidRDefault="00AB74C7" w:rsidP="00D75B3E">
      <w:pPr>
        <w:pStyle w:val="Tekstpodstawowy"/>
        <w:numPr>
          <w:ilvl w:val="0"/>
          <w:numId w:val="49"/>
        </w:numPr>
        <w:tabs>
          <w:tab w:val="left" w:pos="728"/>
        </w:tabs>
        <w:ind w:firstLine="360"/>
        <w:rPr>
          <w:sz w:val="22"/>
          <w:szCs w:val="22"/>
          <w:lang w:val="en-US"/>
        </w:rPr>
      </w:pPr>
      <w:bookmarkStart w:id="183" w:name="bookmark292"/>
      <w:bookmarkEnd w:id="183"/>
      <w:r w:rsidRPr="00FA1DCD">
        <w:rPr>
          <w:sz w:val="22"/>
          <w:szCs w:val="22"/>
          <w:lang w:val="en-US"/>
        </w:rPr>
        <w:t>scenario analysis, but not correct regarding sensitivity analysis.</w:t>
      </w:r>
    </w:p>
    <w:p w14:paraId="48C56856" w14:textId="77777777" w:rsidR="00AB74C7" w:rsidRPr="00FA1DCD" w:rsidRDefault="00AB74C7" w:rsidP="00D75B3E">
      <w:pPr>
        <w:pStyle w:val="Tekstpodstawowy"/>
        <w:numPr>
          <w:ilvl w:val="0"/>
          <w:numId w:val="49"/>
        </w:numPr>
        <w:tabs>
          <w:tab w:val="left" w:pos="728"/>
        </w:tabs>
        <w:spacing w:after="180"/>
        <w:ind w:firstLine="360"/>
        <w:rPr>
          <w:sz w:val="22"/>
          <w:szCs w:val="22"/>
          <w:lang w:val="en-US"/>
        </w:rPr>
      </w:pPr>
      <w:bookmarkStart w:id="184" w:name="bookmark293"/>
      <w:bookmarkEnd w:id="184"/>
      <w:r w:rsidRPr="00FA1DCD">
        <w:rPr>
          <w:sz w:val="22"/>
          <w:szCs w:val="22"/>
          <w:lang w:val="en-US"/>
        </w:rPr>
        <w:t>both sensitivity analysis and scenario analysis.</w:t>
      </w:r>
    </w:p>
    <w:p w14:paraId="58408C59" w14:textId="77777777" w:rsidR="00AB74C7" w:rsidRPr="00FA1DCD" w:rsidRDefault="00AB74C7" w:rsidP="00D75B3E">
      <w:pPr>
        <w:pStyle w:val="Tekstpodstawowy"/>
        <w:numPr>
          <w:ilvl w:val="0"/>
          <w:numId w:val="22"/>
        </w:numPr>
        <w:tabs>
          <w:tab w:val="left" w:pos="430"/>
        </w:tabs>
        <w:rPr>
          <w:sz w:val="22"/>
          <w:szCs w:val="22"/>
          <w:lang w:val="en-US"/>
        </w:rPr>
      </w:pPr>
      <w:bookmarkStart w:id="185" w:name="bookmark294"/>
      <w:bookmarkEnd w:id="185"/>
      <w:r w:rsidRPr="00FA1DCD">
        <w:rPr>
          <w:sz w:val="22"/>
          <w:szCs w:val="22"/>
          <w:lang w:val="en-US"/>
        </w:rPr>
        <w:t>Are the statements identified as Concept 3 and Concept 4 correct?</w:t>
      </w:r>
    </w:p>
    <w:p w14:paraId="3F551BC2" w14:textId="77777777" w:rsidR="00AB74C7" w:rsidRPr="00FA1DCD" w:rsidRDefault="00AB74C7" w:rsidP="00D75B3E">
      <w:pPr>
        <w:pStyle w:val="Tekstpodstawowy"/>
        <w:numPr>
          <w:ilvl w:val="0"/>
          <w:numId w:val="50"/>
        </w:numPr>
        <w:tabs>
          <w:tab w:val="left" w:pos="728"/>
        </w:tabs>
        <w:ind w:firstLine="360"/>
        <w:jc w:val="both"/>
        <w:rPr>
          <w:sz w:val="22"/>
          <w:szCs w:val="22"/>
        </w:rPr>
      </w:pPr>
      <w:bookmarkStart w:id="186" w:name="bookmark295"/>
      <w:bookmarkEnd w:id="186"/>
      <w:r w:rsidRPr="00FA1DCD">
        <w:rPr>
          <w:sz w:val="22"/>
          <w:szCs w:val="22"/>
        </w:rPr>
        <w:t xml:space="preserve">No for </w:t>
      </w:r>
      <w:proofErr w:type="spellStart"/>
      <w:r w:rsidRPr="00FA1DCD">
        <w:rPr>
          <w:sz w:val="22"/>
          <w:szCs w:val="22"/>
        </w:rPr>
        <w:t>Concepts</w:t>
      </w:r>
      <w:proofErr w:type="spellEnd"/>
      <w:r w:rsidRPr="00FA1DCD">
        <w:rPr>
          <w:sz w:val="22"/>
          <w:szCs w:val="22"/>
        </w:rPr>
        <w:t xml:space="preserve"> 3 and 4.</w:t>
      </w:r>
    </w:p>
    <w:p w14:paraId="3F16AAC2" w14:textId="77777777" w:rsidR="00AB74C7" w:rsidRPr="00FA1DCD" w:rsidRDefault="00AB74C7" w:rsidP="00D75B3E">
      <w:pPr>
        <w:pStyle w:val="Tekstpodstawowy"/>
        <w:numPr>
          <w:ilvl w:val="0"/>
          <w:numId w:val="50"/>
        </w:numPr>
        <w:tabs>
          <w:tab w:val="left" w:pos="728"/>
        </w:tabs>
        <w:ind w:firstLine="360"/>
        <w:jc w:val="both"/>
        <w:rPr>
          <w:sz w:val="22"/>
          <w:szCs w:val="22"/>
          <w:lang w:val="en-US"/>
        </w:rPr>
      </w:pPr>
      <w:bookmarkStart w:id="187" w:name="bookmark296"/>
      <w:bookmarkEnd w:id="187"/>
      <w:r w:rsidRPr="00FA1DCD">
        <w:rPr>
          <w:sz w:val="22"/>
          <w:szCs w:val="22"/>
          <w:lang w:val="en-US"/>
        </w:rPr>
        <w:t>No for Concept 3, but yes for Concept 4.</w:t>
      </w:r>
    </w:p>
    <w:p w14:paraId="63A1A0AD" w14:textId="3579BEA5" w:rsidR="00AB74C7" w:rsidRDefault="00AB74C7" w:rsidP="00D75B3E">
      <w:pPr>
        <w:pStyle w:val="Tekstpodstawowy"/>
        <w:numPr>
          <w:ilvl w:val="0"/>
          <w:numId w:val="50"/>
        </w:numPr>
        <w:tabs>
          <w:tab w:val="left" w:pos="728"/>
        </w:tabs>
        <w:spacing w:after="180"/>
        <w:ind w:firstLine="360"/>
        <w:rPr>
          <w:sz w:val="22"/>
          <w:szCs w:val="22"/>
          <w:lang w:val="en-US"/>
        </w:rPr>
      </w:pPr>
      <w:bookmarkStart w:id="188" w:name="bookmark297"/>
      <w:bookmarkEnd w:id="188"/>
      <w:proofErr w:type="gramStart"/>
      <w:r w:rsidRPr="00FA1DCD">
        <w:rPr>
          <w:sz w:val="22"/>
          <w:szCs w:val="22"/>
          <w:lang w:val="en-US"/>
        </w:rPr>
        <w:t>Yes</w:t>
      </w:r>
      <w:proofErr w:type="gramEnd"/>
      <w:r w:rsidRPr="00FA1DCD">
        <w:rPr>
          <w:sz w:val="22"/>
          <w:szCs w:val="22"/>
          <w:lang w:val="en-US"/>
        </w:rPr>
        <w:t xml:space="preserve"> for Concept 3, but no for Concept 4.</w:t>
      </w:r>
    </w:p>
    <w:p w14:paraId="1A938FD1" w14:textId="77777777" w:rsidR="00FA1DCD" w:rsidRPr="00FA1DCD" w:rsidRDefault="00FA1DCD" w:rsidP="00FA1DCD">
      <w:pPr>
        <w:pStyle w:val="Tekstpodstawowy"/>
        <w:tabs>
          <w:tab w:val="left" w:pos="728"/>
        </w:tabs>
        <w:spacing w:after="180"/>
        <w:ind w:left="360"/>
        <w:rPr>
          <w:sz w:val="22"/>
          <w:szCs w:val="22"/>
          <w:lang w:val="en-US"/>
        </w:rPr>
      </w:pPr>
    </w:p>
    <w:p w14:paraId="4A9E02A2" w14:textId="77777777" w:rsidR="00AB74C7" w:rsidRPr="00FA1DCD" w:rsidRDefault="00AB74C7" w:rsidP="00D75B3E">
      <w:pPr>
        <w:pStyle w:val="Tekstpodstawowy"/>
        <w:numPr>
          <w:ilvl w:val="0"/>
          <w:numId w:val="22"/>
        </w:numPr>
        <w:tabs>
          <w:tab w:val="left" w:pos="430"/>
        </w:tabs>
        <w:rPr>
          <w:sz w:val="22"/>
          <w:szCs w:val="22"/>
          <w:lang w:val="en-US"/>
        </w:rPr>
      </w:pPr>
      <w:bookmarkStart w:id="189" w:name="bookmark298"/>
      <w:bookmarkEnd w:id="189"/>
      <w:r w:rsidRPr="00FA1DCD">
        <w:rPr>
          <w:sz w:val="22"/>
          <w:szCs w:val="22"/>
          <w:lang w:val="en-US"/>
        </w:rPr>
        <w:lastRenderedPageBreak/>
        <w:t>The after-tax operating cash flows in euros for the Fontenot Company are:</w:t>
      </w:r>
    </w:p>
    <w:p w14:paraId="2AD7EF5F" w14:textId="77777777" w:rsidR="00AB74C7" w:rsidRPr="00FA1DCD" w:rsidRDefault="00AB74C7" w:rsidP="00D75B3E">
      <w:pPr>
        <w:pStyle w:val="Tekstpodstawowy"/>
        <w:numPr>
          <w:ilvl w:val="0"/>
          <w:numId w:val="51"/>
        </w:numPr>
        <w:tabs>
          <w:tab w:val="left" w:pos="728"/>
        </w:tabs>
        <w:ind w:firstLine="360"/>
        <w:rPr>
          <w:sz w:val="22"/>
          <w:szCs w:val="22"/>
        </w:rPr>
      </w:pPr>
      <w:bookmarkStart w:id="190" w:name="bookmark299"/>
      <w:bookmarkEnd w:id="190"/>
      <w:r w:rsidRPr="00FA1DCD">
        <w:rPr>
          <w:sz w:val="22"/>
          <w:szCs w:val="22"/>
        </w:rPr>
        <w:t xml:space="preserve">50 in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w:t>
      </w:r>
    </w:p>
    <w:p w14:paraId="3906E648" w14:textId="77777777" w:rsidR="00AB74C7" w:rsidRPr="00FA1DCD" w:rsidRDefault="00AB74C7" w:rsidP="00D75B3E">
      <w:pPr>
        <w:pStyle w:val="Tekstpodstawowy"/>
        <w:numPr>
          <w:ilvl w:val="0"/>
          <w:numId w:val="51"/>
        </w:numPr>
        <w:tabs>
          <w:tab w:val="left" w:pos="728"/>
        </w:tabs>
        <w:ind w:firstLine="360"/>
        <w:rPr>
          <w:sz w:val="22"/>
          <w:szCs w:val="22"/>
        </w:rPr>
      </w:pPr>
      <w:bookmarkStart w:id="191" w:name="bookmark300"/>
      <w:bookmarkEnd w:id="191"/>
      <w:r w:rsidRPr="00FA1DCD">
        <w:rPr>
          <w:sz w:val="22"/>
          <w:szCs w:val="22"/>
        </w:rPr>
        <w:t xml:space="preserve">70 in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w:t>
      </w:r>
    </w:p>
    <w:p w14:paraId="58BD18AB" w14:textId="77777777" w:rsidR="00AB74C7" w:rsidRPr="00FA1DCD" w:rsidRDefault="00AB74C7" w:rsidP="00D75B3E">
      <w:pPr>
        <w:pStyle w:val="Tekstpodstawowy"/>
        <w:numPr>
          <w:ilvl w:val="0"/>
          <w:numId w:val="51"/>
        </w:numPr>
        <w:tabs>
          <w:tab w:val="left" w:pos="728"/>
        </w:tabs>
        <w:spacing w:after="180"/>
        <w:ind w:firstLine="360"/>
        <w:rPr>
          <w:sz w:val="22"/>
          <w:szCs w:val="22"/>
        </w:rPr>
      </w:pPr>
      <w:bookmarkStart w:id="192" w:name="bookmark301"/>
      <w:bookmarkEnd w:id="192"/>
      <w:r w:rsidRPr="00FA1DCD">
        <w:rPr>
          <w:sz w:val="22"/>
          <w:szCs w:val="22"/>
        </w:rPr>
        <w:t xml:space="preserve">85 in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w:t>
      </w:r>
    </w:p>
    <w:p w14:paraId="69684105" w14:textId="77777777" w:rsidR="00AB74C7" w:rsidRPr="00FA1DCD" w:rsidRDefault="00AB74C7" w:rsidP="00D75B3E">
      <w:pPr>
        <w:pStyle w:val="Tekstpodstawowy"/>
        <w:numPr>
          <w:ilvl w:val="0"/>
          <w:numId w:val="22"/>
        </w:numPr>
        <w:tabs>
          <w:tab w:val="left" w:pos="430"/>
        </w:tabs>
        <w:rPr>
          <w:sz w:val="22"/>
          <w:szCs w:val="22"/>
          <w:lang w:val="en-US"/>
        </w:rPr>
      </w:pPr>
      <w:bookmarkStart w:id="193" w:name="bookmark302"/>
      <w:bookmarkEnd w:id="193"/>
      <w:r w:rsidRPr="00FA1DCD">
        <w:rPr>
          <w:sz w:val="22"/>
          <w:szCs w:val="22"/>
          <w:lang w:val="en-US"/>
        </w:rPr>
        <w:t>The economic income in euros for the Fontenot Company is:</w:t>
      </w:r>
    </w:p>
    <w:p w14:paraId="5F93420B" w14:textId="77777777" w:rsidR="00AB74C7" w:rsidRPr="00FA1DCD" w:rsidRDefault="00AB74C7" w:rsidP="00D75B3E">
      <w:pPr>
        <w:pStyle w:val="Tekstpodstawowy"/>
        <w:numPr>
          <w:ilvl w:val="0"/>
          <w:numId w:val="52"/>
        </w:numPr>
        <w:tabs>
          <w:tab w:val="left" w:pos="728"/>
        </w:tabs>
        <w:ind w:firstLine="360"/>
        <w:jc w:val="both"/>
        <w:rPr>
          <w:sz w:val="22"/>
          <w:szCs w:val="22"/>
          <w:lang w:val="en-US"/>
        </w:rPr>
      </w:pPr>
      <w:bookmarkStart w:id="194" w:name="bookmark303"/>
      <w:bookmarkEnd w:id="194"/>
      <w:r w:rsidRPr="00FA1DCD">
        <w:rPr>
          <w:sz w:val="22"/>
          <w:szCs w:val="22"/>
          <w:lang w:val="en-US"/>
        </w:rPr>
        <w:t>17.24 in year one and 9.11 in year two.</w:t>
      </w:r>
    </w:p>
    <w:p w14:paraId="2F59890C" w14:textId="77777777" w:rsidR="00AB74C7" w:rsidRPr="00FA1DCD" w:rsidRDefault="00AB74C7" w:rsidP="00D75B3E">
      <w:pPr>
        <w:pStyle w:val="Tekstpodstawowy"/>
        <w:numPr>
          <w:ilvl w:val="0"/>
          <w:numId w:val="52"/>
        </w:numPr>
        <w:tabs>
          <w:tab w:val="left" w:pos="728"/>
        </w:tabs>
        <w:ind w:firstLine="360"/>
        <w:jc w:val="both"/>
        <w:rPr>
          <w:sz w:val="22"/>
          <w:szCs w:val="22"/>
          <w:lang w:val="en-US"/>
        </w:rPr>
      </w:pPr>
      <w:bookmarkStart w:id="195" w:name="bookmark304"/>
      <w:bookmarkEnd w:id="195"/>
      <w:r w:rsidRPr="00FA1DCD">
        <w:rPr>
          <w:sz w:val="22"/>
          <w:szCs w:val="22"/>
          <w:lang w:val="en-US"/>
        </w:rPr>
        <w:t>17.76 in year one and 24.89 in year two.</w:t>
      </w:r>
    </w:p>
    <w:p w14:paraId="18EB5E2A" w14:textId="77777777" w:rsidR="00AB74C7" w:rsidRPr="00FA1DCD" w:rsidRDefault="00AB74C7" w:rsidP="00D75B3E">
      <w:pPr>
        <w:pStyle w:val="Tekstpodstawowy"/>
        <w:numPr>
          <w:ilvl w:val="0"/>
          <w:numId w:val="52"/>
        </w:numPr>
        <w:tabs>
          <w:tab w:val="left" w:pos="728"/>
        </w:tabs>
        <w:spacing w:after="180"/>
        <w:ind w:firstLine="360"/>
        <w:jc w:val="both"/>
        <w:rPr>
          <w:sz w:val="22"/>
          <w:szCs w:val="22"/>
          <w:lang w:val="en-US"/>
        </w:rPr>
      </w:pPr>
      <w:bookmarkStart w:id="196" w:name="bookmark305"/>
      <w:bookmarkEnd w:id="196"/>
      <w:r w:rsidRPr="00FA1DCD">
        <w:rPr>
          <w:sz w:val="22"/>
          <w:szCs w:val="22"/>
          <w:lang w:val="en-US"/>
        </w:rPr>
        <w:t>24.89 in year one and 17.76 in year two.</w:t>
      </w:r>
    </w:p>
    <w:p w14:paraId="18882BB4" w14:textId="77777777" w:rsidR="00AB74C7" w:rsidRPr="00FA1DCD" w:rsidRDefault="00AB74C7" w:rsidP="00D75B3E">
      <w:pPr>
        <w:pStyle w:val="Tekstpodstawowy"/>
        <w:numPr>
          <w:ilvl w:val="0"/>
          <w:numId w:val="22"/>
        </w:numPr>
        <w:tabs>
          <w:tab w:val="left" w:pos="430"/>
        </w:tabs>
        <w:rPr>
          <w:sz w:val="22"/>
          <w:szCs w:val="22"/>
          <w:lang w:val="en-US"/>
        </w:rPr>
      </w:pPr>
      <w:bookmarkStart w:id="197" w:name="bookmark306"/>
      <w:bookmarkEnd w:id="197"/>
      <w:r w:rsidRPr="00FA1DCD">
        <w:rPr>
          <w:sz w:val="22"/>
          <w:szCs w:val="22"/>
          <w:lang w:val="en-US"/>
        </w:rPr>
        <w:t xml:space="preserve">The market value added (MVA) in euros for the Fontenot Company is </w:t>
      </w:r>
      <w:r w:rsidRPr="00FA1DCD">
        <w:rPr>
          <w:i/>
          <w:iCs/>
          <w:sz w:val="22"/>
          <w:szCs w:val="22"/>
          <w:lang w:val="en-US"/>
        </w:rPr>
        <w:t>closest</w:t>
      </w:r>
      <w:r w:rsidRPr="00FA1DCD">
        <w:rPr>
          <w:sz w:val="22"/>
          <w:szCs w:val="22"/>
          <w:lang w:val="en-US"/>
        </w:rPr>
        <w:t xml:space="preserve"> to:</w:t>
      </w:r>
    </w:p>
    <w:p w14:paraId="3B0165F1" w14:textId="77777777" w:rsidR="00AB74C7" w:rsidRPr="00FA1DCD" w:rsidRDefault="00AB74C7" w:rsidP="00D75B3E">
      <w:pPr>
        <w:pStyle w:val="Tekstpodstawowy"/>
        <w:numPr>
          <w:ilvl w:val="0"/>
          <w:numId w:val="53"/>
        </w:numPr>
        <w:tabs>
          <w:tab w:val="left" w:pos="728"/>
        </w:tabs>
        <w:ind w:firstLine="360"/>
        <w:jc w:val="both"/>
        <w:rPr>
          <w:sz w:val="22"/>
          <w:szCs w:val="22"/>
        </w:rPr>
      </w:pPr>
      <w:bookmarkStart w:id="198" w:name="bookmark307"/>
      <w:bookmarkEnd w:id="198"/>
      <w:r w:rsidRPr="00FA1DCD">
        <w:rPr>
          <w:sz w:val="22"/>
          <w:szCs w:val="22"/>
        </w:rPr>
        <w:t>38.87.</w:t>
      </w:r>
    </w:p>
    <w:p w14:paraId="3FB0A851" w14:textId="77777777" w:rsidR="00AB74C7" w:rsidRPr="00FA1DCD" w:rsidRDefault="00AB74C7" w:rsidP="00D75B3E">
      <w:pPr>
        <w:pStyle w:val="Tekstpodstawowy"/>
        <w:numPr>
          <w:ilvl w:val="0"/>
          <w:numId w:val="53"/>
        </w:numPr>
        <w:tabs>
          <w:tab w:val="left" w:pos="728"/>
        </w:tabs>
        <w:ind w:firstLine="360"/>
        <w:jc w:val="both"/>
        <w:rPr>
          <w:sz w:val="22"/>
          <w:szCs w:val="22"/>
        </w:rPr>
      </w:pPr>
      <w:bookmarkStart w:id="199" w:name="bookmark308"/>
      <w:bookmarkEnd w:id="199"/>
      <w:r w:rsidRPr="00FA1DCD">
        <w:rPr>
          <w:sz w:val="22"/>
          <w:szCs w:val="22"/>
        </w:rPr>
        <w:t>39.92.</w:t>
      </w:r>
    </w:p>
    <w:p w14:paraId="7735F620" w14:textId="77777777" w:rsidR="00AB74C7" w:rsidRPr="00FA1DCD" w:rsidRDefault="00AB74C7" w:rsidP="00D75B3E">
      <w:pPr>
        <w:pStyle w:val="Tekstpodstawowy"/>
        <w:numPr>
          <w:ilvl w:val="0"/>
          <w:numId w:val="53"/>
        </w:numPr>
        <w:tabs>
          <w:tab w:val="left" w:pos="728"/>
        </w:tabs>
        <w:spacing w:after="180"/>
        <w:ind w:firstLine="360"/>
        <w:jc w:val="both"/>
        <w:rPr>
          <w:sz w:val="22"/>
          <w:szCs w:val="22"/>
        </w:rPr>
      </w:pPr>
      <w:bookmarkStart w:id="200" w:name="bookmark309"/>
      <w:bookmarkEnd w:id="200"/>
      <w:r w:rsidRPr="00FA1DCD">
        <w:rPr>
          <w:sz w:val="22"/>
          <w:szCs w:val="22"/>
        </w:rPr>
        <w:t>43.65.</w:t>
      </w:r>
    </w:p>
    <w:p w14:paraId="6C302D7F"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33—38.</w:t>
      </w:r>
    </w:p>
    <w:p w14:paraId="0F4E555B" w14:textId="77777777" w:rsidR="00AB74C7" w:rsidRPr="00FA1DCD" w:rsidRDefault="00AB74C7" w:rsidP="00AB74C7">
      <w:pPr>
        <w:pStyle w:val="Tekstpodstawowy"/>
        <w:spacing w:after="180"/>
        <w:ind w:firstLine="380"/>
        <w:jc w:val="both"/>
        <w:rPr>
          <w:sz w:val="22"/>
          <w:szCs w:val="22"/>
          <w:lang w:val="en-US"/>
        </w:rPr>
      </w:pPr>
      <w:r w:rsidRPr="00FA1DCD">
        <w:rPr>
          <w:sz w:val="22"/>
          <w:szCs w:val="22"/>
          <w:lang w:val="en-US"/>
        </w:rPr>
        <w:t>The capital budgeting committee for Laroche Industries is meeting. Laroche is a North American conglomerate that has several divisions. One of these divisions, Laroche Livery, operates a large fleet of vans. Laroche’s management is evaluating whether it is optimal to operate new vans for two, three, or four years before replacing them. The managers have estimated the investment outlay, annual after-tax operating expenses, and after-tax salvage cash flows for each of the service lives. Because revenues and some operating costs are unaffected by the choice of service life, they were ignored in the analysis. Laroche Livery’s opportunity cost of funds is 10 percent. The following table gives the cash flows in thousands of Canadian dollars (C$).</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32"/>
        <w:gridCol w:w="1166"/>
        <w:gridCol w:w="1008"/>
        <w:gridCol w:w="1013"/>
        <w:gridCol w:w="1013"/>
        <w:gridCol w:w="960"/>
        <w:gridCol w:w="725"/>
      </w:tblGrid>
      <w:tr w:rsidR="00AB74C7" w:rsidRPr="00FA1DCD" w14:paraId="21B67169" w14:textId="77777777">
        <w:trPr>
          <w:trHeight w:hRule="exact" w:val="341"/>
          <w:jc w:val="center"/>
        </w:trPr>
        <w:tc>
          <w:tcPr>
            <w:tcW w:w="1032" w:type="dxa"/>
            <w:tcBorders>
              <w:top w:val="single" w:sz="4" w:space="0" w:color="auto"/>
            </w:tcBorders>
            <w:shd w:val="clear" w:color="auto" w:fill="FFFFFF"/>
            <w:vAlign w:val="center"/>
          </w:tcPr>
          <w:p w14:paraId="4B2D2D0B" w14:textId="77777777" w:rsidR="00AB74C7" w:rsidRPr="00FA1DCD" w:rsidRDefault="00AB74C7" w:rsidP="007F6DC9">
            <w:pPr>
              <w:pStyle w:val="Other0"/>
              <w:spacing w:line="240" w:lineRule="auto"/>
              <w:rPr>
                <w:sz w:val="22"/>
                <w:szCs w:val="22"/>
              </w:rPr>
            </w:pPr>
            <w:r w:rsidRPr="00FA1DCD">
              <w:rPr>
                <w:sz w:val="22"/>
                <w:szCs w:val="22"/>
              </w:rPr>
              <w:t>Service Life</w:t>
            </w:r>
          </w:p>
        </w:tc>
        <w:tc>
          <w:tcPr>
            <w:tcW w:w="1166" w:type="dxa"/>
            <w:tcBorders>
              <w:top w:val="single" w:sz="4" w:space="0" w:color="auto"/>
            </w:tcBorders>
            <w:shd w:val="clear" w:color="auto" w:fill="FFFFFF"/>
            <w:vAlign w:val="center"/>
          </w:tcPr>
          <w:p w14:paraId="1F25E68D" w14:textId="77777777" w:rsidR="00AB74C7" w:rsidRPr="00FA1DCD" w:rsidRDefault="00AB74C7" w:rsidP="007F6DC9">
            <w:pPr>
              <w:pStyle w:val="Other0"/>
              <w:spacing w:line="240" w:lineRule="auto"/>
              <w:ind w:firstLine="180"/>
              <w:rPr>
                <w:sz w:val="22"/>
                <w:szCs w:val="22"/>
              </w:rPr>
            </w:pPr>
            <w:r w:rsidRPr="00FA1DCD">
              <w:rPr>
                <w:sz w:val="22"/>
                <w:szCs w:val="22"/>
              </w:rPr>
              <w:t>Investment</w:t>
            </w:r>
          </w:p>
        </w:tc>
        <w:tc>
          <w:tcPr>
            <w:tcW w:w="1008" w:type="dxa"/>
            <w:tcBorders>
              <w:top w:val="single" w:sz="4" w:space="0" w:color="auto"/>
            </w:tcBorders>
            <w:shd w:val="clear" w:color="auto" w:fill="FFFFFF"/>
            <w:vAlign w:val="center"/>
          </w:tcPr>
          <w:p w14:paraId="0C0A63C0"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Year</w:t>
            </w:r>
            <w:proofErr w:type="spellEnd"/>
            <w:r w:rsidRPr="00FA1DCD">
              <w:rPr>
                <w:sz w:val="22"/>
                <w:szCs w:val="22"/>
              </w:rPr>
              <w:t xml:space="preserve"> 1</w:t>
            </w:r>
          </w:p>
        </w:tc>
        <w:tc>
          <w:tcPr>
            <w:tcW w:w="1013" w:type="dxa"/>
            <w:tcBorders>
              <w:top w:val="single" w:sz="4" w:space="0" w:color="auto"/>
            </w:tcBorders>
            <w:shd w:val="clear" w:color="auto" w:fill="FFFFFF"/>
            <w:vAlign w:val="center"/>
          </w:tcPr>
          <w:p w14:paraId="05A17CE4"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Year</w:t>
            </w:r>
            <w:proofErr w:type="spellEnd"/>
            <w:r w:rsidRPr="00FA1DCD">
              <w:rPr>
                <w:sz w:val="22"/>
                <w:szCs w:val="22"/>
              </w:rPr>
              <w:t xml:space="preserve"> 2</w:t>
            </w:r>
          </w:p>
        </w:tc>
        <w:tc>
          <w:tcPr>
            <w:tcW w:w="1013" w:type="dxa"/>
            <w:tcBorders>
              <w:top w:val="single" w:sz="4" w:space="0" w:color="auto"/>
            </w:tcBorders>
            <w:shd w:val="clear" w:color="auto" w:fill="FFFFFF"/>
            <w:vAlign w:val="center"/>
          </w:tcPr>
          <w:p w14:paraId="1F40FCE3" w14:textId="77777777" w:rsidR="00AB74C7" w:rsidRPr="00FA1DCD" w:rsidRDefault="00AB74C7" w:rsidP="007F6DC9">
            <w:pPr>
              <w:pStyle w:val="Other0"/>
              <w:spacing w:line="240" w:lineRule="auto"/>
              <w:ind w:right="300"/>
              <w:jc w:val="right"/>
              <w:rPr>
                <w:sz w:val="22"/>
                <w:szCs w:val="22"/>
              </w:rPr>
            </w:pPr>
            <w:proofErr w:type="spellStart"/>
            <w:r w:rsidRPr="00FA1DCD">
              <w:rPr>
                <w:sz w:val="22"/>
                <w:szCs w:val="22"/>
              </w:rPr>
              <w:t>Year</w:t>
            </w:r>
            <w:proofErr w:type="spellEnd"/>
            <w:r w:rsidRPr="00FA1DCD">
              <w:rPr>
                <w:sz w:val="22"/>
                <w:szCs w:val="22"/>
              </w:rPr>
              <w:t xml:space="preserve"> 3</w:t>
            </w:r>
          </w:p>
        </w:tc>
        <w:tc>
          <w:tcPr>
            <w:tcW w:w="960" w:type="dxa"/>
            <w:tcBorders>
              <w:top w:val="single" w:sz="4" w:space="0" w:color="auto"/>
            </w:tcBorders>
            <w:shd w:val="clear" w:color="auto" w:fill="FFFFFF"/>
            <w:vAlign w:val="center"/>
          </w:tcPr>
          <w:p w14:paraId="1B3263F0"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Year</w:t>
            </w:r>
            <w:proofErr w:type="spellEnd"/>
            <w:r w:rsidRPr="00FA1DCD">
              <w:rPr>
                <w:sz w:val="22"/>
                <w:szCs w:val="22"/>
              </w:rPr>
              <w:t xml:space="preserve"> 4</w:t>
            </w:r>
          </w:p>
        </w:tc>
        <w:tc>
          <w:tcPr>
            <w:tcW w:w="725" w:type="dxa"/>
            <w:tcBorders>
              <w:top w:val="single" w:sz="4" w:space="0" w:color="auto"/>
            </w:tcBorders>
            <w:shd w:val="clear" w:color="auto" w:fill="FFFFFF"/>
            <w:vAlign w:val="center"/>
          </w:tcPr>
          <w:p w14:paraId="7730AEFF"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Salvage</w:t>
            </w:r>
            <w:proofErr w:type="spellEnd"/>
          </w:p>
        </w:tc>
      </w:tr>
      <w:tr w:rsidR="00AB74C7" w:rsidRPr="00FA1DCD" w14:paraId="4C48E71E" w14:textId="77777777">
        <w:trPr>
          <w:trHeight w:hRule="exact" w:val="317"/>
          <w:jc w:val="center"/>
        </w:trPr>
        <w:tc>
          <w:tcPr>
            <w:tcW w:w="1032" w:type="dxa"/>
            <w:tcBorders>
              <w:top w:val="single" w:sz="4" w:space="0" w:color="auto"/>
            </w:tcBorders>
            <w:shd w:val="clear" w:color="auto" w:fill="FFFFFF"/>
            <w:vAlign w:val="center"/>
          </w:tcPr>
          <w:p w14:paraId="6F299DE3" w14:textId="77777777" w:rsidR="00AB74C7" w:rsidRPr="00FA1DCD" w:rsidRDefault="00AB74C7" w:rsidP="007F6DC9">
            <w:pPr>
              <w:pStyle w:val="Other0"/>
              <w:spacing w:line="240" w:lineRule="auto"/>
              <w:rPr>
                <w:sz w:val="22"/>
                <w:szCs w:val="22"/>
              </w:rPr>
            </w:pPr>
            <w:r w:rsidRPr="00FA1DCD">
              <w:rPr>
                <w:sz w:val="22"/>
                <w:szCs w:val="22"/>
              </w:rPr>
              <w:t xml:space="preserve">2 </w:t>
            </w:r>
            <w:proofErr w:type="spellStart"/>
            <w:r w:rsidRPr="00FA1DCD">
              <w:rPr>
                <w:sz w:val="22"/>
                <w:szCs w:val="22"/>
              </w:rPr>
              <w:t>years</w:t>
            </w:r>
            <w:proofErr w:type="spellEnd"/>
          </w:p>
        </w:tc>
        <w:tc>
          <w:tcPr>
            <w:tcW w:w="1166" w:type="dxa"/>
            <w:tcBorders>
              <w:top w:val="single" w:sz="4" w:space="0" w:color="auto"/>
            </w:tcBorders>
            <w:shd w:val="clear" w:color="auto" w:fill="FFFFFF"/>
            <w:vAlign w:val="center"/>
          </w:tcPr>
          <w:p w14:paraId="2A9AF804" w14:textId="77777777" w:rsidR="00AB74C7" w:rsidRPr="00FA1DCD" w:rsidRDefault="00AB74C7" w:rsidP="007F6DC9">
            <w:pPr>
              <w:pStyle w:val="Other0"/>
              <w:spacing w:line="240" w:lineRule="auto"/>
              <w:ind w:firstLine="260"/>
              <w:rPr>
                <w:sz w:val="22"/>
                <w:szCs w:val="22"/>
              </w:rPr>
            </w:pPr>
            <w:r w:rsidRPr="00FA1DCD">
              <w:rPr>
                <w:sz w:val="22"/>
                <w:szCs w:val="22"/>
              </w:rPr>
              <w:t>-40,000</w:t>
            </w:r>
          </w:p>
        </w:tc>
        <w:tc>
          <w:tcPr>
            <w:tcW w:w="1008" w:type="dxa"/>
            <w:tcBorders>
              <w:top w:val="single" w:sz="4" w:space="0" w:color="auto"/>
            </w:tcBorders>
            <w:shd w:val="clear" w:color="auto" w:fill="FFFFFF"/>
            <w:vAlign w:val="center"/>
          </w:tcPr>
          <w:p w14:paraId="16297052" w14:textId="77777777" w:rsidR="00AB74C7" w:rsidRPr="00FA1DCD" w:rsidRDefault="00AB74C7" w:rsidP="007F6DC9">
            <w:pPr>
              <w:pStyle w:val="Other0"/>
              <w:spacing w:line="240" w:lineRule="auto"/>
              <w:ind w:firstLine="160"/>
              <w:rPr>
                <w:sz w:val="22"/>
                <w:szCs w:val="22"/>
              </w:rPr>
            </w:pPr>
            <w:r w:rsidRPr="00FA1DCD">
              <w:rPr>
                <w:sz w:val="22"/>
                <w:szCs w:val="22"/>
              </w:rPr>
              <w:t>-12,000</w:t>
            </w:r>
          </w:p>
        </w:tc>
        <w:tc>
          <w:tcPr>
            <w:tcW w:w="1013" w:type="dxa"/>
            <w:tcBorders>
              <w:top w:val="single" w:sz="4" w:space="0" w:color="auto"/>
            </w:tcBorders>
            <w:shd w:val="clear" w:color="auto" w:fill="FFFFFF"/>
            <w:vAlign w:val="center"/>
          </w:tcPr>
          <w:p w14:paraId="4EC6BC7A" w14:textId="77777777" w:rsidR="00AB74C7" w:rsidRPr="00FA1DCD" w:rsidRDefault="00AB74C7" w:rsidP="007F6DC9">
            <w:pPr>
              <w:pStyle w:val="Other0"/>
              <w:spacing w:line="240" w:lineRule="auto"/>
              <w:ind w:firstLine="160"/>
              <w:rPr>
                <w:sz w:val="22"/>
                <w:szCs w:val="22"/>
              </w:rPr>
            </w:pPr>
            <w:r w:rsidRPr="00FA1DCD">
              <w:rPr>
                <w:sz w:val="22"/>
                <w:szCs w:val="22"/>
              </w:rPr>
              <w:t>-15,000</w:t>
            </w:r>
          </w:p>
        </w:tc>
        <w:tc>
          <w:tcPr>
            <w:tcW w:w="1013" w:type="dxa"/>
            <w:tcBorders>
              <w:top w:val="single" w:sz="4" w:space="0" w:color="auto"/>
            </w:tcBorders>
            <w:shd w:val="clear" w:color="auto" w:fill="FFFFFF"/>
          </w:tcPr>
          <w:p w14:paraId="3939611F" w14:textId="77777777" w:rsidR="00AB74C7" w:rsidRPr="00FA1DCD" w:rsidRDefault="00AB74C7" w:rsidP="007F6DC9">
            <w:pPr>
              <w:rPr>
                <w:rFonts w:ascii="Times New Roman" w:hAnsi="Times New Roman" w:cs="Times New Roman"/>
                <w:sz w:val="22"/>
                <w:szCs w:val="22"/>
              </w:rPr>
            </w:pPr>
          </w:p>
        </w:tc>
        <w:tc>
          <w:tcPr>
            <w:tcW w:w="960" w:type="dxa"/>
            <w:tcBorders>
              <w:top w:val="single" w:sz="4" w:space="0" w:color="auto"/>
            </w:tcBorders>
            <w:shd w:val="clear" w:color="auto" w:fill="FFFFFF"/>
          </w:tcPr>
          <w:p w14:paraId="694FC311" w14:textId="77777777" w:rsidR="00AB74C7" w:rsidRPr="00FA1DCD" w:rsidRDefault="00AB74C7" w:rsidP="007F6DC9">
            <w:pPr>
              <w:rPr>
                <w:rFonts w:ascii="Times New Roman" w:hAnsi="Times New Roman" w:cs="Times New Roman"/>
                <w:sz w:val="22"/>
                <w:szCs w:val="22"/>
              </w:rPr>
            </w:pPr>
          </w:p>
        </w:tc>
        <w:tc>
          <w:tcPr>
            <w:tcW w:w="725" w:type="dxa"/>
            <w:tcBorders>
              <w:top w:val="single" w:sz="4" w:space="0" w:color="auto"/>
            </w:tcBorders>
            <w:shd w:val="clear" w:color="auto" w:fill="FFFFFF"/>
            <w:vAlign w:val="center"/>
          </w:tcPr>
          <w:p w14:paraId="33FB5717" w14:textId="77777777" w:rsidR="00AB74C7" w:rsidRPr="00FA1DCD" w:rsidRDefault="00AB74C7" w:rsidP="007F6DC9">
            <w:pPr>
              <w:pStyle w:val="Other0"/>
              <w:spacing w:line="240" w:lineRule="auto"/>
              <w:ind w:firstLine="180"/>
              <w:rPr>
                <w:sz w:val="22"/>
                <w:szCs w:val="22"/>
              </w:rPr>
            </w:pPr>
            <w:r w:rsidRPr="00FA1DCD">
              <w:rPr>
                <w:sz w:val="22"/>
                <w:szCs w:val="22"/>
              </w:rPr>
              <w:t>20,000</w:t>
            </w:r>
          </w:p>
        </w:tc>
      </w:tr>
      <w:tr w:rsidR="00AB74C7" w:rsidRPr="00FA1DCD" w14:paraId="40FB7512" w14:textId="77777777">
        <w:trPr>
          <w:trHeight w:hRule="exact" w:val="317"/>
          <w:jc w:val="center"/>
        </w:trPr>
        <w:tc>
          <w:tcPr>
            <w:tcW w:w="1032" w:type="dxa"/>
            <w:shd w:val="clear" w:color="auto" w:fill="FFFFFF"/>
            <w:vAlign w:val="center"/>
          </w:tcPr>
          <w:p w14:paraId="23D75AF8" w14:textId="77777777" w:rsidR="00AB74C7" w:rsidRPr="00FA1DCD" w:rsidRDefault="00AB74C7" w:rsidP="007F6DC9">
            <w:pPr>
              <w:pStyle w:val="Other0"/>
              <w:spacing w:line="240" w:lineRule="auto"/>
              <w:rPr>
                <w:sz w:val="22"/>
                <w:szCs w:val="22"/>
              </w:rPr>
            </w:pPr>
            <w:r w:rsidRPr="00FA1DCD">
              <w:rPr>
                <w:sz w:val="22"/>
                <w:szCs w:val="22"/>
              </w:rPr>
              <w:t xml:space="preserve">3 </w:t>
            </w:r>
            <w:proofErr w:type="spellStart"/>
            <w:r w:rsidRPr="00FA1DCD">
              <w:rPr>
                <w:sz w:val="22"/>
                <w:szCs w:val="22"/>
              </w:rPr>
              <w:t>years</w:t>
            </w:r>
            <w:proofErr w:type="spellEnd"/>
          </w:p>
        </w:tc>
        <w:tc>
          <w:tcPr>
            <w:tcW w:w="1166" w:type="dxa"/>
            <w:shd w:val="clear" w:color="auto" w:fill="FFFFFF"/>
            <w:vAlign w:val="center"/>
          </w:tcPr>
          <w:p w14:paraId="17C9933E" w14:textId="77777777" w:rsidR="00AB74C7" w:rsidRPr="00FA1DCD" w:rsidRDefault="00AB74C7" w:rsidP="007F6DC9">
            <w:pPr>
              <w:pStyle w:val="Other0"/>
              <w:spacing w:line="240" w:lineRule="auto"/>
              <w:ind w:firstLine="260"/>
              <w:rPr>
                <w:sz w:val="22"/>
                <w:szCs w:val="22"/>
              </w:rPr>
            </w:pPr>
            <w:r w:rsidRPr="00FA1DCD">
              <w:rPr>
                <w:sz w:val="22"/>
                <w:szCs w:val="22"/>
              </w:rPr>
              <w:t>-40,000</w:t>
            </w:r>
          </w:p>
        </w:tc>
        <w:tc>
          <w:tcPr>
            <w:tcW w:w="1008" w:type="dxa"/>
            <w:shd w:val="clear" w:color="auto" w:fill="FFFFFF"/>
            <w:vAlign w:val="center"/>
          </w:tcPr>
          <w:p w14:paraId="2B227F60" w14:textId="77777777" w:rsidR="00AB74C7" w:rsidRPr="00FA1DCD" w:rsidRDefault="00AB74C7" w:rsidP="007F6DC9">
            <w:pPr>
              <w:pStyle w:val="Other0"/>
              <w:spacing w:line="240" w:lineRule="auto"/>
              <w:ind w:firstLine="160"/>
              <w:rPr>
                <w:sz w:val="22"/>
                <w:szCs w:val="22"/>
              </w:rPr>
            </w:pPr>
            <w:r w:rsidRPr="00FA1DCD">
              <w:rPr>
                <w:sz w:val="22"/>
                <w:szCs w:val="22"/>
              </w:rPr>
              <w:t>-12,000</w:t>
            </w:r>
          </w:p>
        </w:tc>
        <w:tc>
          <w:tcPr>
            <w:tcW w:w="1013" w:type="dxa"/>
            <w:shd w:val="clear" w:color="auto" w:fill="FFFFFF"/>
            <w:vAlign w:val="center"/>
          </w:tcPr>
          <w:p w14:paraId="657D5526" w14:textId="77777777" w:rsidR="00AB74C7" w:rsidRPr="00FA1DCD" w:rsidRDefault="00AB74C7" w:rsidP="007F6DC9">
            <w:pPr>
              <w:pStyle w:val="Other0"/>
              <w:spacing w:line="240" w:lineRule="auto"/>
              <w:ind w:firstLine="160"/>
              <w:rPr>
                <w:sz w:val="22"/>
                <w:szCs w:val="22"/>
              </w:rPr>
            </w:pPr>
            <w:r w:rsidRPr="00FA1DCD">
              <w:rPr>
                <w:sz w:val="22"/>
                <w:szCs w:val="22"/>
              </w:rPr>
              <w:t>-15,000</w:t>
            </w:r>
          </w:p>
        </w:tc>
        <w:tc>
          <w:tcPr>
            <w:tcW w:w="1013" w:type="dxa"/>
            <w:shd w:val="clear" w:color="auto" w:fill="FFFFFF"/>
            <w:vAlign w:val="center"/>
          </w:tcPr>
          <w:p w14:paraId="14387364" w14:textId="77777777" w:rsidR="00AB74C7" w:rsidRPr="00FA1DCD" w:rsidRDefault="00AB74C7" w:rsidP="007F6DC9">
            <w:pPr>
              <w:pStyle w:val="Other0"/>
              <w:spacing w:line="240" w:lineRule="auto"/>
              <w:ind w:firstLine="160"/>
              <w:rPr>
                <w:sz w:val="22"/>
                <w:szCs w:val="22"/>
              </w:rPr>
            </w:pPr>
            <w:r w:rsidRPr="00FA1DCD">
              <w:rPr>
                <w:sz w:val="22"/>
                <w:szCs w:val="22"/>
              </w:rPr>
              <w:t>-20,000</w:t>
            </w:r>
          </w:p>
        </w:tc>
        <w:tc>
          <w:tcPr>
            <w:tcW w:w="960" w:type="dxa"/>
            <w:shd w:val="clear" w:color="auto" w:fill="FFFFFF"/>
          </w:tcPr>
          <w:p w14:paraId="54AF7BF9" w14:textId="77777777" w:rsidR="00AB74C7" w:rsidRPr="00FA1DCD" w:rsidRDefault="00AB74C7" w:rsidP="007F6DC9">
            <w:pPr>
              <w:rPr>
                <w:rFonts w:ascii="Times New Roman" w:hAnsi="Times New Roman" w:cs="Times New Roman"/>
                <w:sz w:val="22"/>
                <w:szCs w:val="22"/>
              </w:rPr>
            </w:pPr>
          </w:p>
        </w:tc>
        <w:tc>
          <w:tcPr>
            <w:tcW w:w="725" w:type="dxa"/>
            <w:shd w:val="clear" w:color="auto" w:fill="FFFFFF"/>
            <w:vAlign w:val="center"/>
          </w:tcPr>
          <w:p w14:paraId="6B33E595" w14:textId="77777777" w:rsidR="00AB74C7" w:rsidRPr="00FA1DCD" w:rsidRDefault="00AB74C7" w:rsidP="007F6DC9">
            <w:pPr>
              <w:pStyle w:val="Other0"/>
              <w:spacing w:line="240" w:lineRule="auto"/>
              <w:ind w:firstLine="180"/>
              <w:rPr>
                <w:sz w:val="22"/>
                <w:szCs w:val="22"/>
              </w:rPr>
            </w:pPr>
            <w:r w:rsidRPr="00FA1DCD">
              <w:rPr>
                <w:sz w:val="22"/>
                <w:szCs w:val="22"/>
              </w:rPr>
              <w:t>17,000</w:t>
            </w:r>
          </w:p>
        </w:tc>
      </w:tr>
      <w:tr w:rsidR="00AB74C7" w:rsidRPr="00FA1DCD" w14:paraId="19A6E69A" w14:textId="77777777">
        <w:trPr>
          <w:trHeight w:hRule="exact" w:val="355"/>
          <w:jc w:val="center"/>
        </w:trPr>
        <w:tc>
          <w:tcPr>
            <w:tcW w:w="1032" w:type="dxa"/>
            <w:tcBorders>
              <w:bottom w:val="single" w:sz="4" w:space="0" w:color="auto"/>
            </w:tcBorders>
            <w:shd w:val="clear" w:color="auto" w:fill="FFFFFF"/>
            <w:vAlign w:val="center"/>
          </w:tcPr>
          <w:p w14:paraId="09C71BC5" w14:textId="77777777" w:rsidR="00AB74C7" w:rsidRPr="00FA1DCD" w:rsidRDefault="00AB74C7" w:rsidP="007F6DC9">
            <w:pPr>
              <w:pStyle w:val="Other0"/>
              <w:spacing w:line="240" w:lineRule="auto"/>
              <w:rPr>
                <w:sz w:val="22"/>
                <w:szCs w:val="22"/>
              </w:rPr>
            </w:pPr>
            <w:r w:rsidRPr="00FA1DCD">
              <w:rPr>
                <w:sz w:val="22"/>
                <w:szCs w:val="22"/>
              </w:rPr>
              <w:t xml:space="preserve">4 </w:t>
            </w:r>
            <w:proofErr w:type="spellStart"/>
            <w:r w:rsidRPr="00FA1DCD">
              <w:rPr>
                <w:sz w:val="22"/>
                <w:szCs w:val="22"/>
              </w:rPr>
              <w:t>years</w:t>
            </w:r>
            <w:proofErr w:type="spellEnd"/>
          </w:p>
        </w:tc>
        <w:tc>
          <w:tcPr>
            <w:tcW w:w="1166" w:type="dxa"/>
            <w:tcBorders>
              <w:bottom w:val="single" w:sz="4" w:space="0" w:color="auto"/>
            </w:tcBorders>
            <w:shd w:val="clear" w:color="auto" w:fill="FFFFFF"/>
            <w:vAlign w:val="center"/>
          </w:tcPr>
          <w:p w14:paraId="3680FB15" w14:textId="77777777" w:rsidR="00AB74C7" w:rsidRPr="00FA1DCD" w:rsidRDefault="00AB74C7" w:rsidP="007F6DC9">
            <w:pPr>
              <w:pStyle w:val="Other0"/>
              <w:spacing w:line="240" w:lineRule="auto"/>
              <w:ind w:firstLine="260"/>
              <w:rPr>
                <w:sz w:val="22"/>
                <w:szCs w:val="22"/>
              </w:rPr>
            </w:pPr>
            <w:r w:rsidRPr="00FA1DCD">
              <w:rPr>
                <w:sz w:val="22"/>
                <w:szCs w:val="22"/>
              </w:rPr>
              <w:t>-40,000</w:t>
            </w:r>
          </w:p>
        </w:tc>
        <w:tc>
          <w:tcPr>
            <w:tcW w:w="1008" w:type="dxa"/>
            <w:tcBorders>
              <w:bottom w:val="single" w:sz="4" w:space="0" w:color="auto"/>
            </w:tcBorders>
            <w:shd w:val="clear" w:color="auto" w:fill="FFFFFF"/>
            <w:vAlign w:val="center"/>
          </w:tcPr>
          <w:p w14:paraId="0D2D160B" w14:textId="77777777" w:rsidR="00AB74C7" w:rsidRPr="00FA1DCD" w:rsidRDefault="00AB74C7" w:rsidP="007F6DC9">
            <w:pPr>
              <w:pStyle w:val="Other0"/>
              <w:spacing w:line="240" w:lineRule="auto"/>
              <w:ind w:firstLine="160"/>
              <w:rPr>
                <w:sz w:val="22"/>
                <w:szCs w:val="22"/>
              </w:rPr>
            </w:pPr>
            <w:r w:rsidRPr="00FA1DCD">
              <w:rPr>
                <w:sz w:val="22"/>
                <w:szCs w:val="22"/>
              </w:rPr>
              <w:t>-12,000</w:t>
            </w:r>
          </w:p>
        </w:tc>
        <w:tc>
          <w:tcPr>
            <w:tcW w:w="1013" w:type="dxa"/>
            <w:tcBorders>
              <w:bottom w:val="single" w:sz="4" w:space="0" w:color="auto"/>
            </w:tcBorders>
            <w:shd w:val="clear" w:color="auto" w:fill="FFFFFF"/>
            <w:vAlign w:val="center"/>
          </w:tcPr>
          <w:p w14:paraId="15B36D6E" w14:textId="77777777" w:rsidR="00AB74C7" w:rsidRPr="00FA1DCD" w:rsidRDefault="00AB74C7" w:rsidP="007F6DC9">
            <w:pPr>
              <w:pStyle w:val="Other0"/>
              <w:spacing w:line="240" w:lineRule="auto"/>
              <w:ind w:firstLine="160"/>
              <w:rPr>
                <w:sz w:val="22"/>
                <w:szCs w:val="22"/>
              </w:rPr>
            </w:pPr>
            <w:r w:rsidRPr="00FA1DCD">
              <w:rPr>
                <w:sz w:val="22"/>
                <w:szCs w:val="22"/>
              </w:rPr>
              <w:t>-15,000</w:t>
            </w:r>
          </w:p>
        </w:tc>
        <w:tc>
          <w:tcPr>
            <w:tcW w:w="1013" w:type="dxa"/>
            <w:tcBorders>
              <w:bottom w:val="single" w:sz="4" w:space="0" w:color="auto"/>
            </w:tcBorders>
            <w:shd w:val="clear" w:color="auto" w:fill="FFFFFF"/>
            <w:vAlign w:val="center"/>
          </w:tcPr>
          <w:p w14:paraId="1F79C8BD" w14:textId="77777777" w:rsidR="00AB74C7" w:rsidRPr="00FA1DCD" w:rsidRDefault="00AB74C7" w:rsidP="007F6DC9">
            <w:pPr>
              <w:pStyle w:val="Other0"/>
              <w:spacing w:line="240" w:lineRule="auto"/>
              <w:ind w:firstLine="160"/>
              <w:rPr>
                <w:sz w:val="22"/>
                <w:szCs w:val="22"/>
              </w:rPr>
            </w:pPr>
            <w:r w:rsidRPr="00FA1DCD">
              <w:rPr>
                <w:sz w:val="22"/>
                <w:szCs w:val="22"/>
              </w:rPr>
              <w:t>-20,000</w:t>
            </w:r>
          </w:p>
        </w:tc>
        <w:tc>
          <w:tcPr>
            <w:tcW w:w="960" w:type="dxa"/>
            <w:tcBorders>
              <w:bottom w:val="single" w:sz="4" w:space="0" w:color="auto"/>
            </w:tcBorders>
            <w:shd w:val="clear" w:color="auto" w:fill="FFFFFF"/>
            <w:vAlign w:val="center"/>
          </w:tcPr>
          <w:p w14:paraId="1E16C1D8" w14:textId="77777777" w:rsidR="00AB74C7" w:rsidRPr="00FA1DCD" w:rsidRDefault="00AB74C7" w:rsidP="007F6DC9">
            <w:pPr>
              <w:pStyle w:val="Other0"/>
              <w:spacing w:line="240" w:lineRule="auto"/>
              <w:jc w:val="center"/>
              <w:rPr>
                <w:sz w:val="22"/>
                <w:szCs w:val="22"/>
              </w:rPr>
            </w:pPr>
            <w:r w:rsidRPr="00FA1DCD">
              <w:rPr>
                <w:sz w:val="22"/>
                <w:szCs w:val="22"/>
              </w:rPr>
              <w:t>-25,000</w:t>
            </w:r>
          </w:p>
        </w:tc>
        <w:tc>
          <w:tcPr>
            <w:tcW w:w="725" w:type="dxa"/>
            <w:tcBorders>
              <w:bottom w:val="single" w:sz="4" w:space="0" w:color="auto"/>
            </w:tcBorders>
            <w:shd w:val="clear" w:color="auto" w:fill="FFFFFF"/>
            <w:vAlign w:val="center"/>
          </w:tcPr>
          <w:p w14:paraId="6A17445F" w14:textId="77777777" w:rsidR="00AB74C7" w:rsidRPr="00FA1DCD" w:rsidRDefault="00AB74C7" w:rsidP="007F6DC9">
            <w:pPr>
              <w:pStyle w:val="Other0"/>
              <w:spacing w:line="240" w:lineRule="auto"/>
              <w:ind w:firstLine="180"/>
              <w:rPr>
                <w:sz w:val="22"/>
                <w:szCs w:val="22"/>
              </w:rPr>
            </w:pPr>
            <w:r w:rsidRPr="00FA1DCD">
              <w:rPr>
                <w:sz w:val="22"/>
                <w:szCs w:val="22"/>
              </w:rPr>
              <w:t>12,000</w:t>
            </w:r>
          </w:p>
        </w:tc>
      </w:tr>
    </w:tbl>
    <w:p w14:paraId="32E95F9D" w14:textId="77777777" w:rsidR="00AB74C7" w:rsidRPr="00FA1DCD" w:rsidRDefault="00AB74C7" w:rsidP="00AB74C7">
      <w:pPr>
        <w:pStyle w:val="Tekstpodstawowy"/>
        <w:spacing w:after="340"/>
        <w:jc w:val="both"/>
        <w:rPr>
          <w:sz w:val="22"/>
          <w:szCs w:val="22"/>
        </w:rPr>
      </w:pPr>
      <w:r w:rsidRPr="00FA1DCD">
        <w:rPr>
          <w:sz w:val="22"/>
          <w:szCs w:val="22"/>
          <w:lang w:val="en-US"/>
        </w:rPr>
        <w:t xml:space="preserve">Schoeman Products, another division of Laroche, has evaluated several investment projects and now must choose the subset of them that fits within its C$40 million capital budget. The outlays and NPVs for the six projects are given below. Schoeman cannot buy fractional projects, and must buy all or none of a project. </w:t>
      </w:r>
      <w:r w:rsidRPr="00FA1DCD">
        <w:rPr>
          <w:sz w:val="22"/>
          <w:szCs w:val="22"/>
        </w:rPr>
        <w:t xml:space="preserve">The </w:t>
      </w:r>
      <w:proofErr w:type="spellStart"/>
      <w:r w:rsidRPr="00FA1DCD">
        <w:rPr>
          <w:sz w:val="22"/>
          <w:szCs w:val="22"/>
        </w:rPr>
        <w:t>currency</w:t>
      </w:r>
      <w:proofErr w:type="spellEnd"/>
      <w:r w:rsidRPr="00FA1DCD">
        <w:rPr>
          <w:sz w:val="22"/>
          <w:szCs w:val="22"/>
        </w:rPr>
        <w:t xml:space="preserve"> </w:t>
      </w:r>
      <w:proofErr w:type="spellStart"/>
      <w:r w:rsidRPr="00FA1DCD">
        <w:rPr>
          <w:sz w:val="22"/>
          <w:szCs w:val="22"/>
        </w:rPr>
        <w:t>amounts</w:t>
      </w:r>
      <w:proofErr w:type="spellEnd"/>
      <w:r w:rsidRPr="00FA1DCD">
        <w:rPr>
          <w:sz w:val="22"/>
          <w:szCs w:val="22"/>
        </w:rPr>
        <w:t xml:space="preserve"> </w:t>
      </w:r>
      <w:proofErr w:type="spellStart"/>
      <w:r w:rsidRPr="00FA1DCD">
        <w:rPr>
          <w:sz w:val="22"/>
          <w:szCs w:val="22"/>
        </w:rPr>
        <w:t>are</w:t>
      </w:r>
      <w:proofErr w:type="spellEnd"/>
      <w:r w:rsidRPr="00FA1DCD">
        <w:rPr>
          <w:sz w:val="22"/>
          <w:szCs w:val="22"/>
        </w:rPr>
        <w:t xml:space="preserve"> in </w:t>
      </w:r>
      <w:proofErr w:type="spellStart"/>
      <w:r w:rsidRPr="00FA1DCD">
        <w:rPr>
          <w:sz w:val="22"/>
          <w:szCs w:val="22"/>
        </w:rPr>
        <w:t>millions</w:t>
      </w:r>
      <w:proofErr w:type="spellEnd"/>
      <w:r w:rsidRPr="00FA1DCD">
        <w:rPr>
          <w:sz w:val="22"/>
          <w:szCs w:val="22"/>
        </w:rPr>
        <w:t xml:space="preserve"> of Canadian </w:t>
      </w:r>
      <w:proofErr w:type="spellStart"/>
      <w:r w:rsidRPr="00FA1DCD">
        <w:rPr>
          <w:sz w:val="22"/>
          <w:szCs w:val="22"/>
        </w:rPr>
        <w:t>dollars</w:t>
      </w:r>
      <w:proofErr w:type="spellEnd"/>
      <w:r w:rsidRPr="00FA1DCD">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42"/>
        <w:gridCol w:w="1723"/>
        <w:gridCol w:w="3043"/>
        <w:gridCol w:w="1013"/>
      </w:tblGrid>
      <w:tr w:rsidR="00AB74C7" w:rsidRPr="00FA1DCD" w14:paraId="4BD6F2E7" w14:textId="77777777">
        <w:trPr>
          <w:trHeight w:hRule="exact" w:val="341"/>
          <w:jc w:val="center"/>
        </w:trPr>
        <w:tc>
          <w:tcPr>
            <w:tcW w:w="1142" w:type="dxa"/>
            <w:tcBorders>
              <w:top w:val="single" w:sz="4" w:space="0" w:color="auto"/>
            </w:tcBorders>
            <w:shd w:val="clear" w:color="auto" w:fill="FFFFFF"/>
            <w:vAlign w:val="center"/>
          </w:tcPr>
          <w:p w14:paraId="3E05D051" w14:textId="77777777" w:rsidR="00AB74C7" w:rsidRPr="00FA1DCD" w:rsidRDefault="00AB74C7" w:rsidP="007F6DC9">
            <w:pPr>
              <w:pStyle w:val="Other0"/>
              <w:spacing w:line="240" w:lineRule="auto"/>
              <w:rPr>
                <w:sz w:val="22"/>
                <w:szCs w:val="22"/>
              </w:rPr>
            </w:pPr>
            <w:r w:rsidRPr="00FA1DCD">
              <w:rPr>
                <w:sz w:val="22"/>
                <w:szCs w:val="22"/>
              </w:rPr>
              <w:t>Project</w:t>
            </w:r>
          </w:p>
        </w:tc>
        <w:tc>
          <w:tcPr>
            <w:tcW w:w="1723" w:type="dxa"/>
            <w:tcBorders>
              <w:top w:val="single" w:sz="4" w:space="0" w:color="auto"/>
            </w:tcBorders>
            <w:shd w:val="clear" w:color="auto" w:fill="FFFFFF"/>
            <w:vAlign w:val="center"/>
          </w:tcPr>
          <w:p w14:paraId="00159BCE"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Outlay</w:t>
            </w:r>
            <w:proofErr w:type="spellEnd"/>
          </w:p>
        </w:tc>
        <w:tc>
          <w:tcPr>
            <w:tcW w:w="3043" w:type="dxa"/>
            <w:tcBorders>
              <w:top w:val="single" w:sz="4" w:space="0" w:color="auto"/>
            </w:tcBorders>
            <w:shd w:val="clear" w:color="auto" w:fill="FFFFFF"/>
            <w:vAlign w:val="center"/>
          </w:tcPr>
          <w:p w14:paraId="5806E249" w14:textId="77777777" w:rsidR="00AB74C7" w:rsidRPr="00FA1DCD" w:rsidRDefault="00AB74C7" w:rsidP="007F6DC9">
            <w:pPr>
              <w:pStyle w:val="Other0"/>
              <w:spacing w:line="240" w:lineRule="auto"/>
              <w:jc w:val="center"/>
              <w:rPr>
                <w:sz w:val="22"/>
                <w:szCs w:val="22"/>
                <w:lang w:val="en-US"/>
              </w:rPr>
            </w:pPr>
            <w:r w:rsidRPr="00FA1DCD">
              <w:rPr>
                <w:sz w:val="22"/>
                <w:szCs w:val="22"/>
                <w:lang w:val="en-US"/>
              </w:rPr>
              <w:t>PV of Future Cash Flows</w:t>
            </w:r>
          </w:p>
        </w:tc>
        <w:tc>
          <w:tcPr>
            <w:tcW w:w="1013" w:type="dxa"/>
            <w:tcBorders>
              <w:top w:val="single" w:sz="4" w:space="0" w:color="auto"/>
            </w:tcBorders>
            <w:shd w:val="clear" w:color="auto" w:fill="FFFFFF"/>
            <w:vAlign w:val="center"/>
          </w:tcPr>
          <w:p w14:paraId="1B23EA0F" w14:textId="77777777" w:rsidR="00AB74C7" w:rsidRPr="00FA1DCD" w:rsidRDefault="00AB74C7" w:rsidP="007F6DC9">
            <w:pPr>
              <w:pStyle w:val="Other0"/>
              <w:spacing w:line="240" w:lineRule="auto"/>
              <w:ind w:firstLine="600"/>
              <w:jc w:val="both"/>
              <w:rPr>
                <w:sz w:val="22"/>
                <w:szCs w:val="22"/>
              </w:rPr>
            </w:pPr>
            <w:r w:rsidRPr="00FA1DCD">
              <w:rPr>
                <w:sz w:val="22"/>
                <w:szCs w:val="22"/>
              </w:rPr>
              <w:t>NPV</w:t>
            </w:r>
          </w:p>
        </w:tc>
      </w:tr>
      <w:tr w:rsidR="00AB74C7" w:rsidRPr="00FA1DCD" w14:paraId="7287B1F0" w14:textId="77777777">
        <w:trPr>
          <w:trHeight w:hRule="exact" w:val="307"/>
          <w:jc w:val="center"/>
        </w:trPr>
        <w:tc>
          <w:tcPr>
            <w:tcW w:w="1142" w:type="dxa"/>
            <w:tcBorders>
              <w:top w:val="single" w:sz="4" w:space="0" w:color="auto"/>
            </w:tcBorders>
            <w:shd w:val="clear" w:color="auto" w:fill="FFFFFF"/>
            <w:vAlign w:val="center"/>
          </w:tcPr>
          <w:p w14:paraId="10315D44" w14:textId="77777777" w:rsidR="00AB74C7" w:rsidRPr="00FA1DCD" w:rsidRDefault="00AB74C7" w:rsidP="007F6DC9">
            <w:pPr>
              <w:pStyle w:val="Other0"/>
              <w:spacing w:line="240" w:lineRule="auto"/>
              <w:rPr>
                <w:sz w:val="22"/>
                <w:szCs w:val="22"/>
              </w:rPr>
            </w:pPr>
            <w:r w:rsidRPr="00FA1DCD">
              <w:rPr>
                <w:sz w:val="22"/>
                <w:szCs w:val="22"/>
              </w:rPr>
              <w:t>1</w:t>
            </w:r>
          </w:p>
        </w:tc>
        <w:tc>
          <w:tcPr>
            <w:tcW w:w="1723" w:type="dxa"/>
            <w:tcBorders>
              <w:top w:val="single" w:sz="4" w:space="0" w:color="auto"/>
            </w:tcBorders>
            <w:shd w:val="clear" w:color="auto" w:fill="FFFFFF"/>
            <w:vAlign w:val="center"/>
          </w:tcPr>
          <w:p w14:paraId="50D3A8E8" w14:textId="77777777" w:rsidR="00AB74C7" w:rsidRPr="00FA1DCD" w:rsidRDefault="00AB74C7" w:rsidP="007F6DC9">
            <w:pPr>
              <w:pStyle w:val="Other0"/>
              <w:spacing w:line="240" w:lineRule="auto"/>
              <w:jc w:val="center"/>
              <w:rPr>
                <w:sz w:val="22"/>
                <w:szCs w:val="22"/>
              </w:rPr>
            </w:pPr>
            <w:r w:rsidRPr="00FA1DCD">
              <w:rPr>
                <w:sz w:val="22"/>
                <w:szCs w:val="22"/>
              </w:rPr>
              <w:t>31</w:t>
            </w:r>
          </w:p>
        </w:tc>
        <w:tc>
          <w:tcPr>
            <w:tcW w:w="3043" w:type="dxa"/>
            <w:tcBorders>
              <w:top w:val="single" w:sz="4" w:space="0" w:color="auto"/>
            </w:tcBorders>
            <w:shd w:val="clear" w:color="auto" w:fill="FFFFFF"/>
            <w:vAlign w:val="center"/>
          </w:tcPr>
          <w:p w14:paraId="6303B6C1" w14:textId="77777777" w:rsidR="00AB74C7" w:rsidRPr="00FA1DCD" w:rsidRDefault="00AB74C7" w:rsidP="007F6DC9">
            <w:pPr>
              <w:pStyle w:val="Other0"/>
              <w:spacing w:line="240" w:lineRule="auto"/>
              <w:ind w:left="1360"/>
              <w:rPr>
                <w:sz w:val="22"/>
                <w:szCs w:val="22"/>
              </w:rPr>
            </w:pPr>
            <w:r w:rsidRPr="00FA1DCD">
              <w:rPr>
                <w:sz w:val="22"/>
                <w:szCs w:val="22"/>
              </w:rPr>
              <w:t>44</w:t>
            </w:r>
          </w:p>
        </w:tc>
        <w:tc>
          <w:tcPr>
            <w:tcW w:w="1013" w:type="dxa"/>
            <w:tcBorders>
              <w:top w:val="single" w:sz="4" w:space="0" w:color="auto"/>
            </w:tcBorders>
            <w:shd w:val="clear" w:color="auto" w:fill="FFFFFF"/>
            <w:vAlign w:val="center"/>
          </w:tcPr>
          <w:p w14:paraId="2086E83A" w14:textId="77777777" w:rsidR="00AB74C7" w:rsidRPr="00FA1DCD" w:rsidRDefault="00AB74C7" w:rsidP="007F6DC9">
            <w:pPr>
              <w:pStyle w:val="Other0"/>
              <w:spacing w:line="240" w:lineRule="auto"/>
              <w:ind w:firstLine="600"/>
              <w:rPr>
                <w:sz w:val="22"/>
                <w:szCs w:val="22"/>
              </w:rPr>
            </w:pPr>
            <w:r w:rsidRPr="00FA1DCD">
              <w:rPr>
                <w:sz w:val="22"/>
                <w:szCs w:val="22"/>
              </w:rPr>
              <w:t>13</w:t>
            </w:r>
          </w:p>
        </w:tc>
      </w:tr>
      <w:tr w:rsidR="00AB74C7" w:rsidRPr="00FA1DCD" w14:paraId="3E30F449" w14:textId="77777777">
        <w:trPr>
          <w:trHeight w:hRule="exact" w:val="317"/>
          <w:jc w:val="center"/>
        </w:trPr>
        <w:tc>
          <w:tcPr>
            <w:tcW w:w="1142" w:type="dxa"/>
            <w:shd w:val="clear" w:color="auto" w:fill="FFFFFF"/>
            <w:vAlign w:val="center"/>
          </w:tcPr>
          <w:p w14:paraId="5AC23F38" w14:textId="77777777" w:rsidR="00AB74C7" w:rsidRPr="00FA1DCD" w:rsidRDefault="00AB74C7" w:rsidP="007F6DC9">
            <w:pPr>
              <w:pStyle w:val="Other0"/>
              <w:spacing w:line="240" w:lineRule="auto"/>
              <w:rPr>
                <w:sz w:val="22"/>
                <w:szCs w:val="22"/>
              </w:rPr>
            </w:pPr>
            <w:r w:rsidRPr="00FA1DCD">
              <w:rPr>
                <w:sz w:val="22"/>
                <w:szCs w:val="22"/>
              </w:rPr>
              <w:t>2</w:t>
            </w:r>
          </w:p>
        </w:tc>
        <w:tc>
          <w:tcPr>
            <w:tcW w:w="1723" w:type="dxa"/>
            <w:shd w:val="clear" w:color="auto" w:fill="FFFFFF"/>
            <w:vAlign w:val="center"/>
          </w:tcPr>
          <w:p w14:paraId="69002B12" w14:textId="77777777" w:rsidR="00AB74C7" w:rsidRPr="00FA1DCD" w:rsidRDefault="00AB74C7" w:rsidP="007F6DC9">
            <w:pPr>
              <w:pStyle w:val="Other0"/>
              <w:spacing w:line="240" w:lineRule="auto"/>
              <w:jc w:val="center"/>
              <w:rPr>
                <w:sz w:val="22"/>
                <w:szCs w:val="22"/>
              </w:rPr>
            </w:pPr>
            <w:r w:rsidRPr="00FA1DCD">
              <w:rPr>
                <w:sz w:val="22"/>
                <w:szCs w:val="22"/>
              </w:rPr>
              <w:t>15</w:t>
            </w:r>
          </w:p>
        </w:tc>
        <w:tc>
          <w:tcPr>
            <w:tcW w:w="3043" w:type="dxa"/>
            <w:shd w:val="clear" w:color="auto" w:fill="FFFFFF"/>
            <w:vAlign w:val="center"/>
          </w:tcPr>
          <w:p w14:paraId="468148AD" w14:textId="77777777" w:rsidR="00AB74C7" w:rsidRPr="00FA1DCD" w:rsidRDefault="00AB74C7" w:rsidP="007F6DC9">
            <w:pPr>
              <w:pStyle w:val="Other0"/>
              <w:spacing w:line="240" w:lineRule="auto"/>
              <w:ind w:left="1360"/>
              <w:rPr>
                <w:sz w:val="22"/>
                <w:szCs w:val="22"/>
              </w:rPr>
            </w:pPr>
            <w:r w:rsidRPr="00FA1DCD">
              <w:rPr>
                <w:sz w:val="22"/>
                <w:szCs w:val="22"/>
              </w:rPr>
              <w:t>21</w:t>
            </w:r>
          </w:p>
        </w:tc>
        <w:tc>
          <w:tcPr>
            <w:tcW w:w="1013" w:type="dxa"/>
            <w:shd w:val="clear" w:color="auto" w:fill="FFFFFF"/>
            <w:vAlign w:val="center"/>
          </w:tcPr>
          <w:p w14:paraId="68CDE757" w14:textId="77777777" w:rsidR="00AB74C7" w:rsidRPr="00FA1DCD" w:rsidRDefault="00AB74C7" w:rsidP="007F6DC9">
            <w:pPr>
              <w:pStyle w:val="Other0"/>
              <w:spacing w:line="240" w:lineRule="auto"/>
              <w:ind w:firstLine="720"/>
              <w:jc w:val="both"/>
              <w:rPr>
                <w:sz w:val="22"/>
                <w:szCs w:val="22"/>
              </w:rPr>
            </w:pPr>
            <w:r w:rsidRPr="00FA1DCD">
              <w:rPr>
                <w:sz w:val="22"/>
                <w:szCs w:val="22"/>
              </w:rPr>
              <w:t>6</w:t>
            </w:r>
          </w:p>
        </w:tc>
      </w:tr>
      <w:tr w:rsidR="00AB74C7" w:rsidRPr="00FA1DCD" w14:paraId="39EC7BF3" w14:textId="77777777">
        <w:trPr>
          <w:trHeight w:hRule="exact" w:val="322"/>
          <w:jc w:val="center"/>
        </w:trPr>
        <w:tc>
          <w:tcPr>
            <w:tcW w:w="1142" w:type="dxa"/>
            <w:shd w:val="clear" w:color="auto" w:fill="FFFFFF"/>
            <w:vAlign w:val="center"/>
          </w:tcPr>
          <w:p w14:paraId="77185BC6" w14:textId="77777777" w:rsidR="00AB74C7" w:rsidRPr="00FA1DCD" w:rsidRDefault="00AB74C7" w:rsidP="007F6DC9">
            <w:pPr>
              <w:pStyle w:val="Other0"/>
              <w:spacing w:line="240" w:lineRule="auto"/>
              <w:rPr>
                <w:sz w:val="22"/>
                <w:szCs w:val="22"/>
              </w:rPr>
            </w:pPr>
            <w:r w:rsidRPr="00FA1DCD">
              <w:rPr>
                <w:sz w:val="22"/>
                <w:szCs w:val="22"/>
              </w:rPr>
              <w:t>3</w:t>
            </w:r>
          </w:p>
        </w:tc>
        <w:tc>
          <w:tcPr>
            <w:tcW w:w="1723" w:type="dxa"/>
            <w:shd w:val="clear" w:color="auto" w:fill="FFFFFF"/>
            <w:vAlign w:val="center"/>
          </w:tcPr>
          <w:p w14:paraId="7C85B12A" w14:textId="77777777" w:rsidR="00AB74C7" w:rsidRPr="00FA1DCD" w:rsidRDefault="00AB74C7" w:rsidP="007F6DC9">
            <w:pPr>
              <w:pStyle w:val="Other0"/>
              <w:spacing w:line="240" w:lineRule="auto"/>
              <w:jc w:val="center"/>
              <w:rPr>
                <w:sz w:val="22"/>
                <w:szCs w:val="22"/>
              </w:rPr>
            </w:pPr>
            <w:r w:rsidRPr="00FA1DCD">
              <w:rPr>
                <w:sz w:val="22"/>
                <w:szCs w:val="22"/>
              </w:rPr>
              <w:t>12</w:t>
            </w:r>
          </w:p>
        </w:tc>
        <w:tc>
          <w:tcPr>
            <w:tcW w:w="3043" w:type="dxa"/>
            <w:shd w:val="clear" w:color="auto" w:fill="FFFFFF"/>
            <w:vAlign w:val="center"/>
          </w:tcPr>
          <w:p w14:paraId="2FEA8A60" w14:textId="77777777" w:rsidR="00AB74C7" w:rsidRPr="00FA1DCD" w:rsidRDefault="00AB74C7" w:rsidP="007F6DC9">
            <w:pPr>
              <w:pStyle w:val="Other0"/>
              <w:spacing w:line="240" w:lineRule="auto"/>
              <w:jc w:val="center"/>
              <w:rPr>
                <w:sz w:val="22"/>
                <w:szCs w:val="22"/>
              </w:rPr>
            </w:pPr>
            <w:r w:rsidRPr="00FA1DCD">
              <w:rPr>
                <w:sz w:val="22"/>
                <w:szCs w:val="22"/>
              </w:rPr>
              <w:t>16.5</w:t>
            </w:r>
          </w:p>
        </w:tc>
        <w:tc>
          <w:tcPr>
            <w:tcW w:w="1013" w:type="dxa"/>
            <w:shd w:val="clear" w:color="auto" w:fill="FFFFFF"/>
            <w:vAlign w:val="center"/>
          </w:tcPr>
          <w:p w14:paraId="53CB50ED" w14:textId="77777777" w:rsidR="00AB74C7" w:rsidRPr="00FA1DCD" w:rsidRDefault="00AB74C7" w:rsidP="007F6DC9">
            <w:pPr>
              <w:pStyle w:val="Other0"/>
              <w:spacing w:line="240" w:lineRule="auto"/>
              <w:ind w:firstLine="720"/>
              <w:jc w:val="both"/>
              <w:rPr>
                <w:sz w:val="22"/>
                <w:szCs w:val="22"/>
              </w:rPr>
            </w:pPr>
            <w:r w:rsidRPr="00FA1DCD">
              <w:rPr>
                <w:sz w:val="22"/>
                <w:szCs w:val="22"/>
              </w:rPr>
              <w:t>4.5</w:t>
            </w:r>
          </w:p>
        </w:tc>
      </w:tr>
      <w:tr w:rsidR="00AB74C7" w:rsidRPr="00FA1DCD" w14:paraId="29CCDBD9" w14:textId="77777777">
        <w:trPr>
          <w:trHeight w:hRule="exact" w:val="322"/>
          <w:jc w:val="center"/>
        </w:trPr>
        <w:tc>
          <w:tcPr>
            <w:tcW w:w="1142" w:type="dxa"/>
            <w:shd w:val="clear" w:color="auto" w:fill="FFFFFF"/>
            <w:vAlign w:val="center"/>
          </w:tcPr>
          <w:p w14:paraId="405BE9AD" w14:textId="77777777" w:rsidR="00AB74C7" w:rsidRPr="00FA1DCD" w:rsidRDefault="00AB74C7" w:rsidP="007F6DC9">
            <w:pPr>
              <w:pStyle w:val="Other0"/>
              <w:spacing w:line="240" w:lineRule="auto"/>
              <w:rPr>
                <w:sz w:val="22"/>
                <w:szCs w:val="22"/>
              </w:rPr>
            </w:pPr>
            <w:r w:rsidRPr="00FA1DCD">
              <w:rPr>
                <w:sz w:val="22"/>
                <w:szCs w:val="22"/>
              </w:rPr>
              <w:t>4</w:t>
            </w:r>
          </w:p>
        </w:tc>
        <w:tc>
          <w:tcPr>
            <w:tcW w:w="1723" w:type="dxa"/>
            <w:shd w:val="clear" w:color="auto" w:fill="FFFFFF"/>
            <w:vAlign w:val="center"/>
          </w:tcPr>
          <w:p w14:paraId="212067DE" w14:textId="77777777" w:rsidR="00AB74C7" w:rsidRPr="00FA1DCD" w:rsidRDefault="00AB74C7" w:rsidP="007F6DC9">
            <w:pPr>
              <w:pStyle w:val="Other0"/>
              <w:spacing w:line="240" w:lineRule="auto"/>
              <w:jc w:val="center"/>
              <w:rPr>
                <w:sz w:val="22"/>
                <w:szCs w:val="22"/>
              </w:rPr>
            </w:pPr>
            <w:r w:rsidRPr="00FA1DCD">
              <w:rPr>
                <w:sz w:val="22"/>
                <w:szCs w:val="22"/>
              </w:rPr>
              <w:t>10</w:t>
            </w:r>
          </w:p>
        </w:tc>
        <w:tc>
          <w:tcPr>
            <w:tcW w:w="3043" w:type="dxa"/>
            <w:shd w:val="clear" w:color="auto" w:fill="FFFFFF"/>
            <w:vAlign w:val="center"/>
          </w:tcPr>
          <w:p w14:paraId="733D7734" w14:textId="77777777" w:rsidR="00AB74C7" w:rsidRPr="00FA1DCD" w:rsidRDefault="00AB74C7" w:rsidP="007F6DC9">
            <w:pPr>
              <w:pStyle w:val="Other0"/>
              <w:spacing w:line="240" w:lineRule="auto"/>
              <w:ind w:left="1360"/>
              <w:rPr>
                <w:sz w:val="22"/>
                <w:szCs w:val="22"/>
              </w:rPr>
            </w:pPr>
            <w:r w:rsidRPr="00FA1DCD">
              <w:rPr>
                <w:sz w:val="22"/>
                <w:szCs w:val="22"/>
              </w:rPr>
              <w:t>13</w:t>
            </w:r>
          </w:p>
        </w:tc>
        <w:tc>
          <w:tcPr>
            <w:tcW w:w="1013" w:type="dxa"/>
            <w:shd w:val="clear" w:color="auto" w:fill="FFFFFF"/>
            <w:vAlign w:val="center"/>
          </w:tcPr>
          <w:p w14:paraId="1812F1A4" w14:textId="77777777" w:rsidR="00AB74C7" w:rsidRPr="00FA1DCD" w:rsidRDefault="00AB74C7" w:rsidP="007F6DC9">
            <w:pPr>
              <w:pStyle w:val="Other0"/>
              <w:spacing w:line="240" w:lineRule="auto"/>
              <w:ind w:firstLine="720"/>
              <w:jc w:val="both"/>
              <w:rPr>
                <w:sz w:val="22"/>
                <w:szCs w:val="22"/>
              </w:rPr>
            </w:pPr>
            <w:r w:rsidRPr="00FA1DCD">
              <w:rPr>
                <w:sz w:val="22"/>
                <w:szCs w:val="22"/>
              </w:rPr>
              <w:t>3</w:t>
            </w:r>
          </w:p>
        </w:tc>
      </w:tr>
      <w:tr w:rsidR="00AB74C7" w:rsidRPr="00FA1DCD" w14:paraId="14C5BC50" w14:textId="77777777">
        <w:trPr>
          <w:trHeight w:hRule="exact" w:val="317"/>
          <w:jc w:val="center"/>
        </w:trPr>
        <w:tc>
          <w:tcPr>
            <w:tcW w:w="1142" w:type="dxa"/>
            <w:shd w:val="clear" w:color="auto" w:fill="FFFFFF"/>
            <w:vAlign w:val="center"/>
          </w:tcPr>
          <w:p w14:paraId="331AE14F" w14:textId="77777777" w:rsidR="00AB74C7" w:rsidRPr="00FA1DCD" w:rsidRDefault="00AB74C7" w:rsidP="007F6DC9">
            <w:pPr>
              <w:pStyle w:val="Other0"/>
              <w:spacing w:line="240" w:lineRule="auto"/>
              <w:rPr>
                <w:sz w:val="22"/>
                <w:szCs w:val="22"/>
              </w:rPr>
            </w:pPr>
            <w:r w:rsidRPr="00FA1DCD">
              <w:rPr>
                <w:sz w:val="22"/>
                <w:szCs w:val="22"/>
              </w:rPr>
              <w:t>5</w:t>
            </w:r>
          </w:p>
        </w:tc>
        <w:tc>
          <w:tcPr>
            <w:tcW w:w="1723" w:type="dxa"/>
            <w:shd w:val="clear" w:color="auto" w:fill="FFFFFF"/>
            <w:vAlign w:val="center"/>
          </w:tcPr>
          <w:p w14:paraId="2942667F" w14:textId="77777777" w:rsidR="00AB74C7" w:rsidRPr="00FA1DCD" w:rsidRDefault="00AB74C7" w:rsidP="007F6DC9">
            <w:pPr>
              <w:pStyle w:val="Other0"/>
              <w:spacing w:line="240" w:lineRule="auto"/>
              <w:jc w:val="center"/>
              <w:rPr>
                <w:sz w:val="22"/>
                <w:szCs w:val="22"/>
              </w:rPr>
            </w:pPr>
            <w:r w:rsidRPr="00FA1DCD">
              <w:rPr>
                <w:sz w:val="22"/>
                <w:szCs w:val="22"/>
              </w:rPr>
              <w:t>8</w:t>
            </w:r>
          </w:p>
        </w:tc>
        <w:tc>
          <w:tcPr>
            <w:tcW w:w="3043" w:type="dxa"/>
            <w:shd w:val="clear" w:color="auto" w:fill="FFFFFF"/>
            <w:vAlign w:val="center"/>
          </w:tcPr>
          <w:p w14:paraId="7362E4F5" w14:textId="77777777" w:rsidR="00AB74C7" w:rsidRPr="00FA1DCD" w:rsidRDefault="00AB74C7" w:rsidP="007F6DC9">
            <w:pPr>
              <w:pStyle w:val="Other0"/>
              <w:spacing w:line="240" w:lineRule="auto"/>
              <w:ind w:left="1360"/>
              <w:rPr>
                <w:sz w:val="22"/>
                <w:szCs w:val="22"/>
              </w:rPr>
            </w:pPr>
            <w:r w:rsidRPr="00FA1DCD">
              <w:rPr>
                <w:sz w:val="22"/>
                <w:szCs w:val="22"/>
              </w:rPr>
              <w:t>11</w:t>
            </w:r>
          </w:p>
        </w:tc>
        <w:tc>
          <w:tcPr>
            <w:tcW w:w="1013" w:type="dxa"/>
            <w:shd w:val="clear" w:color="auto" w:fill="FFFFFF"/>
            <w:vAlign w:val="center"/>
          </w:tcPr>
          <w:p w14:paraId="33F68E81" w14:textId="77777777" w:rsidR="00AB74C7" w:rsidRPr="00FA1DCD" w:rsidRDefault="00AB74C7" w:rsidP="007F6DC9">
            <w:pPr>
              <w:pStyle w:val="Other0"/>
              <w:spacing w:line="240" w:lineRule="auto"/>
              <w:ind w:firstLine="720"/>
              <w:jc w:val="both"/>
              <w:rPr>
                <w:sz w:val="22"/>
                <w:szCs w:val="22"/>
              </w:rPr>
            </w:pPr>
            <w:r w:rsidRPr="00FA1DCD">
              <w:rPr>
                <w:sz w:val="22"/>
                <w:szCs w:val="22"/>
              </w:rPr>
              <w:t>3</w:t>
            </w:r>
          </w:p>
        </w:tc>
      </w:tr>
      <w:tr w:rsidR="00AB74C7" w:rsidRPr="00FA1DCD" w14:paraId="103B3650" w14:textId="77777777">
        <w:trPr>
          <w:trHeight w:hRule="exact" w:val="360"/>
          <w:jc w:val="center"/>
        </w:trPr>
        <w:tc>
          <w:tcPr>
            <w:tcW w:w="1142" w:type="dxa"/>
            <w:tcBorders>
              <w:bottom w:val="single" w:sz="4" w:space="0" w:color="auto"/>
            </w:tcBorders>
            <w:shd w:val="clear" w:color="auto" w:fill="FFFFFF"/>
            <w:vAlign w:val="center"/>
          </w:tcPr>
          <w:p w14:paraId="00D60D8D" w14:textId="77777777" w:rsidR="00AB74C7" w:rsidRPr="00FA1DCD" w:rsidRDefault="00AB74C7" w:rsidP="007F6DC9">
            <w:pPr>
              <w:pStyle w:val="Other0"/>
              <w:spacing w:line="240" w:lineRule="auto"/>
              <w:rPr>
                <w:sz w:val="22"/>
                <w:szCs w:val="22"/>
              </w:rPr>
            </w:pPr>
            <w:r w:rsidRPr="00FA1DCD">
              <w:rPr>
                <w:sz w:val="22"/>
                <w:szCs w:val="22"/>
              </w:rPr>
              <w:t>6</w:t>
            </w:r>
          </w:p>
        </w:tc>
        <w:tc>
          <w:tcPr>
            <w:tcW w:w="1723" w:type="dxa"/>
            <w:tcBorders>
              <w:bottom w:val="single" w:sz="4" w:space="0" w:color="auto"/>
            </w:tcBorders>
            <w:shd w:val="clear" w:color="auto" w:fill="FFFFFF"/>
            <w:vAlign w:val="center"/>
          </w:tcPr>
          <w:p w14:paraId="2ED28E73" w14:textId="77777777" w:rsidR="00AB74C7" w:rsidRPr="00FA1DCD" w:rsidRDefault="00AB74C7" w:rsidP="007F6DC9">
            <w:pPr>
              <w:pStyle w:val="Other0"/>
              <w:spacing w:line="240" w:lineRule="auto"/>
              <w:jc w:val="center"/>
              <w:rPr>
                <w:sz w:val="22"/>
                <w:szCs w:val="22"/>
              </w:rPr>
            </w:pPr>
            <w:r w:rsidRPr="00FA1DCD">
              <w:rPr>
                <w:sz w:val="22"/>
                <w:szCs w:val="22"/>
              </w:rPr>
              <w:t>6</w:t>
            </w:r>
          </w:p>
        </w:tc>
        <w:tc>
          <w:tcPr>
            <w:tcW w:w="3043" w:type="dxa"/>
            <w:tcBorders>
              <w:bottom w:val="single" w:sz="4" w:space="0" w:color="auto"/>
            </w:tcBorders>
            <w:shd w:val="clear" w:color="auto" w:fill="FFFFFF"/>
            <w:vAlign w:val="center"/>
          </w:tcPr>
          <w:p w14:paraId="5EAF9C68" w14:textId="77777777" w:rsidR="00AB74C7" w:rsidRPr="00FA1DCD" w:rsidRDefault="00AB74C7" w:rsidP="007F6DC9">
            <w:pPr>
              <w:pStyle w:val="Other0"/>
              <w:spacing w:line="240" w:lineRule="auto"/>
              <w:jc w:val="center"/>
              <w:rPr>
                <w:sz w:val="22"/>
                <w:szCs w:val="22"/>
              </w:rPr>
            </w:pPr>
            <w:r w:rsidRPr="00FA1DCD">
              <w:rPr>
                <w:sz w:val="22"/>
                <w:szCs w:val="22"/>
              </w:rPr>
              <w:t>8</w:t>
            </w:r>
          </w:p>
        </w:tc>
        <w:tc>
          <w:tcPr>
            <w:tcW w:w="1013" w:type="dxa"/>
            <w:tcBorders>
              <w:bottom w:val="single" w:sz="4" w:space="0" w:color="auto"/>
            </w:tcBorders>
            <w:shd w:val="clear" w:color="auto" w:fill="FFFFFF"/>
            <w:vAlign w:val="center"/>
          </w:tcPr>
          <w:p w14:paraId="121023D4" w14:textId="77777777" w:rsidR="00AB74C7" w:rsidRPr="00FA1DCD" w:rsidRDefault="00AB74C7" w:rsidP="007F6DC9">
            <w:pPr>
              <w:pStyle w:val="Other0"/>
              <w:spacing w:line="240" w:lineRule="auto"/>
              <w:ind w:firstLine="720"/>
              <w:jc w:val="both"/>
              <w:rPr>
                <w:sz w:val="22"/>
                <w:szCs w:val="22"/>
              </w:rPr>
            </w:pPr>
            <w:r w:rsidRPr="00FA1DCD">
              <w:rPr>
                <w:sz w:val="22"/>
                <w:szCs w:val="22"/>
              </w:rPr>
              <w:t>2</w:t>
            </w:r>
          </w:p>
        </w:tc>
      </w:tr>
    </w:tbl>
    <w:p w14:paraId="4A9F5AAD" w14:textId="77777777" w:rsidR="00AB74C7" w:rsidRPr="00FA1DCD" w:rsidRDefault="00AB74C7" w:rsidP="00AB74C7">
      <w:pPr>
        <w:spacing w:after="339" w:line="1" w:lineRule="exact"/>
        <w:rPr>
          <w:rFonts w:ascii="Times New Roman" w:hAnsi="Times New Roman" w:cs="Times New Roman"/>
          <w:sz w:val="22"/>
          <w:szCs w:val="22"/>
        </w:rPr>
      </w:pPr>
    </w:p>
    <w:p w14:paraId="5E6680DA" w14:textId="77777777" w:rsidR="00AB74C7" w:rsidRPr="00FA1DCD" w:rsidRDefault="00AB74C7" w:rsidP="00AB74C7">
      <w:pPr>
        <w:pStyle w:val="Tekstpodstawowy"/>
        <w:jc w:val="both"/>
        <w:rPr>
          <w:sz w:val="22"/>
          <w:szCs w:val="22"/>
          <w:lang w:val="en-US"/>
        </w:rPr>
      </w:pPr>
      <w:r w:rsidRPr="00FA1DCD">
        <w:rPr>
          <w:sz w:val="22"/>
          <w:szCs w:val="22"/>
          <w:lang w:val="en-US"/>
        </w:rPr>
        <w:t>Schoeman wants to determine which subset of the six projects is optimal.</w:t>
      </w:r>
    </w:p>
    <w:p w14:paraId="1D6A1B84" w14:textId="77777777" w:rsidR="00AB74C7" w:rsidRPr="00FA1DCD" w:rsidRDefault="00AB74C7" w:rsidP="00AB74C7">
      <w:pPr>
        <w:pStyle w:val="Tekstpodstawowy"/>
        <w:spacing w:after="340"/>
        <w:ind w:firstLine="360"/>
        <w:jc w:val="both"/>
        <w:rPr>
          <w:sz w:val="22"/>
          <w:szCs w:val="22"/>
        </w:rPr>
      </w:pPr>
      <w:r w:rsidRPr="00FA1DCD">
        <w:rPr>
          <w:sz w:val="22"/>
          <w:szCs w:val="22"/>
          <w:lang w:val="en-US"/>
        </w:rPr>
        <w:t xml:space="preserve">A final proposal comes from the division Society Services, which has an investment opportunity with a real option to invest further if conditions warrant. </w:t>
      </w:r>
      <w:r w:rsidRPr="00FA1DCD">
        <w:rPr>
          <w:sz w:val="22"/>
          <w:szCs w:val="22"/>
        </w:rPr>
        <w:t xml:space="preserve">The </w:t>
      </w:r>
      <w:proofErr w:type="spellStart"/>
      <w:r w:rsidRPr="00FA1DCD">
        <w:rPr>
          <w:sz w:val="22"/>
          <w:szCs w:val="22"/>
        </w:rPr>
        <w:t>crucial</w:t>
      </w:r>
      <w:proofErr w:type="spellEnd"/>
      <w:r w:rsidRPr="00FA1DCD">
        <w:rPr>
          <w:sz w:val="22"/>
          <w:szCs w:val="22"/>
        </w:rPr>
        <w:t xml:space="preserve"> </w:t>
      </w:r>
      <w:proofErr w:type="spellStart"/>
      <w:r w:rsidRPr="00FA1DCD">
        <w:rPr>
          <w:sz w:val="22"/>
          <w:szCs w:val="22"/>
        </w:rPr>
        <w:t>details</w:t>
      </w:r>
      <w:proofErr w:type="spellEnd"/>
      <w:r w:rsidRPr="00FA1DCD">
        <w:rPr>
          <w:sz w:val="22"/>
          <w:szCs w:val="22"/>
        </w:rPr>
        <w:t xml:space="preserve"> </w:t>
      </w:r>
      <w:proofErr w:type="spellStart"/>
      <w:r w:rsidRPr="00FA1DCD">
        <w:rPr>
          <w:sz w:val="22"/>
          <w:szCs w:val="22"/>
        </w:rPr>
        <w:t>are</w:t>
      </w:r>
      <w:proofErr w:type="spellEnd"/>
      <w:r w:rsidRPr="00FA1DCD">
        <w:rPr>
          <w:sz w:val="22"/>
          <w:szCs w:val="22"/>
        </w:rPr>
        <w:t xml:space="preserve"> as </w:t>
      </w:r>
      <w:proofErr w:type="spellStart"/>
      <w:r w:rsidRPr="00FA1DCD">
        <w:rPr>
          <w:sz w:val="22"/>
          <w:szCs w:val="22"/>
        </w:rPr>
        <w:t>follows</w:t>
      </w:r>
      <w:proofErr w:type="spellEnd"/>
      <w:r w:rsidRPr="00FA1DCD">
        <w:rPr>
          <w:sz w:val="22"/>
          <w:szCs w:val="22"/>
        </w:rPr>
        <w:t>:</w:t>
      </w:r>
    </w:p>
    <w:p w14:paraId="0AAE5526" w14:textId="77777777" w:rsidR="00AB74C7" w:rsidRPr="00FA1DCD" w:rsidRDefault="00AB74C7" w:rsidP="00AB74C7">
      <w:pPr>
        <w:pStyle w:val="Tekstpodstawowy"/>
        <w:numPr>
          <w:ilvl w:val="0"/>
          <w:numId w:val="1"/>
        </w:numPr>
        <w:tabs>
          <w:tab w:val="left" w:pos="271"/>
        </w:tabs>
        <w:jc w:val="both"/>
        <w:rPr>
          <w:sz w:val="22"/>
          <w:szCs w:val="22"/>
        </w:rPr>
      </w:pPr>
      <w:bookmarkStart w:id="201" w:name="bookmark310"/>
      <w:bookmarkEnd w:id="201"/>
      <w:r w:rsidRPr="00FA1DCD">
        <w:rPr>
          <w:sz w:val="22"/>
          <w:szCs w:val="22"/>
        </w:rPr>
        <w:t xml:space="preserve">The </w:t>
      </w:r>
      <w:proofErr w:type="spellStart"/>
      <w:r w:rsidRPr="00FA1DCD">
        <w:rPr>
          <w:sz w:val="22"/>
          <w:szCs w:val="22"/>
        </w:rPr>
        <w:t>original</w:t>
      </w:r>
      <w:proofErr w:type="spellEnd"/>
      <w:r w:rsidRPr="00FA1DCD">
        <w:rPr>
          <w:sz w:val="22"/>
          <w:szCs w:val="22"/>
        </w:rPr>
        <w:t xml:space="preserve"> </w:t>
      </w:r>
      <w:proofErr w:type="spellStart"/>
      <w:r w:rsidRPr="00FA1DCD">
        <w:rPr>
          <w:sz w:val="22"/>
          <w:szCs w:val="22"/>
        </w:rPr>
        <w:t>project</w:t>
      </w:r>
      <w:proofErr w:type="spellEnd"/>
      <w:r w:rsidRPr="00FA1DCD">
        <w:rPr>
          <w:sz w:val="22"/>
          <w:szCs w:val="22"/>
        </w:rPr>
        <w:t>:</w:t>
      </w:r>
    </w:p>
    <w:p w14:paraId="5D053D23"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2" w:name="bookmark311"/>
      <w:bookmarkEnd w:id="202"/>
      <w:r w:rsidRPr="00FA1DCD">
        <w:rPr>
          <w:sz w:val="22"/>
          <w:szCs w:val="22"/>
          <w:lang w:val="en-US"/>
        </w:rPr>
        <w:t>An outlay of C$190 million at time zero.</w:t>
      </w:r>
    </w:p>
    <w:p w14:paraId="2D07599B"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3" w:name="bookmark312"/>
      <w:bookmarkEnd w:id="203"/>
      <w:r w:rsidRPr="00FA1DCD">
        <w:rPr>
          <w:sz w:val="22"/>
          <w:szCs w:val="22"/>
          <w:lang w:val="en-US"/>
        </w:rPr>
        <w:t>Cash flows of C$40 million per year for Years 1-10 if demand is “high.”</w:t>
      </w:r>
    </w:p>
    <w:p w14:paraId="0E056CBF"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4" w:name="bookmark313"/>
      <w:bookmarkEnd w:id="204"/>
      <w:r w:rsidRPr="00FA1DCD">
        <w:rPr>
          <w:sz w:val="22"/>
          <w:szCs w:val="22"/>
          <w:lang w:val="en-US"/>
        </w:rPr>
        <w:t>Cash flows of C$20 million per year for Years 1-10 if demand is “low.”</w:t>
      </w:r>
    </w:p>
    <w:p w14:paraId="0129A246" w14:textId="77777777" w:rsidR="00AB74C7" w:rsidRPr="00FA1DCD" w:rsidRDefault="00AB74C7" w:rsidP="00AB74C7">
      <w:pPr>
        <w:pStyle w:val="Tekstpodstawowy"/>
        <w:numPr>
          <w:ilvl w:val="0"/>
          <w:numId w:val="1"/>
        </w:numPr>
        <w:tabs>
          <w:tab w:val="left" w:pos="271"/>
        </w:tabs>
        <w:jc w:val="both"/>
        <w:rPr>
          <w:sz w:val="22"/>
          <w:szCs w:val="22"/>
          <w:lang w:val="en-US"/>
        </w:rPr>
      </w:pPr>
      <w:bookmarkStart w:id="205" w:name="bookmark314"/>
      <w:bookmarkEnd w:id="205"/>
      <w:r w:rsidRPr="00FA1DCD">
        <w:rPr>
          <w:sz w:val="22"/>
          <w:szCs w:val="22"/>
          <w:lang w:val="en-US"/>
        </w:rPr>
        <w:t>Additional cash flows with the optional expansion project:</w:t>
      </w:r>
    </w:p>
    <w:p w14:paraId="35430476"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6" w:name="bookmark315"/>
      <w:bookmarkEnd w:id="206"/>
      <w:r w:rsidRPr="00FA1DCD">
        <w:rPr>
          <w:sz w:val="22"/>
          <w:szCs w:val="22"/>
          <w:lang w:val="en-US"/>
        </w:rPr>
        <w:lastRenderedPageBreak/>
        <w:t>An outlay of C$190 million at time one.</w:t>
      </w:r>
    </w:p>
    <w:p w14:paraId="670F0313"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7" w:name="bookmark316"/>
      <w:bookmarkEnd w:id="207"/>
      <w:r w:rsidRPr="00FA1DCD">
        <w:rPr>
          <w:sz w:val="22"/>
          <w:szCs w:val="22"/>
          <w:lang w:val="en-US"/>
        </w:rPr>
        <w:t>Cash flows of C$40 million per year for Years 2-10 if demand is “high.”</w:t>
      </w:r>
    </w:p>
    <w:p w14:paraId="45F5DDEF" w14:textId="77777777" w:rsidR="00AB74C7" w:rsidRPr="00FA1DCD" w:rsidRDefault="00AB74C7" w:rsidP="00AB74C7">
      <w:pPr>
        <w:pStyle w:val="Tekstpodstawowy"/>
        <w:numPr>
          <w:ilvl w:val="0"/>
          <w:numId w:val="1"/>
        </w:numPr>
        <w:tabs>
          <w:tab w:val="left" w:pos="491"/>
        </w:tabs>
        <w:ind w:firstLine="220"/>
        <w:jc w:val="both"/>
        <w:rPr>
          <w:sz w:val="22"/>
          <w:szCs w:val="22"/>
          <w:lang w:val="en-US"/>
        </w:rPr>
      </w:pPr>
      <w:bookmarkStart w:id="208" w:name="bookmark317"/>
      <w:bookmarkEnd w:id="208"/>
      <w:r w:rsidRPr="00FA1DCD">
        <w:rPr>
          <w:sz w:val="22"/>
          <w:szCs w:val="22"/>
          <w:lang w:val="en-US"/>
        </w:rPr>
        <w:t>Cash flows of C$20 million per year for Years 2-10 if demand is “low.”</w:t>
      </w:r>
    </w:p>
    <w:p w14:paraId="044FFCE2" w14:textId="77777777" w:rsidR="00AB74C7" w:rsidRPr="00FA1DCD" w:rsidRDefault="00AB74C7" w:rsidP="00AB74C7">
      <w:pPr>
        <w:pStyle w:val="Tekstpodstawowy"/>
        <w:numPr>
          <w:ilvl w:val="0"/>
          <w:numId w:val="1"/>
        </w:numPr>
        <w:tabs>
          <w:tab w:val="left" w:pos="271"/>
        </w:tabs>
        <w:ind w:left="220" w:hanging="220"/>
        <w:jc w:val="both"/>
        <w:rPr>
          <w:sz w:val="22"/>
          <w:szCs w:val="22"/>
          <w:lang w:val="en-US"/>
        </w:rPr>
      </w:pPr>
      <w:bookmarkStart w:id="209" w:name="bookmark318"/>
      <w:bookmarkEnd w:id="209"/>
      <w:r w:rsidRPr="00FA1DCD">
        <w:rPr>
          <w:sz w:val="22"/>
          <w:szCs w:val="22"/>
          <w:lang w:val="en-US"/>
        </w:rPr>
        <w:t>Whether demand is “high” or “low” in Years 1-10 will be revealed during the first year. The probability of “high” demand is 0.50, and the probably of “low” demand is 0.50.</w:t>
      </w:r>
    </w:p>
    <w:p w14:paraId="0BA52287" w14:textId="77777777" w:rsidR="00AB74C7" w:rsidRPr="00FA1DCD" w:rsidRDefault="00AB74C7" w:rsidP="00AB74C7">
      <w:pPr>
        <w:pStyle w:val="Tekstpodstawowy"/>
        <w:numPr>
          <w:ilvl w:val="0"/>
          <w:numId w:val="1"/>
        </w:numPr>
        <w:tabs>
          <w:tab w:val="left" w:pos="271"/>
        </w:tabs>
        <w:ind w:left="220" w:hanging="220"/>
        <w:jc w:val="both"/>
        <w:rPr>
          <w:sz w:val="22"/>
          <w:szCs w:val="22"/>
          <w:lang w:val="en-US"/>
        </w:rPr>
      </w:pPr>
      <w:bookmarkStart w:id="210" w:name="bookmark319"/>
      <w:bookmarkEnd w:id="210"/>
      <w:r w:rsidRPr="00FA1DCD">
        <w:rPr>
          <w:sz w:val="22"/>
          <w:szCs w:val="22"/>
          <w:lang w:val="en-US"/>
        </w:rPr>
        <w:t>The option to make the expansion investment depends on making the initial investment. If the initial investment is not made, the option to expand does not exist.</w:t>
      </w:r>
    </w:p>
    <w:p w14:paraId="592A3FE7" w14:textId="77777777" w:rsidR="00AB74C7" w:rsidRPr="00FA1DCD" w:rsidRDefault="00AB74C7" w:rsidP="00AB74C7">
      <w:pPr>
        <w:pStyle w:val="Tekstpodstawowy"/>
        <w:numPr>
          <w:ilvl w:val="0"/>
          <w:numId w:val="1"/>
        </w:numPr>
        <w:tabs>
          <w:tab w:val="left" w:pos="271"/>
        </w:tabs>
        <w:spacing w:after="340"/>
        <w:jc w:val="both"/>
        <w:rPr>
          <w:sz w:val="22"/>
          <w:szCs w:val="22"/>
          <w:lang w:val="en-US"/>
        </w:rPr>
      </w:pPr>
      <w:bookmarkStart w:id="211" w:name="bookmark320"/>
      <w:bookmarkEnd w:id="211"/>
      <w:r w:rsidRPr="00FA1DCD">
        <w:rPr>
          <w:sz w:val="22"/>
          <w:szCs w:val="22"/>
          <w:lang w:val="en-US"/>
        </w:rPr>
        <w:t>The required rate of return is 10 percent.</w:t>
      </w:r>
    </w:p>
    <w:p w14:paraId="44E256DC" w14:textId="77777777" w:rsidR="00AB74C7" w:rsidRPr="00FA1DCD" w:rsidRDefault="00AB74C7" w:rsidP="00AB74C7">
      <w:pPr>
        <w:pStyle w:val="Tekstpodstawowy"/>
        <w:ind w:firstLine="360"/>
        <w:jc w:val="both"/>
        <w:rPr>
          <w:sz w:val="22"/>
          <w:szCs w:val="22"/>
          <w:lang w:val="en-US"/>
        </w:rPr>
      </w:pPr>
      <w:r w:rsidRPr="00FA1DCD">
        <w:rPr>
          <w:sz w:val="22"/>
          <w:szCs w:val="22"/>
          <w:lang w:val="en-US"/>
        </w:rPr>
        <w:t>Society Services wants to evaluate its investment alternatives.</w:t>
      </w:r>
    </w:p>
    <w:p w14:paraId="3A2B1CE0" w14:textId="77777777" w:rsidR="00AB74C7" w:rsidRPr="00FA1DCD" w:rsidRDefault="00AB74C7" w:rsidP="00AB74C7">
      <w:pPr>
        <w:pStyle w:val="Tekstpodstawowy"/>
        <w:spacing w:after="340"/>
        <w:ind w:firstLine="360"/>
        <w:jc w:val="both"/>
        <w:rPr>
          <w:sz w:val="22"/>
          <w:szCs w:val="22"/>
          <w:lang w:val="en-US"/>
        </w:rPr>
      </w:pPr>
      <w:r w:rsidRPr="00FA1DCD">
        <w:rPr>
          <w:sz w:val="22"/>
          <w:szCs w:val="22"/>
          <w:lang w:val="en-US"/>
        </w:rPr>
        <w:t>The internal auditor for Laroche Industries has made several suggestions for improving capital budgeting processes at the company. The internal auditor’s suggestions are as follows:</w:t>
      </w:r>
    </w:p>
    <w:p w14:paraId="22FF86E2" w14:textId="77777777" w:rsidR="00AB74C7" w:rsidRPr="00FA1DCD" w:rsidRDefault="00AB74C7" w:rsidP="00AB74C7">
      <w:pPr>
        <w:pStyle w:val="Tekstpodstawowy"/>
        <w:tabs>
          <w:tab w:val="left" w:pos="1565"/>
        </w:tabs>
        <w:ind w:firstLine="360"/>
        <w:jc w:val="both"/>
        <w:rPr>
          <w:sz w:val="22"/>
          <w:szCs w:val="22"/>
          <w:lang w:val="en-US"/>
        </w:rPr>
      </w:pPr>
      <w:r w:rsidRPr="00FA1DCD">
        <w:rPr>
          <w:i/>
          <w:iCs/>
          <w:sz w:val="22"/>
          <w:szCs w:val="22"/>
          <w:lang w:val="en-US"/>
        </w:rPr>
        <w:t>Suggestion 1.</w:t>
      </w:r>
      <w:r w:rsidRPr="00FA1DCD">
        <w:rPr>
          <w:sz w:val="22"/>
          <w:szCs w:val="22"/>
          <w:lang w:val="en-US"/>
        </w:rPr>
        <w:tab/>
        <w:t>“In order to put all capital budgeting proposals on an equal footing, the</w:t>
      </w:r>
    </w:p>
    <w:p w14:paraId="3FE646D8" w14:textId="77777777" w:rsidR="00AB74C7" w:rsidRPr="00FA1DCD" w:rsidRDefault="00AB74C7" w:rsidP="00AB74C7">
      <w:pPr>
        <w:pStyle w:val="Tekstpodstawowy"/>
        <w:spacing w:after="40"/>
        <w:ind w:left="1600"/>
        <w:jc w:val="both"/>
        <w:rPr>
          <w:sz w:val="22"/>
          <w:szCs w:val="22"/>
          <w:lang w:val="en-US"/>
        </w:rPr>
      </w:pPr>
      <w:r w:rsidRPr="00FA1DCD">
        <w:rPr>
          <w:sz w:val="22"/>
          <w:szCs w:val="22"/>
          <w:lang w:val="en-US"/>
        </w:rPr>
        <w:t>projects should all use the risk-free rate for the required rate of return.”</w:t>
      </w:r>
    </w:p>
    <w:p w14:paraId="0038B5E6" w14:textId="77777777" w:rsidR="00AB74C7" w:rsidRPr="00FA1DCD" w:rsidRDefault="00AB74C7" w:rsidP="00AB74C7">
      <w:pPr>
        <w:pStyle w:val="Tekstpodstawowy"/>
        <w:tabs>
          <w:tab w:val="left" w:pos="1565"/>
        </w:tabs>
        <w:ind w:firstLine="360"/>
        <w:jc w:val="both"/>
        <w:rPr>
          <w:sz w:val="22"/>
          <w:szCs w:val="22"/>
          <w:lang w:val="en-US"/>
        </w:rPr>
      </w:pPr>
      <w:r w:rsidRPr="00FA1DCD">
        <w:rPr>
          <w:i/>
          <w:iCs/>
          <w:sz w:val="22"/>
          <w:szCs w:val="22"/>
          <w:lang w:val="en-US"/>
        </w:rPr>
        <w:t>Suggestion 2.</w:t>
      </w:r>
      <w:r w:rsidRPr="00FA1DCD">
        <w:rPr>
          <w:sz w:val="22"/>
          <w:szCs w:val="22"/>
          <w:lang w:val="en-US"/>
        </w:rPr>
        <w:tab/>
        <w:t>“Because you cannot exercise both of them, you should not permit a</w:t>
      </w:r>
    </w:p>
    <w:p w14:paraId="1AA6DB79" w14:textId="77777777" w:rsidR="00AB74C7" w:rsidRPr="00FA1DCD" w:rsidRDefault="00AB74C7" w:rsidP="00AB74C7">
      <w:pPr>
        <w:pStyle w:val="Tekstpodstawowy"/>
        <w:spacing w:after="40"/>
        <w:ind w:left="1600"/>
        <w:jc w:val="both"/>
        <w:rPr>
          <w:sz w:val="22"/>
          <w:szCs w:val="22"/>
          <w:lang w:val="en-US"/>
        </w:rPr>
      </w:pPr>
      <w:r w:rsidRPr="00FA1DCD">
        <w:rPr>
          <w:sz w:val="22"/>
          <w:szCs w:val="22"/>
          <w:lang w:val="en-US"/>
        </w:rPr>
        <w:t>given project to have both an abandonment option and an expansion/ growth option.”</w:t>
      </w:r>
    </w:p>
    <w:p w14:paraId="0E3E7D2A" w14:textId="77777777" w:rsidR="00AB74C7" w:rsidRPr="00FA1DCD" w:rsidRDefault="00AB74C7" w:rsidP="00AB74C7">
      <w:pPr>
        <w:pStyle w:val="Tekstpodstawowy"/>
        <w:tabs>
          <w:tab w:val="left" w:pos="1565"/>
        </w:tabs>
        <w:ind w:firstLine="360"/>
        <w:jc w:val="both"/>
        <w:rPr>
          <w:sz w:val="22"/>
          <w:szCs w:val="22"/>
          <w:lang w:val="en-US"/>
        </w:rPr>
      </w:pPr>
      <w:r w:rsidRPr="00FA1DCD">
        <w:rPr>
          <w:i/>
          <w:iCs/>
          <w:sz w:val="22"/>
          <w:szCs w:val="22"/>
          <w:lang w:val="en-US"/>
        </w:rPr>
        <w:t>Suggestion 3.</w:t>
      </w:r>
      <w:r w:rsidRPr="00FA1DCD">
        <w:rPr>
          <w:sz w:val="22"/>
          <w:szCs w:val="22"/>
          <w:lang w:val="en-US"/>
        </w:rPr>
        <w:tab/>
        <w:t>“When rationing capital, it is better to choose the portfolio of invest</w:t>
      </w:r>
      <w:r w:rsidRPr="00FA1DCD">
        <w:rPr>
          <w:sz w:val="22"/>
          <w:szCs w:val="22"/>
          <w:lang w:val="en-US"/>
        </w:rPr>
        <w:softHyphen/>
      </w:r>
    </w:p>
    <w:p w14:paraId="0E546BB0" w14:textId="77777777" w:rsidR="00AB74C7" w:rsidRPr="00FA1DCD" w:rsidRDefault="00AB74C7" w:rsidP="00AB74C7">
      <w:pPr>
        <w:pStyle w:val="Tekstpodstawowy"/>
        <w:spacing w:after="40"/>
        <w:ind w:left="1600"/>
        <w:jc w:val="both"/>
        <w:rPr>
          <w:sz w:val="22"/>
          <w:szCs w:val="22"/>
          <w:lang w:val="en-US"/>
        </w:rPr>
      </w:pPr>
      <w:proofErr w:type="spellStart"/>
      <w:r w:rsidRPr="00FA1DCD">
        <w:rPr>
          <w:sz w:val="22"/>
          <w:szCs w:val="22"/>
          <w:lang w:val="en-US"/>
        </w:rPr>
        <w:t>ments</w:t>
      </w:r>
      <w:proofErr w:type="spellEnd"/>
      <w:r w:rsidRPr="00FA1DCD">
        <w:rPr>
          <w:sz w:val="22"/>
          <w:szCs w:val="22"/>
          <w:lang w:val="en-US"/>
        </w:rPr>
        <w:t xml:space="preserve"> that maximizes the company NPV than the portfolio that maximizes the company IRR.”</w:t>
      </w:r>
    </w:p>
    <w:p w14:paraId="57B40A25" w14:textId="77777777" w:rsidR="00AB74C7" w:rsidRPr="00FA1DCD" w:rsidRDefault="00AB74C7" w:rsidP="00AB74C7">
      <w:pPr>
        <w:pStyle w:val="Tekstpodstawowy"/>
        <w:tabs>
          <w:tab w:val="left" w:pos="1565"/>
        </w:tabs>
        <w:ind w:firstLine="360"/>
        <w:jc w:val="both"/>
        <w:rPr>
          <w:sz w:val="22"/>
          <w:szCs w:val="22"/>
          <w:lang w:val="en-US"/>
        </w:rPr>
      </w:pPr>
      <w:r w:rsidRPr="00FA1DCD">
        <w:rPr>
          <w:i/>
          <w:iCs/>
          <w:sz w:val="22"/>
          <w:szCs w:val="22"/>
          <w:lang w:val="en-US"/>
        </w:rPr>
        <w:t>Suggestion 4.</w:t>
      </w:r>
      <w:r w:rsidRPr="00FA1DCD">
        <w:rPr>
          <w:sz w:val="22"/>
          <w:szCs w:val="22"/>
          <w:lang w:val="en-US"/>
        </w:rPr>
        <w:tab/>
        <w:t>“Project betas should be used for establishing the required rate of return</w:t>
      </w:r>
    </w:p>
    <w:p w14:paraId="2219F1EA" w14:textId="652F9FF5" w:rsidR="00AB74C7" w:rsidRPr="00FA1DCD" w:rsidRDefault="00AB74C7" w:rsidP="00FA1DCD">
      <w:pPr>
        <w:pStyle w:val="Tekstpodstawowy"/>
        <w:spacing w:after="240"/>
        <w:ind w:left="1600"/>
        <w:jc w:val="both"/>
        <w:rPr>
          <w:sz w:val="22"/>
          <w:szCs w:val="22"/>
          <w:lang w:val="en-US"/>
        </w:rPr>
      </w:pPr>
      <w:r w:rsidRPr="00FA1DCD">
        <w:rPr>
          <w:sz w:val="22"/>
          <w:szCs w:val="22"/>
          <w:lang w:val="en-US"/>
        </w:rPr>
        <w:t>whenever the project’s beta is different from the company’s beta.”</w:t>
      </w:r>
      <w:bookmarkStart w:id="212" w:name="bookmark321"/>
      <w:bookmarkEnd w:id="212"/>
    </w:p>
    <w:p w14:paraId="586275AC" w14:textId="77777777" w:rsidR="00AB74C7" w:rsidRPr="00FA1DCD" w:rsidRDefault="00AB74C7" w:rsidP="00D75B3E">
      <w:pPr>
        <w:pStyle w:val="Tekstpodstawowy"/>
        <w:numPr>
          <w:ilvl w:val="0"/>
          <w:numId w:val="22"/>
        </w:numPr>
        <w:tabs>
          <w:tab w:val="left" w:pos="430"/>
        </w:tabs>
        <w:jc w:val="both"/>
        <w:rPr>
          <w:sz w:val="22"/>
          <w:szCs w:val="22"/>
          <w:lang w:val="en-US"/>
        </w:rPr>
      </w:pPr>
      <w:r w:rsidRPr="00FA1DCD">
        <w:rPr>
          <w:sz w:val="22"/>
          <w:szCs w:val="22"/>
          <w:lang w:val="en-US"/>
        </w:rPr>
        <w:t>What is the optimal service life for Laroche Livery’s fleet of vans?</w:t>
      </w:r>
    </w:p>
    <w:p w14:paraId="54493541" w14:textId="77777777" w:rsidR="00AB74C7" w:rsidRPr="00FA1DCD" w:rsidRDefault="00AB74C7" w:rsidP="00D75B3E">
      <w:pPr>
        <w:pStyle w:val="Tekstpodstawowy"/>
        <w:numPr>
          <w:ilvl w:val="0"/>
          <w:numId w:val="54"/>
        </w:numPr>
        <w:tabs>
          <w:tab w:val="left" w:pos="728"/>
        </w:tabs>
        <w:ind w:firstLine="360"/>
        <w:jc w:val="both"/>
        <w:rPr>
          <w:sz w:val="22"/>
          <w:szCs w:val="22"/>
        </w:rPr>
      </w:pPr>
      <w:bookmarkStart w:id="213" w:name="bookmark322"/>
      <w:bookmarkEnd w:id="213"/>
      <w:proofErr w:type="spellStart"/>
      <w:r w:rsidRPr="00FA1DCD">
        <w:rPr>
          <w:sz w:val="22"/>
          <w:szCs w:val="22"/>
        </w:rPr>
        <w:t>Two</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w:t>
      </w:r>
    </w:p>
    <w:p w14:paraId="178CDC6D" w14:textId="77777777" w:rsidR="00AB74C7" w:rsidRPr="00FA1DCD" w:rsidRDefault="00AB74C7" w:rsidP="00D75B3E">
      <w:pPr>
        <w:pStyle w:val="Tekstpodstawowy"/>
        <w:numPr>
          <w:ilvl w:val="0"/>
          <w:numId w:val="54"/>
        </w:numPr>
        <w:tabs>
          <w:tab w:val="left" w:pos="728"/>
        </w:tabs>
        <w:ind w:firstLine="360"/>
        <w:jc w:val="both"/>
        <w:rPr>
          <w:sz w:val="22"/>
          <w:szCs w:val="22"/>
        </w:rPr>
      </w:pPr>
      <w:bookmarkStart w:id="214" w:name="bookmark323"/>
      <w:bookmarkEnd w:id="214"/>
      <w:r w:rsidRPr="00FA1DCD">
        <w:rPr>
          <w:sz w:val="22"/>
          <w:szCs w:val="22"/>
        </w:rPr>
        <w:t xml:space="preserve">Three </w:t>
      </w:r>
      <w:proofErr w:type="spellStart"/>
      <w:r w:rsidRPr="00FA1DCD">
        <w:rPr>
          <w:sz w:val="22"/>
          <w:szCs w:val="22"/>
        </w:rPr>
        <w:t>years</w:t>
      </w:r>
      <w:proofErr w:type="spellEnd"/>
      <w:r w:rsidRPr="00FA1DCD">
        <w:rPr>
          <w:sz w:val="22"/>
          <w:szCs w:val="22"/>
        </w:rPr>
        <w:t>.</w:t>
      </w:r>
    </w:p>
    <w:p w14:paraId="11F104F6" w14:textId="77777777" w:rsidR="00AB74C7" w:rsidRPr="00FA1DCD" w:rsidRDefault="00AB74C7" w:rsidP="00D75B3E">
      <w:pPr>
        <w:pStyle w:val="Tekstpodstawowy"/>
        <w:numPr>
          <w:ilvl w:val="0"/>
          <w:numId w:val="54"/>
        </w:numPr>
        <w:tabs>
          <w:tab w:val="left" w:pos="728"/>
        </w:tabs>
        <w:spacing w:after="180"/>
        <w:ind w:firstLine="360"/>
        <w:jc w:val="both"/>
        <w:rPr>
          <w:sz w:val="22"/>
          <w:szCs w:val="22"/>
        </w:rPr>
      </w:pPr>
      <w:bookmarkStart w:id="215" w:name="bookmark324"/>
      <w:bookmarkEnd w:id="215"/>
      <w:proofErr w:type="spellStart"/>
      <w:r w:rsidRPr="00FA1DCD">
        <w:rPr>
          <w:sz w:val="22"/>
          <w:szCs w:val="22"/>
        </w:rPr>
        <w:t>Four</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w:t>
      </w:r>
    </w:p>
    <w:p w14:paraId="66581028" w14:textId="77777777" w:rsidR="00AB74C7" w:rsidRPr="00FA1DCD" w:rsidRDefault="00AB74C7" w:rsidP="00D75B3E">
      <w:pPr>
        <w:pStyle w:val="Tekstpodstawowy"/>
        <w:numPr>
          <w:ilvl w:val="0"/>
          <w:numId w:val="22"/>
        </w:numPr>
        <w:tabs>
          <w:tab w:val="left" w:pos="430"/>
        </w:tabs>
        <w:rPr>
          <w:sz w:val="22"/>
          <w:szCs w:val="22"/>
          <w:lang w:val="en-US"/>
        </w:rPr>
      </w:pPr>
      <w:bookmarkStart w:id="216" w:name="bookmark325"/>
      <w:bookmarkEnd w:id="216"/>
      <w:r w:rsidRPr="00FA1DCD">
        <w:rPr>
          <w:sz w:val="22"/>
          <w:szCs w:val="22"/>
          <w:lang w:val="en-US"/>
        </w:rPr>
        <w:t>The optimal subset of the six projects that Schoeman is considering consists of Projects:</w:t>
      </w:r>
    </w:p>
    <w:p w14:paraId="5B70B09C" w14:textId="77777777" w:rsidR="00AB74C7" w:rsidRPr="00FA1DCD" w:rsidRDefault="00AB74C7" w:rsidP="00D75B3E">
      <w:pPr>
        <w:pStyle w:val="Tekstpodstawowy"/>
        <w:numPr>
          <w:ilvl w:val="0"/>
          <w:numId w:val="55"/>
        </w:numPr>
        <w:tabs>
          <w:tab w:val="left" w:pos="728"/>
        </w:tabs>
        <w:ind w:firstLine="360"/>
        <w:jc w:val="both"/>
        <w:rPr>
          <w:sz w:val="22"/>
          <w:szCs w:val="22"/>
        </w:rPr>
      </w:pPr>
      <w:bookmarkStart w:id="217" w:name="bookmark326"/>
      <w:bookmarkEnd w:id="217"/>
      <w:r w:rsidRPr="00FA1DCD">
        <w:rPr>
          <w:sz w:val="22"/>
          <w:szCs w:val="22"/>
        </w:rPr>
        <w:t>1 and 5.</w:t>
      </w:r>
    </w:p>
    <w:p w14:paraId="0D3447F6" w14:textId="77777777" w:rsidR="00AB74C7" w:rsidRPr="00FA1DCD" w:rsidRDefault="00AB74C7" w:rsidP="00D75B3E">
      <w:pPr>
        <w:pStyle w:val="Tekstpodstawowy"/>
        <w:numPr>
          <w:ilvl w:val="0"/>
          <w:numId w:val="55"/>
        </w:numPr>
        <w:tabs>
          <w:tab w:val="left" w:pos="728"/>
        </w:tabs>
        <w:ind w:firstLine="360"/>
        <w:jc w:val="both"/>
        <w:rPr>
          <w:sz w:val="22"/>
          <w:szCs w:val="22"/>
        </w:rPr>
      </w:pPr>
      <w:bookmarkStart w:id="218" w:name="bookmark327"/>
      <w:bookmarkEnd w:id="218"/>
      <w:r w:rsidRPr="00FA1DCD">
        <w:rPr>
          <w:sz w:val="22"/>
          <w:szCs w:val="22"/>
        </w:rPr>
        <w:t>2, 3, and 4.</w:t>
      </w:r>
    </w:p>
    <w:p w14:paraId="29B96270" w14:textId="77777777" w:rsidR="00AB74C7" w:rsidRPr="00FA1DCD" w:rsidRDefault="00AB74C7" w:rsidP="00D75B3E">
      <w:pPr>
        <w:pStyle w:val="Tekstpodstawowy"/>
        <w:numPr>
          <w:ilvl w:val="0"/>
          <w:numId w:val="55"/>
        </w:numPr>
        <w:tabs>
          <w:tab w:val="left" w:pos="728"/>
        </w:tabs>
        <w:spacing w:after="180"/>
        <w:ind w:firstLine="360"/>
        <w:jc w:val="both"/>
        <w:rPr>
          <w:sz w:val="22"/>
          <w:szCs w:val="22"/>
        </w:rPr>
      </w:pPr>
      <w:bookmarkStart w:id="219" w:name="bookmark328"/>
      <w:bookmarkEnd w:id="219"/>
      <w:r w:rsidRPr="00FA1DCD">
        <w:rPr>
          <w:sz w:val="22"/>
          <w:szCs w:val="22"/>
        </w:rPr>
        <w:t>2, 4, 5, and 6.</w:t>
      </w:r>
    </w:p>
    <w:p w14:paraId="480233C2" w14:textId="77777777" w:rsidR="00AB74C7" w:rsidRPr="00FA1DCD" w:rsidRDefault="00AB74C7" w:rsidP="00D75B3E">
      <w:pPr>
        <w:pStyle w:val="Tekstpodstawowy"/>
        <w:numPr>
          <w:ilvl w:val="0"/>
          <w:numId w:val="22"/>
        </w:numPr>
        <w:tabs>
          <w:tab w:val="left" w:pos="430"/>
        </w:tabs>
        <w:ind w:left="360" w:hanging="360"/>
        <w:jc w:val="both"/>
        <w:rPr>
          <w:sz w:val="22"/>
          <w:szCs w:val="22"/>
          <w:lang w:val="en-US"/>
        </w:rPr>
      </w:pPr>
      <w:bookmarkStart w:id="220" w:name="bookmark329"/>
      <w:bookmarkEnd w:id="220"/>
      <w:r w:rsidRPr="00FA1DCD">
        <w:rPr>
          <w:sz w:val="22"/>
          <w:szCs w:val="22"/>
          <w:lang w:val="en-US"/>
        </w:rPr>
        <w:t>What is the NPV (C$ millions) of the original project for Society Services without considering the expansion option?</w:t>
      </w:r>
    </w:p>
    <w:p w14:paraId="178887D9" w14:textId="77777777" w:rsidR="00AB74C7" w:rsidRPr="00FA1DCD" w:rsidRDefault="00AB74C7" w:rsidP="00D75B3E">
      <w:pPr>
        <w:pStyle w:val="Tekstpodstawowy"/>
        <w:numPr>
          <w:ilvl w:val="0"/>
          <w:numId w:val="56"/>
        </w:numPr>
        <w:tabs>
          <w:tab w:val="left" w:pos="728"/>
        </w:tabs>
        <w:ind w:firstLine="360"/>
        <w:jc w:val="both"/>
        <w:rPr>
          <w:sz w:val="22"/>
          <w:szCs w:val="22"/>
        </w:rPr>
      </w:pPr>
      <w:bookmarkStart w:id="221" w:name="bookmark330"/>
      <w:bookmarkEnd w:id="221"/>
      <w:r w:rsidRPr="00FA1DCD">
        <w:rPr>
          <w:sz w:val="22"/>
          <w:szCs w:val="22"/>
        </w:rPr>
        <w:t>-6.11.</w:t>
      </w:r>
    </w:p>
    <w:p w14:paraId="6BD058A9" w14:textId="77777777" w:rsidR="00AB74C7" w:rsidRPr="00FA1DCD" w:rsidRDefault="00AB74C7" w:rsidP="00D75B3E">
      <w:pPr>
        <w:pStyle w:val="Tekstpodstawowy"/>
        <w:numPr>
          <w:ilvl w:val="0"/>
          <w:numId w:val="56"/>
        </w:numPr>
        <w:tabs>
          <w:tab w:val="left" w:pos="728"/>
        </w:tabs>
        <w:ind w:firstLine="360"/>
        <w:jc w:val="both"/>
        <w:rPr>
          <w:sz w:val="22"/>
          <w:szCs w:val="22"/>
        </w:rPr>
      </w:pPr>
      <w:bookmarkStart w:id="222" w:name="bookmark331"/>
      <w:bookmarkEnd w:id="222"/>
      <w:r w:rsidRPr="00FA1DCD">
        <w:rPr>
          <w:sz w:val="22"/>
          <w:szCs w:val="22"/>
        </w:rPr>
        <w:t>-5.66.</w:t>
      </w:r>
    </w:p>
    <w:p w14:paraId="32E63A84" w14:textId="77777777" w:rsidR="00AB74C7" w:rsidRPr="00FA1DCD" w:rsidRDefault="00AB74C7" w:rsidP="00D75B3E">
      <w:pPr>
        <w:pStyle w:val="Tekstpodstawowy"/>
        <w:numPr>
          <w:ilvl w:val="0"/>
          <w:numId w:val="56"/>
        </w:numPr>
        <w:tabs>
          <w:tab w:val="left" w:pos="728"/>
        </w:tabs>
        <w:spacing w:after="180"/>
        <w:ind w:firstLine="360"/>
        <w:jc w:val="both"/>
        <w:rPr>
          <w:sz w:val="22"/>
          <w:szCs w:val="22"/>
        </w:rPr>
      </w:pPr>
      <w:bookmarkStart w:id="223" w:name="bookmark332"/>
      <w:bookmarkEnd w:id="223"/>
      <w:r w:rsidRPr="00FA1DCD">
        <w:rPr>
          <w:sz w:val="22"/>
          <w:szCs w:val="22"/>
        </w:rPr>
        <w:t>2.33.</w:t>
      </w:r>
    </w:p>
    <w:p w14:paraId="455F9BD1" w14:textId="77777777" w:rsidR="00AB74C7" w:rsidRPr="00FA1DCD" w:rsidRDefault="00AB74C7" w:rsidP="00D75B3E">
      <w:pPr>
        <w:pStyle w:val="Tekstpodstawowy"/>
        <w:numPr>
          <w:ilvl w:val="0"/>
          <w:numId w:val="22"/>
        </w:numPr>
        <w:tabs>
          <w:tab w:val="left" w:pos="430"/>
        </w:tabs>
        <w:ind w:left="360" w:hanging="360"/>
        <w:jc w:val="both"/>
        <w:rPr>
          <w:sz w:val="22"/>
          <w:szCs w:val="22"/>
          <w:lang w:val="en-US"/>
        </w:rPr>
      </w:pPr>
      <w:bookmarkStart w:id="224" w:name="bookmark333"/>
      <w:bookmarkEnd w:id="224"/>
      <w:r w:rsidRPr="00FA1DCD">
        <w:rPr>
          <w:sz w:val="22"/>
          <w:szCs w:val="22"/>
          <w:lang w:val="en-US"/>
        </w:rPr>
        <w:t>What is the NPV (C$ millions) of the optimal set of investment decisions for Society Services including the expansion option?</w:t>
      </w:r>
    </w:p>
    <w:p w14:paraId="7FE96DCC" w14:textId="77777777" w:rsidR="00AB74C7" w:rsidRPr="00FA1DCD" w:rsidRDefault="00AB74C7" w:rsidP="00D75B3E">
      <w:pPr>
        <w:pStyle w:val="Tekstpodstawowy"/>
        <w:numPr>
          <w:ilvl w:val="0"/>
          <w:numId w:val="57"/>
        </w:numPr>
        <w:tabs>
          <w:tab w:val="left" w:pos="728"/>
        </w:tabs>
        <w:ind w:firstLine="360"/>
        <w:jc w:val="both"/>
        <w:rPr>
          <w:sz w:val="22"/>
          <w:szCs w:val="22"/>
        </w:rPr>
      </w:pPr>
      <w:bookmarkStart w:id="225" w:name="bookmark334"/>
      <w:bookmarkEnd w:id="225"/>
      <w:r w:rsidRPr="00FA1DCD">
        <w:rPr>
          <w:sz w:val="22"/>
          <w:szCs w:val="22"/>
        </w:rPr>
        <w:t>6.34.</w:t>
      </w:r>
    </w:p>
    <w:p w14:paraId="39263940" w14:textId="77777777" w:rsidR="00AB74C7" w:rsidRPr="00FA1DCD" w:rsidRDefault="00AB74C7" w:rsidP="00D75B3E">
      <w:pPr>
        <w:pStyle w:val="Tekstpodstawowy"/>
        <w:numPr>
          <w:ilvl w:val="0"/>
          <w:numId w:val="57"/>
        </w:numPr>
        <w:tabs>
          <w:tab w:val="left" w:pos="728"/>
        </w:tabs>
        <w:ind w:firstLine="360"/>
        <w:jc w:val="both"/>
        <w:rPr>
          <w:sz w:val="22"/>
          <w:szCs w:val="22"/>
        </w:rPr>
      </w:pPr>
      <w:bookmarkStart w:id="226" w:name="bookmark335"/>
      <w:bookmarkEnd w:id="226"/>
      <w:r w:rsidRPr="00FA1DCD">
        <w:rPr>
          <w:sz w:val="22"/>
          <w:szCs w:val="22"/>
        </w:rPr>
        <w:t>12.68.</w:t>
      </w:r>
    </w:p>
    <w:p w14:paraId="0A6F15C2" w14:textId="77777777" w:rsidR="00AB74C7" w:rsidRPr="00FA1DCD" w:rsidRDefault="00AB74C7" w:rsidP="00D75B3E">
      <w:pPr>
        <w:pStyle w:val="Tekstpodstawowy"/>
        <w:numPr>
          <w:ilvl w:val="0"/>
          <w:numId w:val="57"/>
        </w:numPr>
        <w:tabs>
          <w:tab w:val="left" w:pos="728"/>
        </w:tabs>
        <w:spacing w:after="180"/>
        <w:ind w:firstLine="360"/>
        <w:jc w:val="both"/>
        <w:rPr>
          <w:sz w:val="22"/>
          <w:szCs w:val="22"/>
        </w:rPr>
      </w:pPr>
      <w:bookmarkStart w:id="227" w:name="bookmark336"/>
      <w:bookmarkEnd w:id="227"/>
      <w:r w:rsidRPr="00FA1DCD">
        <w:rPr>
          <w:sz w:val="22"/>
          <w:szCs w:val="22"/>
        </w:rPr>
        <w:t>31.03.</w:t>
      </w:r>
    </w:p>
    <w:p w14:paraId="62A26E38" w14:textId="77777777" w:rsidR="00AB74C7" w:rsidRPr="00FA1DCD" w:rsidRDefault="00AB74C7" w:rsidP="00D75B3E">
      <w:pPr>
        <w:pStyle w:val="Tekstpodstawowy"/>
        <w:numPr>
          <w:ilvl w:val="0"/>
          <w:numId w:val="22"/>
        </w:numPr>
        <w:tabs>
          <w:tab w:val="left" w:pos="430"/>
        </w:tabs>
        <w:ind w:left="360" w:hanging="360"/>
        <w:jc w:val="both"/>
        <w:rPr>
          <w:sz w:val="22"/>
          <w:szCs w:val="22"/>
          <w:lang w:val="en-US"/>
        </w:rPr>
      </w:pPr>
      <w:bookmarkStart w:id="228" w:name="bookmark337"/>
      <w:bookmarkEnd w:id="228"/>
      <w:r w:rsidRPr="00FA1DCD">
        <w:rPr>
          <w:sz w:val="22"/>
          <w:szCs w:val="22"/>
          <w:lang w:val="en-US"/>
        </w:rPr>
        <w:t>Should the capital budgeting committee accept the internal auditor’s first and second suggestions, respectively?</w:t>
      </w:r>
    </w:p>
    <w:p w14:paraId="0C6B43C5" w14:textId="77777777" w:rsidR="00AB74C7" w:rsidRPr="00FA1DCD" w:rsidRDefault="00AB74C7" w:rsidP="00D75B3E">
      <w:pPr>
        <w:pStyle w:val="Tekstpodstawowy"/>
        <w:numPr>
          <w:ilvl w:val="0"/>
          <w:numId w:val="58"/>
        </w:numPr>
        <w:tabs>
          <w:tab w:val="left" w:pos="728"/>
        </w:tabs>
        <w:ind w:firstLine="360"/>
        <w:jc w:val="both"/>
        <w:rPr>
          <w:sz w:val="22"/>
          <w:szCs w:val="22"/>
        </w:rPr>
      </w:pPr>
      <w:bookmarkStart w:id="229" w:name="bookmark338"/>
      <w:bookmarkEnd w:id="229"/>
      <w:r w:rsidRPr="00FA1DCD">
        <w:rPr>
          <w:sz w:val="22"/>
          <w:szCs w:val="22"/>
        </w:rPr>
        <w:t xml:space="preserve">No for </w:t>
      </w:r>
      <w:proofErr w:type="spellStart"/>
      <w:r w:rsidRPr="00FA1DCD">
        <w:rPr>
          <w:sz w:val="22"/>
          <w:szCs w:val="22"/>
        </w:rPr>
        <w:t>Suggestions</w:t>
      </w:r>
      <w:proofErr w:type="spellEnd"/>
      <w:r w:rsidRPr="00FA1DCD">
        <w:rPr>
          <w:sz w:val="22"/>
          <w:szCs w:val="22"/>
        </w:rPr>
        <w:t xml:space="preserve"> 1 and 2.</w:t>
      </w:r>
    </w:p>
    <w:p w14:paraId="0A13A5DA" w14:textId="77777777" w:rsidR="00AB74C7" w:rsidRPr="00FA1DCD" w:rsidRDefault="00AB74C7" w:rsidP="00D75B3E">
      <w:pPr>
        <w:pStyle w:val="Tekstpodstawowy"/>
        <w:numPr>
          <w:ilvl w:val="0"/>
          <w:numId w:val="58"/>
        </w:numPr>
        <w:tabs>
          <w:tab w:val="left" w:pos="728"/>
        </w:tabs>
        <w:ind w:firstLine="360"/>
        <w:jc w:val="both"/>
        <w:rPr>
          <w:sz w:val="22"/>
          <w:szCs w:val="22"/>
          <w:lang w:val="en-US"/>
        </w:rPr>
      </w:pPr>
      <w:bookmarkStart w:id="230" w:name="bookmark339"/>
      <w:bookmarkEnd w:id="230"/>
      <w:r w:rsidRPr="00FA1DCD">
        <w:rPr>
          <w:sz w:val="22"/>
          <w:szCs w:val="22"/>
          <w:lang w:val="en-US"/>
        </w:rPr>
        <w:t>No for Suggestion 1 and Yes for Suggestion 2.</w:t>
      </w:r>
    </w:p>
    <w:p w14:paraId="2ECE4209" w14:textId="77777777" w:rsidR="00AB74C7" w:rsidRPr="00FA1DCD" w:rsidRDefault="00AB74C7" w:rsidP="00D75B3E">
      <w:pPr>
        <w:pStyle w:val="Tekstpodstawowy"/>
        <w:numPr>
          <w:ilvl w:val="0"/>
          <w:numId w:val="58"/>
        </w:numPr>
        <w:tabs>
          <w:tab w:val="left" w:pos="728"/>
        </w:tabs>
        <w:spacing w:after="180"/>
        <w:ind w:firstLine="360"/>
        <w:jc w:val="both"/>
        <w:rPr>
          <w:sz w:val="22"/>
          <w:szCs w:val="22"/>
          <w:lang w:val="en-US"/>
        </w:rPr>
      </w:pPr>
      <w:bookmarkStart w:id="231" w:name="bookmark340"/>
      <w:bookmarkEnd w:id="231"/>
      <w:proofErr w:type="gramStart"/>
      <w:r w:rsidRPr="00FA1DCD">
        <w:rPr>
          <w:sz w:val="22"/>
          <w:szCs w:val="22"/>
          <w:lang w:val="en-US"/>
        </w:rPr>
        <w:t>Yes</w:t>
      </w:r>
      <w:proofErr w:type="gramEnd"/>
      <w:r w:rsidRPr="00FA1DCD">
        <w:rPr>
          <w:sz w:val="22"/>
          <w:szCs w:val="22"/>
          <w:lang w:val="en-US"/>
        </w:rPr>
        <w:t xml:space="preserve"> for Suggestion 1 and No for Suggestion 2.</w:t>
      </w:r>
    </w:p>
    <w:p w14:paraId="39C822B2" w14:textId="77777777" w:rsidR="00AB74C7" w:rsidRPr="00FA1DCD" w:rsidRDefault="00AB74C7" w:rsidP="00D75B3E">
      <w:pPr>
        <w:pStyle w:val="Tekstpodstawowy"/>
        <w:numPr>
          <w:ilvl w:val="0"/>
          <w:numId w:val="22"/>
        </w:numPr>
        <w:tabs>
          <w:tab w:val="left" w:pos="430"/>
        </w:tabs>
        <w:ind w:left="360" w:hanging="360"/>
        <w:jc w:val="both"/>
        <w:rPr>
          <w:sz w:val="22"/>
          <w:szCs w:val="22"/>
          <w:lang w:val="en-US"/>
        </w:rPr>
      </w:pPr>
      <w:bookmarkStart w:id="232" w:name="bookmark341"/>
      <w:bookmarkEnd w:id="232"/>
      <w:r w:rsidRPr="00FA1DCD">
        <w:rPr>
          <w:sz w:val="22"/>
          <w:szCs w:val="22"/>
          <w:lang w:val="en-US"/>
        </w:rPr>
        <w:t>Should the capital budgeting committee accept the internal auditor’s third and fourth suggestions, respectively?</w:t>
      </w:r>
    </w:p>
    <w:p w14:paraId="4DE7CED2" w14:textId="77777777" w:rsidR="00AB74C7" w:rsidRPr="00FA1DCD" w:rsidRDefault="00AB74C7" w:rsidP="00D75B3E">
      <w:pPr>
        <w:pStyle w:val="Tekstpodstawowy"/>
        <w:numPr>
          <w:ilvl w:val="0"/>
          <w:numId w:val="59"/>
        </w:numPr>
        <w:tabs>
          <w:tab w:val="left" w:pos="728"/>
        </w:tabs>
        <w:ind w:firstLine="360"/>
        <w:jc w:val="both"/>
        <w:rPr>
          <w:sz w:val="22"/>
          <w:szCs w:val="22"/>
        </w:rPr>
      </w:pPr>
      <w:bookmarkStart w:id="233" w:name="bookmark342"/>
      <w:bookmarkEnd w:id="233"/>
      <w:r w:rsidRPr="00FA1DCD">
        <w:rPr>
          <w:sz w:val="22"/>
          <w:szCs w:val="22"/>
        </w:rPr>
        <w:t xml:space="preserve">No for </w:t>
      </w:r>
      <w:proofErr w:type="spellStart"/>
      <w:r w:rsidRPr="00FA1DCD">
        <w:rPr>
          <w:sz w:val="22"/>
          <w:szCs w:val="22"/>
        </w:rPr>
        <w:t>Suggestions</w:t>
      </w:r>
      <w:proofErr w:type="spellEnd"/>
      <w:r w:rsidRPr="00FA1DCD">
        <w:rPr>
          <w:sz w:val="22"/>
          <w:szCs w:val="22"/>
        </w:rPr>
        <w:t xml:space="preserve"> 3 and 4.</w:t>
      </w:r>
    </w:p>
    <w:p w14:paraId="50F6250E" w14:textId="77777777" w:rsidR="00AB74C7" w:rsidRPr="00FA1DCD" w:rsidRDefault="00AB74C7" w:rsidP="00D75B3E">
      <w:pPr>
        <w:pStyle w:val="Tekstpodstawowy"/>
        <w:numPr>
          <w:ilvl w:val="0"/>
          <w:numId w:val="59"/>
        </w:numPr>
        <w:tabs>
          <w:tab w:val="left" w:pos="728"/>
        </w:tabs>
        <w:ind w:firstLine="360"/>
        <w:jc w:val="both"/>
        <w:rPr>
          <w:sz w:val="22"/>
          <w:szCs w:val="22"/>
        </w:rPr>
      </w:pPr>
      <w:bookmarkStart w:id="234" w:name="bookmark343"/>
      <w:bookmarkEnd w:id="234"/>
      <w:proofErr w:type="spellStart"/>
      <w:r w:rsidRPr="00FA1DCD">
        <w:rPr>
          <w:sz w:val="22"/>
          <w:szCs w:val="22"/>
        </w:rPr>
        <w:t>Yes</w:t>
      </w:r>
      <w:proofErr w:type="spellEnd"/>
      <w:r w:rsidRPr="00FA1DCD">
        <w:rPr>
          <w:sz w:val="22"/>
          <w:szCs w:val="22"/>
        </w:rPr>
        <w:t xml:space="preserve"> for </w:t>
      </w:r>
      <w:proofErr w:type="spellStart"/>
      <w:r w:rsidRPr="00FA1DCD">
        <w:rPr>
          <w:sz w:val="22"/>
          <w:szCs w:val="22"/>
        </w:rPr>
        <w:t>Suggestions</w:t>
      </w:r>
      <w:proofErr w:type="spellEnd"/>
      <w:r w:rsidRPr="00FA1DCD">
        <w:rPr>
          <w:sz w:val="22"/>
          <w:szCs w:val="22"/>
        </w:rPr>
        <w:t xml:space="preserve"> 3 and 4.</w:t>
      </w:r>
    </w:p>
    <w:p w14:paraId="0DF870F7" w14:textId="77777777" w:rsidR="00AB74C7" w:rsidRPr="00FA1DCD" w:rsidRDefault="00AB74C7" w:rsidP="00D75B3E">
      <w:pPr>
        <w:pStyle w:val="Tekstpodstawowy"/>
        <w:numPr>
          <w:ilvl w:val="0"/>
          <w:numId w:val="59"/>
        </w:numPr>
        <w:tabs>
          <w:tab w:val="left" w:pos="728"/>
        </w:tabs>
        <w:spacing w:after="180"/>
        <w:ind w:firstLine="360"/>
        <w:jc w:val="both"/>
        <w:rPr>
          <w:sz w:val="22"/>
          <w:szCs w:val="22"/>
          <w:lang w:val="en-US"/>
        </w:rPr>
      </w:pPr>
      <w:bookmarkStart w:id="235" w:name="bookmark344"/>
      <w:bookmarkEnd w:id="235"/>
      <w:r w:rsidRPr="00FA1DCD">
        <w:rPr>
          <w:sz w:val="22"/>
          <w:szCs w:val="22"/>
          <w:lang w:val="en-US"/>
        </w:rPr>
        <w:t>No for Suggestion 3 and Yes for Suggestion 4.</w:t>
      </w:r>
    </w:p>
    <w:p w14:paraId="0F127645" w14:textId="77777777" w:rsidR="00AB74C7" w:rsidRPr="00FA1DCD" w:rsidRDefault="00AB74C7" w:rsidP="00AB74C7">
      <w:pPr>
        <w:pStyle w:val="Tekstpodstawowy"/>
        <w:jc w:val="both"/>
        <w:rPr>
          <w:sz w:val="22"/>
          <w:szCs w:val="22"/>
          <w:lang w:val="en-US"/>
        </w:rPr>
      </w:pPr>
      <w:r w:rsidRPr="00FA1DCD">
        <w:rPr>
          <w:i/>
          <w:iCs/>
          <w:sz w:val="22"/>
          <w:szCs w:val="22"/>
          <w:lang w:val="en-US"/>
        </w:rPr>
        <w:lastRenderedPageBreak/>
        <w:t>The following information relates to Questions 39—44.</w:t>
      </w:r>
    </w:p>
    <w:p w14:paraId="524FF3EE" w14:textId="77777777" w:rsidR="00AB74C7" w:rsidRPr="00FA1DCD" w:rsidRDefault="00AB74C7" w:rsidP="00AB74C7">
      <w:pPr>
        <w:pStyle w:val="Tekstpodstawowy"/>
        <w:spacing w:after="180"/>
        <w:ind w:firstLine="380"/>
        <w:jc w:val="both"/>
        <w:rPr>
          <w:sz w:val="22"/>
          <w:szCs w:val="22"/>
          <w:lang w:val="en-US"/>
        </w:rPr>
      </w:pPr>
      <w:r w:rsidRPr="00FA1DCD">
        <w:rPr>
          <w:sz w:val="22"/>
          <w:szCs w:val="22"/>
          <w:lang w:val="en-US"/>
        </w:rPr>
        <w:t>Maximilian Bohm is reviewing several capital budgeting proposals from subsidiaries of his company. Although his reviews deal with several details that may seem like minutiae, the company places a premium on the care it exercises in making its investment decisions.</w:t>
      </w:r>
    </w:p>
    <w:p w14:paraId="604DDA82" w14:textId="77777777" w:rsidR="00AB74C7" w:rsidRPr="00FA1DCD" w:rsidRDefault="00AB74C7" w:rsidP="00AB74C7">
      <w:pPr>
        <w:pStyle w:val="Tekstpodstawowy"/>
        <w:ind w:firstLine="360"/>
        <w:jc w:val="both"/>
        <w:rPr>
          <w:sz w:val="22"/>
          <w:szCs w:val="22"/>
          <w:lang w:val="en-US"/>
        </w:rPr>
      </w:pPr>
      <w:r w:rsidRPr="00FA1DCD">
        <w:rPr>
          <w:sz w:val="22"/>
          <w:szCs w:val="22"/>
          <w:lang w:val="en-US"/>
        </w:rPr>
        <w:t>The first proposal is a project for Richie Express, which is investing $500,000, all in fixed capital, in a project that will have depreciation and operating income after taxes, respectively, of $40,000 and $20,000 each year for the next three years. Richie Express will sell the asset in three years, paying 30 percent taxes on any excess of the selling price over book value. The proposal indicates that a $647,500 terminal selling price will enable the company to earn a 15 percent internal rate of return on the investment. Bohm doubts that this terminal value estimate is correct.</w:t>
      </w:r>
    </w:p>
    <w:p w14:paraId="25C4A065" w14:textId="77777777" w:rsidR="00AB74C7" w:rsidRPr="00FA1DCD" w:rsidRDefault="00AB74C7" w:rsidP="00AB74C7">
      <w:pPr>
        <w:pStyle w:val="Tekstpodstawowy"/>
        <w:spacing w:after="220"/>
        <w:ind w:firstLine="360"/>
        <w:jc w:val="both"/>
        <w:rPr>
          <w:sz w:val="22"/>
          <w:szCs w:val="22"/>
          <w:lang w:val="en-US"/>
        </w:rPr>
      </w:pPr>
      <w:r w:rsidRPr="00FA1DCD">
        <w:rPr>
          <w:sz w:val="22"/>
          <w:szCs w:val="22"/>
          <w:lang w:val="en-US"/>
        </w:rPr>
        <w:t xml:space="preserve">Another proposal concerns </w:t>
      </w:r>
      <w:proofErr w:type="spellStart"/>
      <w:r w:rsidRPr="00FA1DCD">
        <w:rPr>
          <w:sz w:val="22"/>
          <w:szCs w:val="22"/>
          <w:lang w:val="en-US"/>
        </w:rPr>
        <w:t>Gasup</w:t>
      </w:r>
      <w:proofErr w:type="spellEnd"/>
      <w:r w:rsidRPr="00FA1DCD">
        <w:rPr>
          <w:sz w:val="22"/>
          <w:szCs w:val="22"/>
          <w:lang w:val="en-US"/>
        </w:rPr>
        <w:t xml:space="preserve"> Company, which does natural gas exploration. A new investment has been identified by the </w:t>
      </w:r>
      <w:proofErr w:type="spellStart"/>
      <w:r w:rsidRPr="00FA1DCD">
        <w:rPr>
          <w:sz w:val="22"/>
          <w:szCs w:val="22"/>
          <w:lang w:val="en-US"/>
        </w:rPr>
        <w:t>Gasup</w:t>
      </w:r>
      <w:proofErr w:type="spellEnd"/>
      <w:r w:rsidRPr="00FA1DCD">
        <w:rPr>
          <w:sz w:val="22"/>
          <w:szCs w:val="22"/>
          <w:lang w:val="en-US"/>
        </w:rPr>
        <w:t xml:space="preserve"> finance department with the following projected cash flows:</w:t>
      </w:r>
    </w:p>
    <w:p w14:paraId="0349FD24" w14:textId="77777777" w:rsidR="00AB74C7" w:rsidRPr="00FA1DCD" w:rsidRDefault="00AB74C7" w:rsidP="00AB74C7">
      <w:pPr>
        <w:pStyle w:val="Tekstpodstawowy"/>
        <w:numPr>
          <w:ilvl w:val="0"/>
          <w:numId w:val="1"/>
        </w:numPr>
        <w:tabs>
          <w:tab w:val="left" w:pos="255"/>
        </w:tabs>
        <w:jc w:val="both"/>
        <w:rPr>
          <w:sz w:val="22"/>
          <w:szCs w:val="22"/>
          <w:lang w:val="en-US"/>
        </w:rPr>
      </w:pPr>
      <w:bookmarkStart w:id="236" w:name="bookmark345"/>
      <w:bookmarkEnd w:id="236"/>
      <w:r w:rsidRPr="00FA1DCD">
        <w:rPr>
          <w:sz w:val="22"/>
          <w:szCs w:val="22"/>
          <w:lang w:val="en-US"/>
        </w:rPr>
        <w:t>Investment outlays are $6 million immediately and $1 million at the end of the first year.</w:t>
      </w:r>
    </w:p>
    <w:p w14:paraId="4880F544" w14:textId="77777777" w:rsidR="00AB74C7" w:rsidRPr="00FA1DCD" w:rsidRDefault="00AB74C7" w:rsidP="00AB74C7">
      <w:pPr>
        <w:pStyle w:val="Tekstpodstawowy"/>
        <w:numPr>
          <w:ilvl w:val="0"/>
          <w:numId w:val="1"/>
        </w:numPr>
        <w:tabs>
          <w:tab w:val="left" w:pos="255"/>
        </w:tabs>
        <w:ind w:left="220" w:hanging="220"/>
        <w:jc w:val="both"/>
        <w:rPr>
          <w:sz w:val="22"/>
          <w:szCs w:val="22"/>
          <w:lang w:val="en-US"/>
        </w:rPr>
      </w:pPr>
      <w:bookmarkStart w:id="237" w:name="bookmark346"/>
      <w:bookmarkEnd w:id="237"/>
      <w:r w:rsidRPr="00FA1DCD">
        <w:rPr>
          <w:sz w:val="22"/>
          <w:szCs w:val="22"/>
          <w:lang w:val="en-US"/>
        </w:rPr>
        <w:t>After-tax operating cash flows are $0.5 million at the end of the first year and $4 million at the end of each of the second, third, fourth, and fifth years. In addition, an after-tax outflow occurs at the end of the five-year project that has not been included in the operating cash flows: $5 million required for environmental cleanup.</w:t>
      </w:r>
    </w:p>
    <w:p w14:paraId="164E0B79" w14:textId="77777777" w:rsidR="00AB74C7" w:rsidRPr="00FA1DCD" w:rsidRDefault="00AB74C7" w:rsidP="00AB74C7">
      <w:pPr>
        <w:pStyle w:val="Tekstpodstawowy"/>
        <w:numPr>
          <w:ilvl w:val="0"/>
          <w:numId w:val="1"/>
        </w:numPr>
        <w:tabs>
          <w:tab w:val="left" w:pos="255"/>
        </w:tabs>
        <w:spacing w:after="220"/>
        <w:jc w:val="both"/>
        <w:rPr>
          <w:sz w:val="22"/>
          <w:szCs w:val="22"/>
          <w:lang w:val="en-US"/>
        </w:rPr>
      </w:pPr>
      <w:bookmarkStart w:id="238" w:name="bookmark347"/>
      <w:bookmarkEnd w:id="238"/>
      <w:r w:rsidRPr="00FA1DCD">
        <w:rPr>
          <w:sz w:val="22"/>
          <w:szCs w:val="22"/>
          <w:lang w:val="en-US"/>
        </w:rPr>
        <w:t>The required rate of return on natural gas exploration is 18 percent.</w:t>
      </w:r>
    </w:p>
    <w:p w14:paraId="4B1ADC4D" w14:textId="77777777" w:rsidR="00AB74C7" w:rsidRPr="00FA1DCD" w:rsidRDefault="00AB74C7" w:rsidP="00AB74C7">
      <w:pPr>
        <w:pStyle w:val="Tekstpodstawowy"/>
        <w:jc w:val="both"/>
        <w:rPr>
          <w:sz w:val="22"/>
          <w:szCs w:val="22"/>
          <w:lang w:val="en-US"/>
        </w:rPr>
      </w:pPr>
      <w:r w:rsidRPr="00FA1DCD">
        <w:rPr>
          <w:sz w:val="22"/>
          <w:szCs w:val="22"/>
          <w:lang w:val="en-US"/>
        </w:rPr>
        <w:t xml:space="preserve">The </w:t>
      </w:r>
      <w:proofErr w:type="spellStart"/>
      <w:r w:rsidRPr="00FA1DCD">
        <w:rPr>
          <w:sz w:val="22"/>
          <w:szCs w:val="22"/>
          <w:lang w:val="en-US"/>
        </w:rPr>
        <w:t>Gasup</w:t>
      </w:r>
      <w:proofErr w:type="spellEnd"/>
      <w:r w:rsidRPr="00FA1DCD">
        <w:rPr>
          <w:sz w:val="22"/>
          <w:szCs w:val="22"/>
          <w:lang w:val="en-US"/>
        </w:rPr>
        <w:t xml:space="preserve"> analyst is unsure about the calculation of the NPV and the IRR because the outlay is staged over two years.</w:t>
      </w:r>
    </w:p>
    <w:p w14:paraId="60824A6A" w14:textId="77777777" w:rsidR="00AB74C7" w:rsidRPr="00FA1DCD" w:rsidRDefault="00AB74C7" w:rsidP="00AB74C7">
      <w:pPr>
        <w:pStyle w:val="Tekstpodstawowy"/>
        <w:ind w:firstLine="360"/>
        <w:jc w:val="both"/>
        <w:rPr>
          <w:sz w:val="22"/>
          <w:szCs w:val="22"/>
          <w:lang w:val="en-US"/>
        </w:rPr>
      </w:pPr>
      <w:r w:rsidRPr="00FA1DCD">
        <w:rPr>
          <w:sz w:val="22"/>
          <w:szCs w:val="22"/>
          <w:lang w:val="en-US"/>
        </w:rPr>
        <w:t xml:space="preserve">Finally, Dominion Company is evaluating two mutually exclusive projects: The Pinto grinder involves an outlay of $100,000, annual after-tax operating cash flows of $45,000, an after-tax salvage value of $25,000, and a three-year life. The </w:t>
      </w:r>
      <w:proofErr w:type="spellStart"/>
      <w:r w:rsidRPr="00FA1DCD">
        <w:rPr>
          <w:sz w:val="22"/>
          <w:szCs w:val="22"/>
          <w:lang w:val="en-US"/>
        </w:rPr>
        <w:t>Bolten</w:t>
      </w:r>
      <w:proofErr w:type="spellEnd"/>
      <w:r w:rsidRPr="00FA1DCD">
        <w:rPr>
          <w:sz w:val="22"/>
          <w:szCs w:val="22"/>
          <w:lang w:val="en-US"/>
        </w:rPr>
        <w:t xml:space="preserve"> grinder has an outlay of $125,000, annual after-tax operating cash flows of $47,000, an after-tax salvage value of $20,000, and a four-year life. The required rate of return is 10 percent. The net present value (NPV) and equivalent annual annuity (EAA) of the Pinto grinder are $30,691 and $12,341, respectively. Whichever grinder is chosen, it will have to be replaced at the end of its service life. The analyst is unsure about which grinder should be chosen.</w:t>
      </w:r>
    </w:p>
    <w:p w14:paraId="016DB98D" w14:textId="77777777" w:rsidR="00AB74C7" w:rsidRPr="00FA1DCD" w:rsidRDefault="00AB74C7" w:rsidP="00AB74C7">
      <w:pPr>
        <w:pStyle w:val="Tekstpodstawowy"/>
        <w:spacing w:after="220"/>
        <w:ind w:firstLine="360"/>
        <w:jc w:val="both"/>
        <w:rPr>
          <w:sz w:val="22"/>
          <w:szCs w:val="22"/>
        </w:rPr>
      </w:pPr>
      <w:r w:rsidRPr="00FA1DCD">
        <w:rPr>
          <w:sz w:val="22"/>
          <w:szCs w:val="22"/>
          <w:lang w:val="en-US"/>
        </w:rPr>
        <w:t xml:space="preserve">Bohm and his colleague Beth Goldberg have an extended conversation about capital budgeting issues, including several comments listed below. </w:t>
      </w:r>
      <w:r w:rsidRPr="00FA1DCD">
        <w:rPr>
          <w:sz w:val="22"/>
          <w:szCs w:val="22"/>
        </w:rPr>
        <w:t xml:space="preserve">Goldberg </w:t>
      </w:r>
      <w:proofErr w:type="spellStart"/>
      <w:r w:rsidRPr="00FA1DCD">
        <w:rPr>
          <w:sz w:val="22"/>
          <w:szCs w:val="22"/>
        </w:rPr>
        <w:t>makes</w:t>
      </w:r>
      <w:proofErr w:type="spellEnd"/>
      <w:r w:rsidRPr="00FA1DCD">
        <w:rPr>
          <w:sz w:val="22"/>
          <w:szCs w:val="22"/>
        </w:rPr>
        <w:t xml:space="preserve"> </w:t>
      </w:r>
      <w:proofErr w:type="spellStart"/>
      <w:r w:rsidRPr="00FA1DCD">
        <w:rPr>
          <w:sz w:val="22"/>
          <w:szCs w:val="22"/>
        </w:rPr>
        <w:t>two</w:t>
      </w:r>
      <w:proofErr w:type="spellEnd"/>
      <w:r w:rsidRPr="00FA1DCD">
        <w:rPr>
          <w:sz w:val="22"/>
          <w:szCs w:val="22"/>
        </w:rPr>
        <w:t xml:space="preserve"> </w:t>
      </w:r>
      <w:proofErr w:type="spellStart"/>
      <w:r w:rsidRPr="00FA1DCD">
        <w:rPr>
          <w:sz w:val="22"/>
          <w:szCs w:val="22"/>
        </w:rPr>
        <w:t>comments</w:t>
      </w:r>
      <w:proofErr w:type="spellEnd"/>
      <w:r w:rsidRPr="00FA1DCD">
        <w:rPr>
          <w:sz w:val="22"/>
          <w:szCs w:val="22"/>
        </w:rPr>
        <w:t xml:space="preserve"> </w:t>
      </w:r>
      <w:proofErr w:type="spellStart"/>
      <w:r w:rsidRPr="00FA1DCD">
        <w:rPr>
          <w:sz w:val="22"/>
          <w:szCs w:val="22"/>
        </w:rPr>
        <w:t>about</w:t>
      </w:r>
      <w:proofErr w:type="spellEnd"/>
      <w:r w:rsidRPr="00FA1DCD">
        <w:rPr>
          <w:sz w:val="22"/>
          <w:szCs w:val="22"/>
        </w:rPr>
        <w:t xml:space="preserve"> real </w:t>
      </w:r>
      <w:proofErr w:type="spellStart"/>
      <w:r w:rsidRPr="00FA1DCD">
        <w:rPr>
          <w:sz w:val="22"/>
          <w:szCs w:val="22"/>
        </w:rPr>
        <w:t>options</w:t>
      </w:r>
      <w:proofErr w:type="spellEnd"/>
      <w:r w:rsidRPr="00FA1DCD">
        <w:rPr>
          <w:sz w:val="22"/>
          <w:szCs w:val="22"/>
        </w:rPr>
        <w:t>:</w:t>
      </w:r>
    </w:p>
    <w:p w14:paraId="6973FF0E" w14:textId="77777777" w:rsidR="00AB74C7" w:rsidRPr="00FA1DCD" w:rsidRDefault="00AB74C7" w:rsidP="00D75B3E">
      <w:pPr>
        <w:pStyle w:val="Tekstpodstawowy"/>
        <w:numPr>
          <w:ilvl w:val="0"/>
          <w:numId w:val="60"/>
        </w:numPr>
        <w:tabs>
          <w:tab w:val="left" w:pos="255"/>
        </w:tabs>
        <w:ind w:left="340" w:hanging="340"/>
        <w:jc w:val="both"/>
        <w:rPr>
          <w:sz w:val="22"/>
          <w:szCs w:val="22"/>
          <w:lang w:val="en-US"/>
        </w:rPr>
      </w:pPr>
      <w:bookmarkStart w:id="239" w:name="bookmark348"/>
      <w:bookmarkEnd w:id="239"/>
      <w:r w:rsidRPr="00FA1DCD">
        <w:rPr>
          <w:sz w:val="22"/>
          <w:szCs w:val="22"/>
          <w:lang w:val="en-US"/>
        </w:rPr>
        <w:t>“The abandonment option is valuable, but it should be exercised only when the aban</w:t>
      </w:r>
      <w:r w:rsidRPr="00FA1DCD">
        <w:rPr>
          <w:sz w:val="22"/>
          <w:szCs w:val="22"/>
          <w:lang w:val="en-US"/>
        </w:rPr>
        <w:softHyphen/>
        <w:t>donment value is above the amount of the original investment.”</w:t>
      </w:r>
    </w:p>
    <w:p w14:paraId="220CBC11" w14:textId="77777777" w:rsidR="00AB74C7" w:rsidRPr="00FA1DCD" w:rsidRDefault="00AB74C7" w:rsidP="00D75B3E">
      <w:pPr>
        <w:pStyle w:val="Tekstpodstawowy"/>
        <w:numPr>
          <w:ilvl w:val="0"/>
          <w:numId w:val="60"/>
        </w:numPr>
        <w:tabs>
          <w:tab w:val="left" w:pos="270"/>
        </w:tabs>
        <w:spacing w:after="220"/>
        <w:ind w:left="340" w:hanging="340"/>
        <w:jc w:val="both"/>
        <w:rPr>
          <w:sz w:val="22"/>
          <w:szCs w:val="22"/>
          <w:lang w:val="en-US"/>
        </w:rPr>
      </w:pPr>
      <w:bookmarkStart w:id="240" w:name="bookmark349"/>
      <w:bookmarkEnd w:id="240"/>
      <w:r w:rsidRPr="00FA1DCD">
        <w:rPr>
          <w:sz w:val="22"/>
          <w:szCs w:val="22"/>
          <w:lang w:val="en-US"/>
        </w:rPr>
        <w:t>“If the cost of a real option is less than its value, this will increase the NPV of the investment project in which the real option is embedded.”</w:t>
      </w:r>
    </w:p>
    <w:p w14:paraId="5D97A068" w14:textId="77777777" w:rsidR="00AB74C7" w:rsidRPr="00FA1DCD" w:rsidRDefault="00AB74C7" w:rsidP="00AB74C7">
      <w:pPr>
        <w:pStyle w:val="Tekstpodstawowy"/>
        <w:spacing w:after="220"/>
        <w:ind w:firstLine="340"/>
        <w:jc w:val="both"/>
        <w:rPr>
          <w:sz w:val="22"/>
          <w:szCs w:val="22"/>
          <w:lang w:val="en-US"/>
        </w:rPr>
      </w:pPr>
      <w:r w:rsidRPr="00FA1DCD">
        <w:rPr>
          <w:sz w:val="22"/>
          <w:szCs w:val="22"/>
          <w:lang w:val="en-US"/>
        </w:rPr>
        <w:t>Bohm also makes several comments about specific projects under consideration:</w:t>
      </w:r>
    </w:p>
    <w:p w14:paraId="1CF19385" w14:textId="77777777" w:rsidR="00AB74C7" w:rsidRPr="00FA1DCD" w:rsidRDefault="00AB74C7" w:rsidP="00D75B3E">
      <w:pPr>
        <w:pStyle w:val="Tekstpodstawowy"/>
        <w:numPr>
          <w:ilvl w:val="0"/>
          <w:numId w:val="61"/>
        </w:numPr>
        <w:tabs>
          <w:tab w:val="left" w:pos="303"/>
        </w:tabs>
        <w:ind w:left="340" w:hanging="340"/>
        <w:jc w:val="both"/>
        <w:rPr>
          <w:sz w:val="22"/>
          <w:szCs w:val="22"/>
          <w:lang w:val="en-US"/>
        </w:rPr>
      </w:pPr>
      <w:bookmarkStart w:id="241" w:name="bookmark350"/>
      <w:bookmarkEnd w:id="241"/>
      <w:r w:rsidRPr="00FA1DCD">
        <w:rPr>
          <w:sz w:val="22"/>
          <w:szCs w:val="22"/>
          <w:lang w:val="en-US"/>
        </w:rPr>
        <w:t>“The land and building were purchased five years ago for $10 million. This is the amount that should now be included in the fixed capital investment.”</w:t>
      </w:r>
    </w:p>
    <w:p w14:paraId="7AB511B5" w14:textId="77777777" w:rsidR="00AB74C7" w:rsidRPr="00FA1DCD" w:rsidRDefault="00AB74C7" w:rsidP="00D75B3E">
      <w:pPr>
        <w:pStyle w:val="Tekstpodstawowy"/>
        <w:numPr>
          <w:ilvl w:val="0"/>
          <w:numId w:val="61"/>
        </w:numPr>
        <w:tabs>
          <w:tab w:val="left" w:pos="303"/>
        </w:tabs>
        <w:jc w:val="both"/>
        <w:rPr>
          <w:sz w:val="22"/>
          <w:szCs w:val="22"/>
          <w:lang w:val="en-US"/>
        </w:rPr>
      </w:pPr>
      <w:bookmarkStart w:id="242" w:name="bookmark351"/>
      <w:bookmarkEnd w:id="242"/>
      <w:r w:rsidRPr="00FA1DCD">
        <w:rPr>
          <w:sz w:val="22"/>
          <w:szCs w:val="22"/>
          <w:lang w:val="en-US"/>
        </w:rPr>
        <w:t>“We can improve the project’s NPV by using the after-tax cost of debt as the discount rate.</w:t>
      </w:r>
    </w:p>
    <w:p w14:paraId="0F753608" w14:textId="77777777" w:rsidR="00AB74C7" w:rsidRPr="00FA1DCD" w:rsidRDefault="00AB74C7" w:rsidP="00AB74C7">
      <w:pPr>
        <w:pStyle w:val="Tekstpodstawowy"/>
        <w:ind w:firstLine="340"/>
        <w:jc w:val="both"/>
        <w:rPr>
          <w:sz w:val="22"/>
          <w:szCs w:val="22"/>
          <w:lang w:val="en-US"/>
        </w:rPr>
      </w:pPr>
      <w:r w:rsidRPr="00FA1DCD">
        <w:rPr>
          <w:sz w:val="22"/>
          <w:szCs w:val="22"/>
          <w:lang w:val="en-US"/>
        </w:rPr>
        <w:t>If we finance the project with 100 percent debt, this discount rate would be appropriate.”</w:t>
      </w:r>
    </w:p>
    <w:p w14:paraId="1EA68C54" w14:textId="77777777" w:rsidR="00AB74C7" w:rsidRPr="00FA1DCD" w:rsidRDefault="00AB74C7" w:rsidP="00D75B3E">
      <w:pPr>
        <w:pStyle w:val="Tekstpodstawowy"/>
        <w:numPr>
          <w:ilvl w:val="0"/>
          <w:numId w:val="61"/>
        </w:numPr>
        <w:tabs>
          <w:tab w:val="left" w:pos="308"/>
        </w:tabs>
        <w:jc w:val="both"/>
        <w:rPr>
          <w:sz w:val="22"/>
          <w:szCs w:val="22"/>
          <w:lang w:val="en-US"/>
        </w:rPr>
      </w:pPr>
      <w:bookmarkStart w:id="243" w:name="bookmark352"/>
      <w:bookmarkEnd w:id="243"/>
      <w:r w:rsidRPr="00FA1DCD">
        <w:rPr>
          <w:sz w:val="22"/>
          <w:szCs w:val="22"/>
          <w:lang w:val="en-US"/>
        </w:rPr>
        <w:t>“It is generally safer to use the NPV than the IRR in making capital budgeting decisions.</w:t>
      </w:r>
    </w:p>
    <w:p w14:paraId="76622790" w14:textId="77777777" w:rsidR="00AB74C7" w:rsidRPr="00FA1DCD" w:rsidRDefault="00AB74C7" w:rsidP="00AB74C7">
      <w:pPr>
        <w:pStyle w:val="Tekstpodstawowy"/>
        <w:ind w:left="340" w:firstLine="20"/>
        <w:jc w:val="both"/>
        <w:rPr>
          <w:sz w:val="22"/>
          <w:szCs w:val="22"/>
          <w:lang w:val="en-US"/>
        </w:rPr>
      </w:pPr>
      <w:r w:rsidRPr="00FA1DCD">
        <w:rPr>
          <w:sz w:val="22"/>
          <w:szCs w:val="22"/>
          <w:lang w:val="en-US"/>
        </w:rPr>
        <w:t>However, when evaluating mutually exclusive projects, if the projects have conventional cash flow patterns and have the same investment outlays, it is acceptable to use either the NPV or IRR.”</w:t>
      </w:r>
    </w:p>
    <w:p w14:paraId="2E94B03B" w14:textId="77777777" w:rsidR="00AB74C7" w:rsidRPr="00FA1DCD" w:rsidRDefault="00AB74C7" w:rsidP="00D75B3E">
      <w:pPr>
        <w:pStyle w:val="Tekstpodstawowy"/>
        <w:numPr>
          <w:ilvl w:val="0"/>
          <w:numId w:val="61"/>
        </w:numPr>
        <w:tabs>
          <w:tab w:val="left" w:pos="322"/>
        </w:tabs>
        <w:spacing w:after="220"/>
        <w:ind w:left="340" w:hanging="340"/>
        <w:jc w:val="both"/>
        <w:rPr>
          <w:sz w:val="22"/>
          <w:szCs w:val="22"/>
          <w:lang w:val="en-US"/>
        </w:rPr>
      </w:pPr>
      <w:bookmarkStart w:id="244" w:name="bookmark353"/>
      <w:bookmarkEnd w:id="244"/>
      <w:r w:rsidRPr="00FA1DCD">
        <w:rPr>
          <w:sz w:val="22"/>
          <w:szCs w:val="22"/>
          <w:lang w:val="en-US"/>
        </w:rPr>
        <w:t>“You should not base a capital budgeting decision on its immediate impact on earnings per share (EPS).”</w:t>
      </w:r>
    </w:p>
    <w:p w14:paraId="19399716" w14:textId="77777777" w:rsidR="00AB74C7" w:rsidRPr="00FA1DCD" w:rsidRDefault="00AB74C7" w:rsidP="00D75B3E">
      <w:pPr>
        <w:pStyle w:val="Tekstpodstawowy"/>
        <w:numPr>
          <w:ilvl w:val="0"/>
          <w:numId w:val="62"/>
        </w:numPr>
        <w:tabs>
          <w:tab w:val="left" w:pos="426"/>
        </w:tabs>
        <w:spacing w:line="283" w:lineRule="auto"/>
        <w:ind w:left="360" w:hanging="360"/>
        <w:jc w:val="both"/>
        <w:rPr>
          <w:sz w:val="22"/>
          <w:szCs w:val="22"/>
          <w:lang w:val="en-US"/>
        </w:rPr>
      </w:pPr>
      <w:bookmarkStart w:id="245" w:name="bookmark354"/>
      <w:bookmarkEnd w:id="245"/>
      <w:r w:rsidRPr="00FA1DCD">
        <w:rPr>
          <w:sz w:val="22"/>
          <w:szCs w:val="22"/>
          <w:lang w:val="en-US"/>
        </w:rPr>
        <w:t>What terminal selling price is required for a 15% internal rate of return on the Richie project?</w:t>
      </w:r>
    </w:p>
    <w:p w14:paraId="5165DDB0" w14:textId="77777777" w:rsidR="00AB74C7" w:rsidRPr="00FA1DCD" w:rsidRDefault="00AB74C7" w:rsidP="00D75B3E">
      <w:pPr>
        <w:pStyle w:val="Tekstpodstawowy"/>
        <w:numPr>
          <w:ilvl w:val="0"/>
          <w:numId w:val="63"/>
        </w:numPr>
        <w:tabs>
          <w:tab w:val="left" w:pos="728"/>
        </w:tabs>
        <w:spacing w:line="283" w:lineRule="auto"/>
        <w:ind w:firstLine="360"/>
        <w:jc w:val="both"/>
        <w:rPr>
          <w:sz w:val="22"/>
          <w:szCs w:val="22"/>
        </w:rPr>
      </w:pPr>
      <w:bookmarkStart w:id="246" w:name="bookmark355"/>
      <w:bookmarkEnd w:id="246"/>
      <w:r w:rsidRPr="00FA1DCD">
        <w:rPr>
          <w:sz w:val="22"/>
          <w:szCs w:val="22"/>
        </w:rPr>
        <w:t>$588,028.</w:t>
      </w:r>
    </w:p>
    <w:p w14:paraId="4BF699B4" w14:textId="77777777" w:rsidR="00AB74C7" w:rsidRPr="00FA1DCD" w:rsidRDefault="00AB74C7" w:rsidP="00D75B3E">
      <w:pPr>
        <w:pStyle w:val="Tekstpodstawowy"/>
        <w:numPr>
          <w:ilvl w:val="0"/>
          <w:numId w:val="63"/>
        </w:numPr>
        <w:tabs>
          <w:tab w:val="left" w:pos="728"/>
        </w:tabs>
        <w:spacing w:line="283" w:lineRule="auto"/>
        <w:ind w:firstLine="360"/>
        <w:jc w:val="both"/>
        <w:rPr>
          <w:sz w:val="22"/>
          <w:szCs w:val="22"/>
        </w:rPr>
      </w:pPr>
      <w:bookmarkStart w:id="247" w:name="bookmark356"/>
      <w:bookmarkEnd w:id="247"/>
      <w:r w:rsidRPr="00FA1DCD">
        <w:rPr>
          <w:sz w:val="22"/>
          <w:szCs w:val="22"/>
        </w:rPr>
        <w:t>$593,771.</w:t>
      </w:r>
    </w:p>
    <w:p w14:paraId="4E737664" w14:textId="2A011088" w:rsidR="00AB74C7" w:rsidRDefault="00AB74C7" w:rsidP="00D75B3E">
      <w:pPr>
        <w:pStyle w:val="Tekstpodstawowy"/>
        <w:numPr>
          <w:ilvl w:val="0"/>
          <w:numId w:val="63"/>
        </w:numPr>
        <w:tabs>
          <w:tab w:val="left" w:pos="728"/>
        </w:tabs>
        <w:spacing w:after="180" w:line="283" w:lineRule="auto"/>
        <w:ind w:firstLine="360"/>
        <w:jc w:val="both"/>
        <w:rPr>
          <w:sz w:val="22"/>
          <w:szCs w:val="22"/>
        </w:rPr>
      </w:pPr>
      <w:bookmarkStart w:id="248" w:name="bookmark357"/>
      <w:bookmarkEnd w:id="248"/>
      <w:r w:rsidRPr="00FA1DCD">
        <w:rPr>
          <w:sz w:val="22"/>
          <w:szCs w:val="22"/>
        </w:rPr>
        <w:t>$625,839.</w:t>
      </w:r>
    </w:p>
    <w:p w14:paraId="05E3EF73" w14:textId="77777777" w:rsidR="00FA1DCD" w:rsidRPr="00FA1DCD" w:rsidRDefault="00FA1DCD" w:rsidP="00FA1DCD">
      <w:pPr>
        <w:pStyle w:val="Tekstpodstawowy"/>
        <w:tabs>
          <w:tab w:val="left" w:pos="728"/>
        </w:tabs>
        <w:spacing w:after="180" w:line="283" w:lineRule="auto"/>
        <w:ind w:left="360"/>
        <w:jc w:val="both"/>
        <w:rPr>
          <w:sz w:val="22"/>
          <w:szCs w:val="22"/>
        </w:rPr>
      </w:pPr>
    </w:p>
    <w:p w14:paraId="3E91B8AA" w14:textId="77777777" w:rsidR="00AB74C7" w:rsidRPr="00FA1DCD" w:rsidRDefault="00AB74C7" w:rsidP="00D75B3E">
      <w:pPr>
        <w:pStyle w:val="Tekstpodstawowy"/>
        <w:numPr>
          <w:ilvl w:val="0"/>
          <w:numId w:val="62"/>
        </w:numPr>
        <w:tabs>
          <w:tab w:val="left" w:pos="430"/>
        </w:tabs>
        <w:jc w:val="both"/>
        <w:rPr>
          <w:sz w:val="22"/>
          <w:szCs w:val="22"/>
          <w:lang w:val="en-US"/>
        </w:rPr>
      </w:pPr>
      <w:bookmarkStart w:id="249" w:name="bookmark358"/>
      <w:bookmarkEnd w:id="249"/>
      <w:r w:rsidRPr="00FA1DCD">
        <w:rPr>
          <w:sz w:val="22"/>
          <w:szCs w:val="22"/>
          <w:lang w:val="en-US"/>
        </w:rPr>
        <w:lastRenderedPageBreak/>
        <w:t xml:space="preserve">The NPV and IRR, respectively, of the </w:t>
      </w:r>
      <w:proofErr w:type="spellStart"/>
      <w:r w:rsidRPr="00FA1DCD">
        <w:rPr>
          <w:sz w:val="22"/>
          <w:szCs w:val="22"/>
          <w:lang w:val="en-US"/>
        </w:rPr>
        <w:t>Gasup</w:t>
      </w:r>
      <w:proofErr w:type="spellEnd"/>
      <w:r w:rsidRPr="00FA1DCD">
        <w:rPr>
          <w:sz w:val="22"/>
          <w:szCs w:val="22"/>
          <w:lang w:val="en-US"/>
        </w:rPr>
        <w:t xml:space="preserve"> Company investment are </w:t>
      </w:r>
      <w:r w:rsidRPr="00FA1DCD">
        <w:rPr>
          <w:i/>
          <w:iCs/>
          <w:sz w:val="22"/>
          <w:szCs w:val="22"/>
          <w:lang w:val="en-US"/>
        </w:rPr>
        <w:t>closest</w:t>
      </w:r>
      <w:r w:rsidRPr="00FA1DCD">
        <w:rPr>
          <w:sz w:val="22"/>
          <w:szCs w:val="22"/>
          <w:lang w:val="en-US"/>
        </w:rPr>
        <w:t xml:space="preserve"> to:</w:t>
      </w:r>
    </w:p>
    <w:p w14:paraId="77661F88" w14:textId="77777777" w:rsidR="00AB74C7" w:rsidRPr="00FA1DCD" w:rsidRDefault="00AB74C7" w:rsidP="00D75B3E">
      <w:pPr>
        <w:pStyle w:val="Tekstpodstawowy"/>
        <w:numPr>
          <w:ilvl w:val="0"/>
          <w:numId w:val="64"/>
        </w:numPr>
        <w:tabs>
          <w:tab w:val="left" w:pos="728"/>
        </w:tabs>
        <w:ind w:firstLine="360"/>
        <w:jc w:val="both"/>
        <w:rPr>
          <w:sz w:val="22"/>
          <w:szCs w:val="22"/>
        </w:rPr>
      </w:pPr>
      <w:bookmarkStart w:id="250" w:name="bookmark359"/>
      <w:bookmarkEnd w:id="250"/>
      <w:r w:rsidRPr="00FA1DCD">
        <w:rPr>
          <w:sz w:val="22"/>
          <w:szCs w:val="22"/>
        </w:rPr>
        <w:t>$509,600 and 21.4%.</w:t>
      </w:r>
    </w:p>
    <w:p w14:paraId="23D49314" w14:textId="77777777" w:rsidR="00AB74C7" w:rsidRPr="00FA1DCD" w:rsidRDefault="00AB74C7" w:rsidP="00D75B3E">
      <w:pPr>
        <w:pStyle w:val="Tekstpodstawowy"/>
        <w:numPr>
          <w:ilvl w:val="0"/>
          <w:numId w:val="64"/>
        </w:numPr>
        <w:tabs>
          <w:tab w:val="left" w:pos="728"/>
        </w:tabs>
        <w:ind w:firstLine="360"/>
        <w:jc w:val="both"/>
        <w:rPr>
          <w:sz w:val="22"/>
          <w:szCs w:val="22"/>
        </w:rPr>
      </w:pPr>
      <w:bookmarkStart w:id="251" w:name="bookmark360"/>
      <w:bookmarkEnd w:id="251"/>
      <w:r w:rsidRPr="00FA1DCD">
        <w:rPr>
          <w:sz w:val="22"/>
          <w:szCs w:val="22"/>
        </w:rPr>
        <w:t>$509,600 and 31.3%.</w:t>
      </w:r>
    </w:p>
    <w:p w14:paraId="2D1B24AF" w14:textId="77777777" w:rsidR="00AB74C7" w:rsidRPr="00FA1DCD" w:rsidRDefault="00AB74C7" w:rsidP="00D75B3E">
      <w:pPr>
        <w:pStyle w:val="Tekstpodstawowy"/>
        <w:numPr>
          <w:ilvl w:val="0"/>
          <w:numId w:val="64"/>
        </w:numPr>
        <w:tabs>
          <w:tab w:val="left" w:pos="728"/>
        </w:tabs>
        <w:spacing w:after="180"/>
        <w:ind w:firstLine="360"/>
        <w:jc w:val="both"/>
        <w:rPr>
          <w:sz w:val="22"/>
          <w:szCs w:val="22"/>
        </w:rPr>
      </w:pPr>
      <w:bookmarkStart w:id="252" w:name="bookmark361"/>
      <w:bookmarkEnd w:id="252"/>
      <w:r w:rsidRPr="00FA1DCD">
        <w:rPr>
          <w:sz w:val="22"/>
          <w:szCs w:val="22"/>
        </w:rPr>
        <w:t>$946,700 and 31.3%.</w:t>
      </w:r>
    </w:p>
    <w:p w14:paraId="055B0CD1" w14:textId="77777777" w:rsidR="00AB74C7" w:rsidRPr="00FA1DCD" w:rsidRDefault="00AB74C7" w:rsidP="00D75B3E">
      <w:pPr>
        <w:pStyle w:val="Tekstpodstawowy"/>
        <w:numPr>
          <w:ilvl w:val="0"/>
          <w:numId w:val="62"/>
        </w:numPr>
        <w:tabs>
          <w:tab w:val="left" w:pos="430"/>
        </w:tabs>
        <w:ind w:left="360" w:hanging="360"/>
        <w:jc w:val="both"/>
        <w:rPr>
          <w:sz w:val="22"/>
          <w:szCs w:val="22"/>
          <w:lang w:val="en-US"/>
        </w:rPr>
      </w:pPr>
      <w:bookmarkStart w:id="253" w:name="bookmark362"/>
      <w:bookmarkEnd w:id="253"/>
      <w:r w:rsidRPr="00FA1DCD">
        <w:rPr>
          <w:sz w:val="22"/>
          <w:szCs w:val="22"/>
          <w:lang w:val="en-US"/>
        </w:rPr>
        <w:t>Of the two grinders that the Dominion Company is evaluating, Bohm should recom</w:t>
      </w:r>
      <w:r w:rsidRPr="00FA1DCD">
        <w:rPr>
          <w:sz w:val="22"/>
          <w:szCs w:val="22"/>
          <w:lang w:val="en-US"/>
        </w:rPr>
        <w:softHyphen/>
        <w:t>mend the:</w:t>
      </w:r>
    </w:p>
    <w:p w14:paraId="11076D18" w14:textId="77777777" w:rsidR="00AB74C7" w:rsidRPr="00FA1DCD" w:rsidRDefault="00AB74C7" w:rsidP="00D75B3E">
      <w:pPr>
        <w:pStyle w:val="Tekstpodstawowy"/>
        <w:numPr>
          <w:ilvl w:val="0"/>
          <w:numId w:val="65"/>
        </w:numPr>
        <w:tabs>
          <w:tab w:val="left" w:pos="728"/>
        </w:tabs>
        <w:ind w:firstLine="360"/>
        <w:jc w:val="both"/>
        <w:rPr>
          <w:sz w:val="22"/>
          <w:szCs w:val="22"/>
          <w:lang w:val="en-US"/>
        </w:rPr>
      </w:pPr>
      <w:bookmarkStart w:id="254" w:name="bookmark363"/>
      <w:bookmarkEnd w:id="254"/>
      <w:proofErr w:type="spellStart"/>
      <w:r w:rsidRPr="00FA1DCD">
        <w:rPr>
          <w:sz w:val="22"/>
          <w:szCs w:val="22"/>
          <w:lang w:val="en-US"/>
        </w:rPr>
        <w:t>Bolten</w:t>
      </w:r>
      <w:proofErr w:type="spellEnd"/>
      <w:r w:rsidRPr="00FA1DCD">
        <w:rPr>
          <w:sz w:val="22"/>
          <w:szCs w:val="22"/>
          <w:lang w:val="en-US"/>
        </w:rPr>
        <w:t xml:space="preserve"> grinder because its NPV is higher than the Pinto grinder NPV.</w:t>
      </w:r>
    </w:p>
    <w:p w14:paraId="64F0E9EA" w14:textId="77777777" w:rsidR="00AB74C7" w:rsidRPr="00FA1DCD" w:rsidRDefault="00AB74C7" w:rsidP="00D75B3E">
      <w:pPr>
        <w:pStyle w:val="Tekstpodstawowy"/>
        <w:numPr>
          <w:ilvl w:val="0"/>
          <w:numId w:val="65"/>
        </w:numPr>
        <w:tabs>
          <w:tab w:val="left" w:pos="728"/>
        </w:tabs>
        <w:ind w:firstLine="360"/>
        <w:jc w:val="both"/>
        <w:rPr>
          <w:sz w:val="22"/>
          <w:szCs w:val="22"/>
          <w:lang w:val="en-US"/>
        </w:rPr>
      </w:pPr>
      <w:bookmarkStart w:id="255" w:name="bookmark364"/>
      <w:bookmarkEnd w:id="255"/>
      <w:proofErr w:type="spellStart"/>
      <w:r w:rsidRPr="00FA1DCD">
        <w:rPr>
          <w:sz w:val="22"/>
          <w:szCs w:val="22"/>
          <w:lang w:val="en-US"/>
        </w:rPr>
        <w:t>Bolten</w:t>
      </w:r>
      <w:proofErr w:type="spellEnd"/>
      <w:r w:rsidRPr="00FA1DCD">
        <w:rPr>
          <w:sz w:val="22"/>
          <w:szCs w:val="22"/>
          <w:lang w:val="en-US"/>
        </w:rPr>
        <w:t xml:space="preserve"> grinder because its EAA is higher than the Pinto grinder EAA.</w:t>
      </w:r>
    </w:p>
    <w:p w14:paraId="094A98B1" w14:textId="77777777" w:rsidR="00AB74C7" w:rsidRPr="00FA1DCD" w:rsidRDefault="00AB74C7" w:rsidP="00D75B3E">
      <w:pPr>
        <w:pStyle w:val="Tekstpodstawowy"/>
        <w:numPr>
          <w:ilvl w:val="0"/>
          <w:numId w:val="65"/>
        </w:numPr>
        <w:tabs>
          <w:tab w:val="left" w:pos="728"/>
        </w:tabs>
        <w:spacing w:after="180"/>
        <w:ind w:firstLine="360"/>
        <w:jc w:val="both"/>
        <w:rPr>
          <w:sz w:val="22"/>
          <w:szCs w:val="22"/>
          <w:lang w:val="en-US"/>
        </w:rPr>
      </w:pPr>
      <w:bookmarkStart w:id="256" w:name="bookmark365"/>
      <w:bookmarkEnd w:id="256"/>
      <w:r w:rsidRPr="00FA1DCD">
        <w:rPr>
          <w:sz w:val="22"/>
          <w:szCs w:val="22"/>
          <w:lang w:val="en-US"/>
        </w:rPr>
        <w:t xml:space="preserve">Pinto grinder because its EAA is higher than the </w:t>
      </w:r>
      <w:proofErr w:type="spellStart"/>
      <w:r w:rsidRPr="00FA1DCD">
        <w:rPr>
          <w:sz w:val="22"/>
          <w:szCs w:val="22"/>
          <w:lang w:val="en-US"/>
        </w:rPr>
        <w:t>Bolten</w:t>
      </w:r>
      <w:proofErr w:type="spellEnd"/>
      <w:r w:rsidRPr="00FA1DCD">
        <w:rPr>
          <w:sz w:val="22"/>
          <w:szCs w:val="22"/>
          <w:lang w:val="en-US"/>
        </w:rPr>
        <w:t xml:space="preserve"> grinder EAA.</w:t>
      </w:r>
    </w:p>
    <w:p w14:paraId="0DD07A3F" w14:textId="77777777" w:rsidR="00AB74C7" w:rsidRPr="00FA1DCD" w:rsidRDefault="00AB74C7" w:rsidP="00D75B3E">
      <w:pPr>
        <w:pStyle w:val="Tekstpodstawowy"/>
        <w:numPr>
          <w:ilvl w:val="0"/>
          <w:numId w:val="62"/>
        </w:numPr>
        <w:tabs>
          <w:tab w:val="left" w:pos="435"/>
        </w:tabs>
        <w:jc w:val="both"/>
        <w:rPr>
          <w:sz w:val="22"/>
          <w:szCs w:val="22"/>
          <w:lang w:val="en-US"/>
        </w:rPr>
      </w:pPr>
      <w:bookmarkStart w:id="257" w:name="bookmark366"/>
      <w:bookmarkEnd w:id="257"/>
      <w:r w:rsidRPr="00FA1DCD">
        <w:rPr>
          <w:sz w:val="22"/>
          <w:szCs w:val="22"/>
          <w:lang w:val="en-US"/>
        </w:rPr>
        <w:t>Are Goldberg’s comments about real options correct?</w:t>
      </w:r>
    </w:p>
    <w:p w14:paraId="11EE825B" w14:textId="77777777" w:rsidR="00AB74C7" w:rsidRPr="00FA1DCD" w:rsidRDefault="00AB74C7" w:rsidP="00D75B3E">
      <w:pPr>
        <w:pStyle w:val="Tekstpodstawowy"/>
        <w:numPr>
          <w:ilvl w:val="0"/>
          <w:numId w:val="66"/>
        </w:numPr>
        <w:tabs>
          <w:tab w:val="left" w:pos="728"/>
        </w:tabs>
        <w:ind w:firstLine="360"/>
        <w:jc w:val="both"/>
        <w:rPr>
          <w:sz w:val="22"/>
          <w:szCs w:val="22"/>
          <w:lang w:val="en-US"/>
        </w:rPr>
      </w:pPr>
      <w:bookmarkStart w:id="258" w:name="bookmark367"/>
      <w:bookmarkEnd w:id="258"/>
      <w:r w:rsidRPr="00FA1DCD">
        <w:rPr>
          <w:sz w:val="22"/>
          <w:szCs w:val="22"/>
          <w:lang w:val="en-US"/>
        </w:rPr>
        <w:t>No for Comment #1 and Comment #2.</w:t>
      </w:r>
    </w:p>
    <w:p w14:paraId="060B8AC5" w14:textId="77777777" w:rsidR="00AB74C7" w:rsidRPr="00FA1DCD" w:rsidRDefault="00AB74C7" w:rsidP="00D75B3E">
      <w:pPr>
        <w:pStyle w:val="Tekstpodstawowy"/>
        <w:numPr>
          <w:ilvl w:val="0"/>
          <w:numId w:val="66"/>
        </w:numPr>
        <w:tabs>
          <w:tab w:val="left" w:pos="728"/>
        </w:tabs>
        <w:ind w:firstLine="360"/>
        <w:jc w:val="both"/>
        <w:rPr>
          <w:sz w:val="22"/>
          <w:szCs w:val="22"/>
          <w:lang w:val="en-US"/>
        </w:rPr>
      </w:pPr>
      <w:bookmarkStart w:id="259" w:name="bookmark368"/>
      <w:bookmarkEnd w:id="259"/>
      <w:r w:rsidRPr="00FA1DCD">
        <w:rPr>
          <w:sz w:val="22"/>
          <w:szCs w:val="22"/>
          <w:lang w:val="en-US"/>
        </w:rPr>
        <w:t>No for Comment #1 and Yes for Comment #2.</w:t>
      </w:r>
    </w:p>
    <w:p w14:paraId="03D75367" w14:textId="77777777" w:rsidR="00AB74C7" w:rsidRPr="00FA1DCD" w:rsidRDefault="00AB74C7" w:rsidP="00D75B3E">
      <w:pPr>
        <w:pStyle w:val="Tekstpodstawowy"/>
        <w:numPr>
          <w:ilvl w:val="0"/>
          <w:numId w:val="66"/>
        </w:numPr>
        <w:tabs>
          <w:tab w:val="left" w:pos="728"/>
        </w:tabs>
        <w:spacing w:after="180"/>
        <w:ind w:firstLine="360"/>
        <w:jc w:val="both"/>
        <w:rPr>
          <w:sz w:val="22"/>
          <w:szCs w:val="22"/>
          <w:lang w:val="en-US"/>
        </w:rPr>
      </w:pPr>
      <w:bookmarkStart w:id="260" w:name="bookmark369"/>
      <w:bookmarkEnd w:id="260"/>
      <w:proofErr w:type="gramStart"/>
      <w:r w:rsidRPr="00FA1DCD">
        <w:rPr>
          <w:sz w:val="22"/>
          <w:szCs w:val="22"/>
          <w:lang w:val="en-US"/>
        </w:rPr>
        <w:t>Yes</w:t>
      </w:r>
      <w:proofErr w:type="gramEnd"/>
      <w:r w:rsidRPr="00FA1DCD">
        <w:rPr>
          <w:sz w:val="22"/>
          <w:szCs w:val="22"/>
          <w:lang w:val="en-US"/>
        </w:rPr>
        <w:t xml:space="preserve"> for Comment #1 and No for Comment #2.</w:t>
      </w:r>
    </w:p>
    <w:p w14:paraId="76A753DB" w14:textId="77777777" w:rsidR="00AB74C7" w:rsidRPr="00FA1DCD" w:rsidRDefault="00AB74C7" w:rsidP="00D75B3E">
      <w:pPr>
        <w:pStyle w:val="Tekstpodstawowy"/>
        <w:numPr>
          <w:ilvl w:val="0"/>
          <w:numId w:val="62"/>
        </w:numPr>
        <w:tabs>
          <w:tab w:val="left" w:pos="435"/>
        </w:tabs>
        <w:ind w:left="360" w:hanging="360"/>
        <w:jc w:val="both"/>
        <w:rPr>
          <w:sz w:val="22"/>
          <w:szCs w:val="22"/>
          <w:lang w:val="en-US"/>
        </w:rPr>
      </w:pPr>
      <w:bookmarkStart w:id="261" w:name="bookmark370"/>
      <w:bookmarkEnd w:id="261"/>
      <w:r w:rsidRPr="00FA1DCD">
        <w:rPr>
          <w:sz w:val="22"/>
          <w:szCs w:val="22"/>
          <w:lang w:val="en-US"/>
        </w:rPr>
        <w:t>Is Bohm most likely correct regarding Comment A about the $10 million investment and Comment B about using the after-tax cost of debt?</w:t>
      </w:r>
    </w:p>
    <w:p w14:paraId="0C48F6AB" w14:textId="77777777" w:rsidR="00AB74C7" w:rsidRPr="00FA1DCD" w:rsidRDefault="00AB74C7" w:rsidP="00D75B3E">
      <w:pPr>
        <w:pStyle w:val="Tekstpodstawowy"/>
        <w:numPr>
          <w:ilvl w:val="0"/>
          <w:numId w:val="67"/>
        </w:numPr>
        <w:tabs>
          <w:tab w:val="left" w:pos="718"/>
        </w:tabs>
        <w:ind w:firstLine="360"/>
        <w:jc w:val="both"/>
        <w:rPr>
          <w:sz w:val="22"/>
          <w:szCs w:val="22"/>
        </w:rPr>
      </w:pPr>
      <w:bookmarkStart w:id="262" w:name="bookmark371"/>
      <w:bookmarkEnd w:id="262"/>
      <w:r w:rsidRPr="00FA1DCD">
        <w:rPr>
          <w:sz w:val="22"/>
          <w:szCs w:val="22"/>
        </w:rPr>
        <w:t xml:space="preserve">No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comments</w:t>
      </w:r>
      <w:proofErr w:type="spellEnd"/>
      <w:r w:rsidRPr="00FA1DCD">
        <w:rPr>
          <w:sz w:val="22"/>
          <w:szCs w:val="22"/>
        </w:rPr>
        <w:t>.</w:t>
      </w:r>
    </w:p>
    <w:p w14:paraId="662BA635" w14:textId="77777777" w:rsidR="00AB74C7" w:rsidRPr="00FA1DCD" w:rsidRDefault="00AB74C7" w:rsidP="00D75B3E">
      <w:pPr>
        <w:pStyle w:val="Tekstpodstawowy"/>
        <w:numPr>
          <w:ilvl w:val="0"/>
          <w:numId w:val="67"/>
        </w:numPr>
        <w:tabs>
          <w:tab w:val="left" w:pos="718"/>
        </w:tabs>
        <w:ind w:firstLine="360"/>
        <w:jc w:val="both"/>
        <w:rPr>
          <w:sz w:val="22"/>
          <w:szCs w:val="22"/>
        </w:rPr>
      </w:pPr>
      <w:bookmarkStart w:id="263" w:name="bookmark372"/>
      <w:bookmarkEnd w:id="263"/>
      <w:proofErr w:type="spellStart"/>
      <w:r w:rsidRPr="00FA1DCD">
        <w:rPr>
          <w:sz w:val="22"/>
          <w:szCs w:val="22"/>
        </w:rPr>
        <w:t>Yes</w:t>
      </w:r>
      <w:proofErr w:type="spellEnd"/>
      <w:r w:rsidRPr="00FA1DCD">
        <w:rPr>
          <w:sz w:val="22"/>
          <w:szCs w:val="22"/>
        </w:rPr>
        <w:t xml:space="preserve">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comments</w:t>
      </w:r>
      <w:proofErr w:type="spellEnd"/>
      <w:r w:rsidRPr="00FA1DCD">
        <w:rPr>
          <w:sz w:val="22"/>
          <w:szCs w:val="22"/>
        </w:rPr>
        <w:t>.</w:t>
      </w:r>
    </w:p>
    <w:p w14:paraId="33941FEA" w14:textId="6F187735" w:rsidR="00AB74C7" w:rsidRPr="00FA1DCD" w:rsidRDefault="00AB74C7" w:rsidP="00D75B3E">
      <w:pPr>
        <w:pStyle w:val="Tekstpodstawowy"/>
        <w:numPr>
          <w:ilvl w:val="0"/>
          <w:numId w:val="67"/>
        </w:numPr>
        <w:tabs>
          <w:tab w:val="left" w:pos="728"/>
        </w:tabs>
        <w:spacing w:after="180"/>
        <w:ind w:firstLine="360"/>
        <w:jc w:val="both"/>
        <w:rPr>
          <w:sz w:val="22"/>
          <w:szCs w:val="22"/>
          <w:lang w:val="en-US"/>
        </w:rPr>
      </w:pPr>
      <w:bookmarkStart w:id="264" w:name="bookmark373"/>
      <w:bookmarkEnd w:id="264"/>
      <w:r w:rsidRPr="00FA1DCD">
        <w:rPr>
          <w:sz w:val="22"/>
          <w:szCs w:val="22"/>
          <w:lang w:val="en-US"/>
        </w:rPr>
        <w:t>No for Comment A and Yes for Comment B</w:t>
      </w:r>
    </w:p>
    <w:p w14:paraId="18A21A1A" w14:textId="77777777" w:rsidR="00FA1DCD" w:rsidRPr="00FA1DCD" w:rsidRDefault="00FA1DCD" w:rsidP="00FA1DCD">
      <w:pPr>
        <w:pStyle w:val="Tekstpodstawowy"/>
        <w:tabs>
          <w:tab w:val="left" w:pos="728"/>
        </w:tabs>
        <w:spacing w:after="180"/>
        <w:ind w:left="360"/>
        <w:jc w:val="both"/>
        <w:rPr>
          <w:sz w:val="22"/>
          <w:szCs w:val="22"/>
          <w:lang w:val="en-US"/>
        </w:rPr>
      </w:pPr>
    </w:p>
    <w:p w14:paraId="5499139F" w14:textId="77777777" w:rsidR="00AB74C7" w:rsidRPr="00FA1DCD" w:rsidRDefault="00AB74C7" w:rsidP="00D75B3E">
      <w:pPr>
        <w:pStyle w:val="Tekstpodstawowy"/>
        <w:numPr>
          <w:ilvl w:val="0"/>
          <w:numId w:val="62"/>
        </w:numPr>
        <w:tabs>
          <w:tab w:val="left" w:pos="435"/>
        </w:tabs>
        <w:ind w:left="360" w:hanging="360"/>
        <w:jc w:val="both"/>
        <w:rPr>
          <w:sz w:val="22"/>
          <w:szCs w:val="22"/>
          <w:lang w:val="en-US"/>
        </w:rPr>
      </w:pPr>
      <w:bookmarkStart w:id="265" w:name="bookmark374"/>
      <w:bookmarkEnd w:id="265"/>
      <w:r w:rsidRPr="00FA1DCD">
        <w:rPr>
          <w:sz w:val="22"/>
          <w:szCs w:val="22"/>
          <w:lang w:val="en-US"/>
        </w:rPr>
        <w:t>Is Bohm most likely correct regarding Comment C that it is acceptable to use either NPV or IRR and Comment D about the immediate impact on EPS?</w:t>
      </w:r>
    </w:p>
    <w:p w14:paraId="0F929CC5" w14:textId="77777777" w:rsidR="00AB74C7" w:rsidRPr="00FA1DCD" w:rsidRDefault="00AB74C7" w:rsidP="00D75B3E">
      <w:pPr>
        <w:pStyle w:val="Tekstpodstawowy"/>
        <w:numPr>
          <w:ilvl w:val="0"/>
          <w:numId w:val="68"/>
        </w:numPr>
        <w:tabs>
          <w:tab w:val="left" w:pos="718"/>
        </w:tabs>
        <w:ind w:firstLine="360"/>
        <w:jc w:val="both"/>
        <w:rPr>
          <w:sz w:val="22"/>
          <w:szCs w:val="22"/>
        </w:rPr>
      </w:pPr>
      <w:bookmarkStart w:id="266" w:name="bookmark375"/>
      <w:bookmarkEnd w:id="266"/>
      <w:r w:rsidRPr="00FA1DCD">
        <w:rPr>
          <w:sz w:val="22"/>
          <w:szCs w:val="22"/>
        </w:rPr>
        <w:t xml:space="preserve">No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comments</w:t>
      </w:r>
      <w:proofErr w:type="spellEnd"/>
      <w:r w:rsidRPr="00FA1DCD">
        <w:rPr>
          <w:sz w:val="22"/>
          <w:szCs w:val="22"/>
        </w:rPr>
        <w:t>.</w:t>
      </w:r>
    </w:p>
    <w:p w14:paraId="0694FB86" w14:textId="77777777" w:rsidR="00AB74C7" w:rsidRPr="00FA1DCD" w:rsidRDefault="00AB74C7" w:rsidP="00D75B3E">
      <w:pPr>
        <w:pStyle w:val="Tekstpodstawowy"/>
        <w:numPr>
          <w:ilvl w:val="0"/>
          <w:numId w:val="68"/>
        </w:numPr>
        <w:tabs>
          <w:tab w:val="left" w:pos="718"/>
        </w:tabs>
        <w:ind w:firstLine="360"/>
        <w:jc w:val="both"/>
        <w:rPr>
          <w:sz w:val="22"/>
          <w:szCs w:val="22"/>
        </w:rPr>
      </w:pPr>
      <w:bookmarkStart w:id="267" w:name="bookmark376"/>
      <w:bookmarkEnd w:id="267"/>
      <w:proofErr w:type="spellStart"/>
      <w:r w:rsidRPr="00FA1DCD">
        <w:rPr>
          <w:sz w:val="22"/>
          <w:szCs w:val="22"/>
        </w:rPr>
        <w:t>Yes</w:t>
      </w:r>
      <w:proofErr w:type="spellEnd"/>
      <w:r w:rsidRPr="00FA1DCD">
        <w:rPr>
          <w:sz w:val="22"/>
          <w:szCs w:val="22"/>
        </w:rPr>
        <w:t xml:space="preserve">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comments</w:t>
      </w:r>
      <w:proofErr w:type="spellEnd"/>
      <w:r w:rsidRPr="00FA1DCD">
        <w:rPr>
          <w:sz w:val="22"/>
          <w:szCs w:val="22"/>
        </w:rPr>
        <w:t>.</w:t>
      </w:r>
    </w:p>
    <w:p w14:paraId="1C8201DF" w14:textId="77777777" w:rsidR="00AB74C7" w:rsidRPr="00FA1DCD" w:rsidRDefault="00AB74C7" w:rsidP="00D75B3E">
      <w:pPr>
        <w:pStyle w:val="Tekstpodstawowy"/>
        <w:numPr>
          <w:ilvl w:val="0"/>
          <w:numId w:val="68"/>
        </w:numPr>
        <w:tabs>
          <w:tab w:val="left" w:pos="728"/>
        </w:tabs>
        <w:spacing w:after="360"/>
        <w:ind w:firstLine="360"/>
        <w:jc w:val="both"/>
        <w:rPr>
          <w:sz w:val="22"/>
          <w:szCs w:val="22"/>
          <w:lang w:val="en-US"/>
        </w:rPr>
      </w:pPr>
      <w:bookmarkStart w:id="268" w:name="bookmark377"/>
      <w:bookmarkEnd w:id="268"/>
      <w:r w:rsidRPr="00FA1DCD">
        <w:rPr>
          <w:sz w:val="22"/>
          <w:szCs w:val="22"/>
          <w:lang w:val="en-US"/>
        </w:rPr>
        <w:t>No for Comment C and Yes for Comment D.</w:t>
      </w:r>
    </w:p>
    <w:p w14:paraId="428E98B6"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45—50.</w:t>
      </w:r>
    </w:p>
    <w:p w14:paraId="738549A4" w14:textId="77777777" w:rsidR="00AB74C7" w:rsidRPr="00FA1DCD" w:rsidRDefault="00AB74C7" w:rsidP="00AB74C7">
      <w:pPr>
        <w:pStyle w:val="Tekstpodstawowy"/>
        <w:spacing w:after="300"/>
        <w:ind w:firstLine="380"/>
        <w:jc w:val="both"/>
        <w:rPr>
          <w:sz w:val="22"/>
          <w:szCs w:val="22"/>
        </w:rPr>
      </w:pPr>
      <w:r w:rsidRPr="00FA1DCD">
        <w:rPr>
          <w:sz w:val="22"/>
          <w:szCs w:val="22"/>
          <w:lang w:val="en-US"/>
        </w:rPr>
        <w:t xml:space="preserve">Barbara Simpson is a sell-side analyst with Smith </w:t>
      </w:r>
      <w:proofErr w:type="spellStart"/>
      <w:r w:rsidRPr="00FA1DCD">
        <w:rPr>
          <w:sz w:val="22"/>
          <w:szCs w:val="22"/>
          <w:lang w:val="en-US"/>
        </w:rPr>
        <w:t>Riccardi</w:t>
      </w:r>
      <w:proofErr w:type="spellEnd"/>
      <w:r w:rsidRPr="00FA1DCD">
        <w:rPr>
          <w:sz w:val="22"/>
          <w:szCs w:val="22"/>
          <w:lang w:val="en-US"/>
        </w:rPr>
        <w:t xml:space="preserve"> Securities. Simpson covers the pharmaceutical industry. One of the companies she follows, Bayonne Pharma, is evaluating a regional distribution center. </w:t>
      </w:r>
      <w:r w:rsidRPr="00FA1DCD">
        <w:rPr>
          <w:sz w:val="22"/>
          <w:szCs w:val="22"/>
        </w:rPr>
        <w:t xml:space="preserve">The </w:t>
      </w:r>
      <w:proofErr w:type="spellStart"/>
      <w:r w:rsidRPr="00FA1DCD">
        <w:rPr>
          <w:sz w:val="22"/>
          <w:szCs w:val="22"/>
        </w:rPr>
        <w:t>financial</w:t>
      </w:r>
      <w:proofErr w:type="spellEnd"/>
      <w:r w:rsidRPr="00FA1DCD">
        <w:rPr>
          <w:sz w:val="22"/>
          <w:szCs w:val="22"/>
        </w:rPr>
        <w:t xml:space="preserve"> </w:t>
      </w:r>
      <w:proofErr w:type="spellStart"/>
      <w:r w:rsidRPr="00FA1DCD">
        <w:rPr>
          <w:sz w:val="22"/>
          <w:szCs w:val="22"/>
        </w:rPr>
        <w:t>predictions</w:t>
      </w:r>
      <w:proofErr w:type="spellEnd"/>
      <w:r w:rsidRPr="00FA1DCD">
        <w:rPr>
          <w:sz w:val="22"/>
          <w:szCs w:val="22"/>
        </w:rPr>
        <w:t xml:space="preserve"> for the </w:t>
      </w:r>
      <w:proofErr w:type="spellStart"/>
      <w:r w:rsidRPr="00FA1DCD">
        <w:rPr>
          <w:sz w:val="22"/>
          <w:szCs w:val="22"/>
        </w:rPr>
        <w:t>project</w:t>
      </w:r>
      <w:proofErr w:type="spellEnd"/>
      <w:r w:rsidRPr="00FA1DCD">
        <w:rPr>
          <w:sz w:val="22"/>
          <w:szCs w:val="22"/>
        </w:rPr>
        <w:t xml:space="preserve"> </w:t>
      </w:r>
      <w:proofErr w:type="spellStart"/>
      <w:r w:rsidRPr="00FA1DCD">
        <w:rPr>
          <w:sz w:val="22"/>
          <w:szCs w:val="22"/>
        </w:rPr>
        <w:t>are</w:t>
      </w:r>
      <w:proofErr w:type="spellEnd"/>
      <w:r w:rsidRPr="00FA1DCD">
        <w:rPr>
          <w:sz w:val="22"/>
          <w:szCs w:val="22"/>
        </w:rPr>
        <w:t xml:space="preserve"> as </w:t>
      </w:r>
      <w:proofErr w:type="spellStart"/>
      <w:r w:rsidRPr="00FA1DCD">
        <w:rPr>
          <w:sz w:val="22"/>
          <w:szCs w:val="22"/>
        </w:rPr>
        <w:t>follows</w:t>
      </w:r>
      <w:proofErr w:type="spellEnd"/>
      <w:r w:rsidRPr="00FA1DCD">
        <w:rPr>
          <w:sz w:val="22"/>
          <w:szCs w:val="22"/>
        </w:rPr>
        <w:t>:</w:t>
      </w:r>
    </w:p>
    <w:p w14:paraId="5B671C60"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69" w:name="bookmark378"/>
      <w:bookmarkEnd w:id="269"/>
      <w:r w:rsidRPr="00FA1DCD">
        <w:rPr>
          <w:sz w:val="22"/>
          <w:szCs w:val="22"/>
          <w:lang w:val="en-US"/>
        </w:rPr>
        <w:t>Fixed capital outlay is €1.50 billion.</w:t>
      </w:r>
    </w:p>
    <w:p w14:paraId="1DB87C33"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70" w:name="bookmark379"/>
      <w:bookmarkEnd w:id="270"/>
      <w:r w:rsidRPr="00FA1DCD">
        <w:rPr>
          <w:sz w:val="22"/>
          <w:szCs w:val="22"/>
          <w:lang w:val="en-US"/>
        </w:rPr>
        <w:t>Investment in net working capital is €0.40 billion.</w:t>
      </w:r>
    </w:p>
    <w:p w14:paraId="49816487"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71" w:name="bookmark380"/>
      <w:bookmarkEnd w:id="271"/>
      <w:r w:rsidRPr="00FA1DCD">
        <w:rPr>
          <w:sz w:val="22"/>
          <w:szCs w:val="22"/>
          <w:lang w:val="en-US"/>
        </w:rPr>
        <w:t>Straight-line depreciation is over a six-year period with zero salvage value.</w:t>
      </w:r>
    </w:p>
    <w:p w14:paraId="03FA6B22" w14:textId="77777777" w:rsidR="00AB74C7" w:rsidRPr="00FA1DCD" w:rsidRDefault="00AB74C7" w:rsidP="00D75B3E">
      <w:pPr>
        <w:pStyle w:val="Tekstpodstawowy"/>
        <w:numPr>
          <w:ilvl w:val="0"/>
          <w:numId w:val="69"/>
        </w:numPr>
        <w:tabs>
          <w:tab w:val="left" w:pos="277"/>
        </w:tabs>
        <w:jc w:val="both"/>
        <w:rPr>
          <w:sz w:val="22"/>
          <w:szCs w:val="22"/>
        </w:rPr>
      </w:pPr>
      <w:bookmarkStart w:id="272" w:name="bookmark381"/>
      <w:bookmarkEnd w:id="272"/>
      <w:r w:rsidRPr="00FA1DCD">
        <w:rPr>
          <w:sz w:val="22"/>
          <w:szCs w:val="22"/>
        </w:rPr>
        <w:t xml:space="preserve">Project life </w:t>
      </w:r>
      <w:proofErr w:type="spellStart"/>
      <w:r w:rsidRPr="00FA1DCD">
        <w:rPr>
          <w:sz w:val="22"/>
          <w:szCs w:val="22"/>
        </w:rPr>
        <w:t>is</w:t>
      </w:r>
      <w:proofErr w:type="spellEnd"/>
      <w:r w:rsidRPr="00FA1DCD">
        <w:rPr>
          <w:sz w:val="22"/>
          <w:szCs w:val="22"/>
        </w:rPr>
        <w:t xml:space="preserve"> 12 </w:t>
      </w:r>
      <w:proofErr w:type="spellStart"/>
      <w:r w:rsidRPr="00FA1DCD">
        <w:rPr>
          <w:sz w:val="22"/>
          <w:szCs w:val="22"/>
        </w:rPr>
        <w:t>years</w:t>
      </w:r>
      <w:proofErr w:type="spellEnd"/>
      <w:r w:rsidRPr="00FA1DCD">
        <w:rPr>
          <w:sz w:val="22"/>
          <w:szCs w:val="22"/>
        </w:rPr>
        <w:t>.</w:t>
      </w:r>
    </w:p>
    <w:p w14:paraId="38ECB3E5"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73" w:name="bookmark382"/>
      <w:bookmarkEnd w:id="273"/>
      <w:r w:rsidRPr="00FA1DCD">
        <w:rPr>
          <w:sz w:val="22"/>
          <w:szCs w:val="22"/>
          <w:lang w:val="en-US"/>
        </w:rPr>
        <w:t>Additional annual revenues are €0.10 billion.</w:t>
      </w:r>
    </w:p>
    <w:p w14:paraId="6BBE2909"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74" w:name="bookmark383"/>
      <w:bookmarkEnd w:id="274"/>
      <w:r w:rsidRPr="00FA1DCD">
        <w:rPr>
          <w:sz w:val="22"/>
          <w:szCs w:val="22"/>
          <w:lang w:val="en-US"/>
        </w:rPr>
        <w:t>Annual cash operating expenses are reduced by €0.25 billion.</w:t>
      </w:r>
    </w:p>
    <w:p w14:paraId="79393E18" w14:textId="77777777" w:rsidR="00AB74C7" w:rsidRPr="00FA1DCD" w:rsidRDefault="00AB74C7" w:rsidP="00D75B3E">
      <w:pPr>
        <w:pStyle w:val="Tekstpodstawowy"/>
        <w:numPr>
          <w:ilvl w:val="0"/>
          <w:numId w:val="69"/>
        </w:numPr>
        <w:tabs>
          <w:tab w:val="left" w:pos="277"/>
        </w:tabs>
        <w:jc w:val="both"/>
        <w:rPr>
          <w:sz w:val="22"/>
          <w:szCs w:val="22"/>
          <w:lang w:val="en-US"/>
        </w:rPr>
      </w:pPr>
      <w:bookmarkStart w:id="275" w:name="bookmark384"/>
      <w:bookmarkEnd w:id="275"/>
      <w:r w:rsidRPr="00FA1DCD">
        <w:rPr>
          <w:sz w:val="22"/>
          <w:szCs w:val="22"/>
          <w:lang w:val="en-US"/>
        </w:rPr>
        <w:t>The capital equipment is sold for €0.50 billion in 12 years.</w:t>
      </w:r>
    </w:p>
    <w:p w14:paraId="24101A6D" w14:textId="77777777" w:rsidR="00AB74C7" w:rsidRPr="00FA1DCD" w:rsidRDefault="00AB74C7" w:rsidP="00D75B3E">
      <w:pPr>
        <w:pStyle w:val="Tekstpodstawowy"/>
        <w:numPr>
          <w:ilvl w:val="0"/>
          <w:numId w:val="69"/>
        </w:numPr>
        <w:tabs>
          <w:tab w:val="left" w:pos="277"/>
        </w:tabs>
        <w:jc w:val="both"/>
        <w:rPr>
          <w:sz w:val="22"/>
          <w:szCs w:val="22"/>
        </w:rPr>
      </w:pPr>
      <w:bookmarkStart w:id="276" w:name="bookmark385"/>
      <w:bookmarkEnd w:id="276"/>
      <w:proofErr w:type="spellStart"/>
      <w:r w:rsidRPr="00FA1DCD">
        <w:rPr>
          <w:sz w:val="22"/>
          <w:szCs w:val="22"/>
        </w:rPr>
        <w:t>Tax</w:t>
      </w:r>
      <w:proofErr w:type="spellEnd"/>
      <w:r w:rsidRPr="00FA1DCD">
        <w:rPr>
          <w:sz w:val="22"/>
          <w:szCs w:val="22"/>
        </w:rPr>
        <w:t xml:space="preserve"> </w:t>
      </w:r>
      <w:proofErr w:type="spellStart"/>
      <w:r w:rsidRPr="00FA1DCD">
        <w:rPr>
          <w:sz w:val="22"/>
          <w:szCs w:val="22"/>
        </w:rPr>
        <w:t>rate</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40 </w:t>
      </w:r>
      <w:proofErr w:type="spellStart"/>
      <w:r w:rsidRPr="00FA1DCD">
        <w:rPr>
          <w:sz w:val="22"/>
          <w:szCs w:val="22"/>
        </w:rPr>
        <w:t>percent</w:t>
      </w:r>
      <w:proofErr w:type="spellEnd"/>
      <w:r w:rsidRPr="00FA1DCD">
        <w:rPr>
          <w:sz w:val="22"/>
          <w:szCs w:val="22"/>
        </w:rPr>
        <w:t>.</w:t>
      </w:r>
    </w:p>
    <w:p w14:paraId="18D29D3E" w14:textId="77777777" w:rsidR="00AB74C7" w:rsidRPr="00FA1DCD" w:rsidRDefault="00AB74C7" w:rsidP="00D75B3E">
      <w:pPr>
        <w:pStyle w:val="Tekstpodstawowy"/>
        <w:numPr>
          <w:ilvl w:val="0"/>
          <w:numId w:val="69"/>
        </w:numPr>
        <w:tabs>
          <w:tab w:val="left" w:pos="277"/>
        </w:tabs>
        <w:spacing w:after="180"/>
        <w:jc w:val="both"/>
        <w:rPr>
          <w:sz w:val="22"/>
          <w:szCs w:val="22"/>
          <w:lang w:val="en-US"/>
        </w:rPr>
      </w:pPr>
      <w:bookmarkStart w:id="277" w:name="bookmark386"/>
      <w:bookmarkEnd w:id="277"/>
      <w:r w:rsidRPr="00FA1DCD">
        <w:rPr>
          <w:sz w:val="22"/>
          <w:szCs w:val="22"/>
          <w:lang w:val="en-US"/>
        </w:rPr>
        <w:t>Required rate of return is 12 percent.</w:t>
      </w:r>
    </w:p>
    <w:p w14:paraId="62E71E9A" w14:textId="77777777" w:rsidR="00AB74C7" w:rsidRPr="00FA1DCD" w:rsidRDefault="00AB74C7" w:rsidP="00AB74C7">
      <w:pPr>
        <w:pStyle w:val="Tekstpodstawowy"/>
        <w:ind w:firstLine="380"/>
        <w:jc w:val="both"/>
        <w:rPr>
          <w:sz w:val="22"/>
          <w:szCs w:val="22"/>
          <w:lang w:val="en-US"/>
        </w:rPr>
      </w:pPr>
      <w:r w:rsidRPr="00FA1DCD">
        <w:rPr>
          <w:sz w:val="22"/>
          <w:szCs w:val="22"/>
          <w:lang w:val="en-US"/>
        </w:rPr>
        <w:t>Simpson is evaluating this investment to see whether it has the potential to affect Bayonne Pharma’s stock price. Simpson estimates the NPV of the project to be €0.41 billion, which should increase the value of the company.</w:t>
      </w:r>
    </w:p>
    <w:p w14:paraId="578DD3EF" w14:textId="77777777" w:rsidR="00AB74C7" w:rsidRPr="00FA1DCD" w:rsidRDefault="00AB74C7" w:rsidP="00AB74C7">
      <w:pPr>
        <w:pStyle w:val="Tekstpodstawowy"/>
        <w:ind w:firstLine="380"/>
        <w:jc w:val="both"/>
        <w:rPr>
          <w:sz w:val="22"/>
          <w:szCs w:val="22"/>
          <w:lang w:val="en-US"/>
        </w:rPr>
      </w:pPr>
      <w:r w:rsidRPr="00FA1DCD">
        <w:rPr>
          <w:sz w:val="22"/>
          <w:szCs w:val="22"/>
          <w:lang w:val="en-US"/>
        </w:rPr>
        <w:t>Simpson is evaluating the effects of other changes to her capital budgeting assumptions. She wants to know the effect of a switch from straight-line to accelerated depreciation on the company’s operating income and the project’s NPV. She also believes that the initial outlay might be much smaller than initially assumed. Specifically, she thinks the outlay for fixed capital might be €0.24 billion lower, with no change in salvage value.</w:t>
      </w:r>
    </w:p>
    <w:p w14:paraId="160F0E79" w14:textId="1DD01603" w:rsidR="00AB74C7" w:rsidRPr="00FA1DCD" w:rsidRDefault="00AB74C7" w:rsidP="00FA1DCD">
      <w:pPr>
        <w:pStyle w:val="Tekstpodstawowy"/>
        <w:spacing w:after="280"/>
        <w:ind w:firstLine="380"/>
        <w:jc w:val="both"/>
        <w:rPr>
          <w:sz w:val="22"/>
          <w:szCs w:val="22"/>
        </w:rPr>
      </w:pPr>
      <w:r w:rsidRPr="00FA1DCD">
        <w:rPr>
          <w:sz w:val="22"/>
          <w:szCs w:val="22"/>
          <w:lang w:val="en-US"/>
        </w:rPr>
        <w:t xml:space="preserve">When reviewing her work, Simpson’s supervisor provides the following comments. “I note that you are relying heavily on the NPV approach to valuing the investment decision. I don’t think you should use an IRR because of the multiple IRR problem that is likely to arise with the Bayonne Pharma project. However, the equivalent annual annuity </w:t>
      </w:r>
      <w:r w:rsidRPr="00FA1DCD">
        <w:rPr>
          <w:sz w:val="22"/>
          <w:szCs w:val="22"/>
          <w:lang w:val="en-US"/>
        </w:rPr>
        <w:lastRenderedPageBreak/>
        <w:t xml:space="preserve">would be a more appropriate measure to use for the project than the NPV. </w:t>
      </w:r>
      <w:r w:rsidRPr="00FA1DCD">
        <w:rPr>
          <w:sz w:val="22"/>
          <w:szCs w:val="22"/>
        </w:rPr>
        <w:t xml:space="preserve">I </w:t>
      </w:r>
      <w:proofErr w:type="spellStart"/>
      <w:r w:rsidRPr="00FA1DCD">
        <w:rPr>
          <w:sz w:val="22"/>
          <w:szCs w:val="22"/>
        </w:rPr>
        <w:t>suggest</w:t>
      </w:r>
      <w:proofErr w:type="spellEnd"/>
      <w:r w:rsidRPr="00FA1DCD">
        <w:rPr>
          <w:sz w:val="22"/>
          <w:szCs w:val="22"/>
        </w:rPr>
        <w:t xml:space="preserve"> </w:t>
      </w:r>
      <w:proofErr w:type="spellStart"/>
      <w:r w:rsidRPr="00FA1DCD">
        <w:rPr>
          <w:sz w:val="22"/>
          <w:szCs w:val="22"/>
        </w:rPr>
        <w:t>that</w:t>
      </w:r>
      <w:proofErr w:type="spellEnd"/>
      <w:r w:rsidRPr="00FA1DCD">
        <w:rPr>
          <w:sz w:val="22"/>
          <w:szCs w:val="22"/>
        </w:rPr>
        <w:t xml:space="preserve"> </w:t>
      </w:r>
      <w:proofErr w:type="spellStart"/>
      <w:r w:rsidRPr="00FA1DCD">
        <w:rPr>
          <w:sz w:val="22"/>
          <w:szCs w:val="22"/>
        </w:rPr>
        <w:t>you</w:t>
      </w:r>
      <w:proofErr w:type="spellEnd"/>
      <w:r w:rsidRPr="00FA1DCD">
        <w:rPr>
          <w:sz w:val="22"/>
          <w:szCs w:val="22"/>
        </w:rPr>
        <w:t xml:space="preserve"> </w:t>
      </w:r>
      <w:proofErr w:type="spellStart"/>
      <w:r w:rsidRPr="00FA1DCD">
        <w:rPr>
          <w:sz w:val="22"/>
          <w:szCs w:val="22"/>
        </w:rPr>
        <w:t>compute</w:t>
      </w:r>
      <w:proofErr w:type="spellEnd"/>
      <w:r w:rsidRPr="00FA1DCD">
        <w:rPr>
          <w:sz w:val="22"/>
          <w:szCs w:val="22"/>
        </w:rPr>
        <w:t xml:space="preserve"> </w:t>
      </w:r>
      <w:proofErr w:type="spellStart"/>
      <w:r w:rsidRPr="00FA1DCD">
        <w:rPr>
          <w:sz w:val="22"/>
          <w:szCs w:val="22"/>
        </w:rPr>
        <w:t>an</w:t>
      </w:r>
      <w:proofErr w:type="spellEnd"/>
      <w:r w:rsidRPr="00FA1DCD">
        <w:rPr>
          <w:sz w:val="22"/>
          <w:szCs w:val="22"/>
        </w:rPr>
        <w:t xml:space="preserve"> EAA.”</w:t>
      </w:r>
    </w:p>
    <w:p w14:paraId="5AAB0701" w14:textId="77777777" w:rsidR="00AB74C7" w:rsidRPr="00FA1DCD" w:rsidRDefault="00AB74C7" w:rsidP="00D75B3E">
      <w:pPr>
        <w:pStyle w:val="Tekstpodstawowy"/>
        <w:numPr>
          <w:ilvl w:val="0"/>
          <w:numId w:val="62"/>
        </w:numPr>
        <w:tabs>
          <w:tab w:val="left" w:pos="425"/>
        </w:tabs>
        <w:spacing w:line="283" w:lineRule="auto"/>
        <w:ind w:left="360" w:hanging="360"/>
        <w:jc w:val="both"/>
        <w:rPr>
          <w:sz w:val="22"/>
          <w:szCs w:val="22"/>
          <w:lang w:val="en-US"/>
        </w:rPr>
      </w:pPr>
      <w:bookmarkStart w:id="278" w:name="bookmark387"/>
      <w:bookmarkEnd w:id="278"/>
      <w:r w:rsidRPr="00FA1DCD">
        <w:rPr>
          <w:sz w:val="22"/>
          <w:szCs w:val="22"/>
          <w:lang w:val="en-US"/>
        </w:rPr>
        <w:t xml:space="preserve">Simpson should estimate the after-tax operating cash flow for Years 1-6 and 7-12, respectively, to be </w:t>
      </w:r>
      <w:r w:rsidRPr="00FA1DCD">
        <w:rPr>
          <w:i/>
          <w:iCs/>
          <w:sz w:val="22"/>
          <w:szCs w:val="22"/>
          <w:lang w:val="en-US"/>
        </w:rPr>
        <w:t>closest</w:t>
      </w:r>
      <w:r w:rsidRPr="00FA1DCD">
        <w:rPr>
          <w:sz w:val="22"/>
          <w:szCs w:val="22"/>
          <w:lang w:val="en-US"/>
        </w:rPr>
        <w:t xml:space="preserve"> to:</w:t>
      </w:r>
    </w:p>
    <w:p w14:paraId="6E38A367" w14:textId="77777777" w:rsidR="00AB74C7" w:rsidRPr="00FA1DCD" w:rsidRDefault="00AB74C7" w:rsidP="00D75B3E">
      <w:pPr>
        <w:pStyle w:val="Tekstpodstawowy"/>
        <w:numPr>
          <w:ilvl w:val="0"/>
          <w:numId w:val="70"/>
        </w:numPr>
        <w:tabs>
          <w:tab w:val="left" w:pos="723"/>
        </w:tabs>
        <w:spacing w:line="283" w:lineRule="auto"/>
        <w:ind w:firstLine="360"/>
        <w:jc w:val="both"/>
        <w:rPr>
          <w:sz w:val="22"/>
          <w:szCs w:val="22"/>
        </w:rPr>
      </w:pPr>
      <w:bookmarkStart w:id="279" w:name="bookmark388"/>
      <w:bookmarkEnd w:id="279"/>
      <w:r w:rsidRPr="00FA1DCD">
        <w:rPr>
          <w:sz w:val="22"/>
          <w:szCs w:val="22"/>
        </w:rPr>
        <w:t xml:space="preserve">€0.31 </w:t>
      </w:r>
      <w:proofErr w:type="spellStart"/>
      <w:r w:rsidRPr="00FA1DCD">
        <w:rPr>
          <w:sz w:val="22"/>
          <w:szCs w:val="22"/>
        </w:rPr>
        <w:t>billion</w:t>
      </w:r>
      <w:proofErr w:type="spellEnd"/>
      <w:r w:rsidRPr="00FA1DCD">
        <w:rPr>
          <w:sz w:val="22"/>
          <w:szCs w:val="22"/>
        </w:rPr>
        <w:t xml:space="preserve"> and €0.21 </w:t>
      </w:r>
      <w:proofErr w:type="spellStart"/>
      <w:r w:rsidRPr="00FA1DCD">
        <w:rPr>
          <w:sz w:val="22"/>
          <w:szCs w:val="22"/>
        </w:rPr>
        <w:t>billion</w:t>
      </w:r>
      <w:proofErr w:type="spellEnd"/>
      <w:r w:rsidRPr="00FA1DCD">
        <w:rPr>
          <w:sz w:val="22"/>
          <w:szCs w:val="22"/>
        </w:rPr>
        <w:t>.</w:t>
      </w:r>
    </w:p>
    <w:p w14:paraId="0DE191CB" w14:textId="77777777" w:rsidR="00AB74C7" w:rsidRPr="00FA1DCD" w:rsidRDefault="00AB74C7" w:rsidP="00D75B3E">
      <w:pPr>
        <w:pStyle w:val="Tekstpodstawowy"/>
        <w:numPr>
          <w:ilvl w:val="0"/>
          <w:numId w:val="70"/>
        </w:numPr>
        <w:tabs>
          <w:tab w:val="left" w:pos="723"/>
        </w:tabs>
        <w:spacing w:line="283" w:lineRule="auto"/>
        <w:ind w:firstLine="360"/>
        <w:jc w:val="both"/>
        <w:rPr>
          <w:sz w:val="22"/>
          <w:szCs w:val="22"/>
        </w:rPr>
      </w:pPr>
      <w:bookmarkStart w:id="280" w:name="bookmark389"/>
      <w:bookmarkEnd w:id="280"/>
      <w:r w:rsidRPr="00FA1DCD">
        <w:rPr>
          <w:sz w:val="22"/>
          <w:szCs w:val="22"/>
        </w:rPr>
        <w:t xml:space="preserve">€0.31 </w:t>
      </w:r>
      <w:proofErr w:type="spellStart"/>
      <w:r w:rsidRPr="00FA1DCD">
        <w:rPr>
          <w:sz w:val="22"/>
          <w:szCs w:val="22"/>
        </w:rPr>
        <w:t>billion</w:t>
      </w:r>
      <w:proofErr w:type="spellEnd"/>
      <w:r w:rsidRPr="00FA1DCD">
        <w:rPr>
          <w:sz w:val="22"/>
          <w:szCs w:val="22"/>
        </w:rPr>
        <w:t xml:space="preserve"> and €0.25 </w:t>
      </w:r>
      <w:proofErr w:type="spellStart"/>
      <w:r w:rsidRPr="00FA1DCD">
        <w:rPr>
          <w:sz w:val="22"/>
          <w:szCs w:val="22"/>
        </w:rPr>
        <w:t>billion</w:t>
      </w:r>
      <w:proofErr w:type="spellEnd"/>
      <w:r w:rsidRPr="00FA1DCD">
        <w:rPr>
          <w:sz w:val="22"/>
          <w:szCs w:val="22"/>
        </w:rPr>
        <w:t>.</w:t>
      </w:r>
    </w:p>
    <w:p w14:paraId="21A2D777" w14:textId="77777777" w:rsidR="00AB74C7" w:rsidRPr="00FA1DCD" w:rsidRDefault="00AB74C7" w:rsidP="00D75B3E">
      <w:pPr>
        <w:pStyle w:val="Tekstpodstawowy"/>
        <w:numPr>
          <w:ilvl w:val="0"/>
          <w:numId w:val="70"/>
        </w:numPr>
        <w:tabs>
          <w:tab w:val="left" w:pos="723"/>
        </w:tabs>
        <w:spacing w:after="220" w:line="283" w:lineRule="auto"/>
        <w:ind w:firstLine="360"/>
        <w:jc w:val="both"/>
        <w:rPr>
          <w:sz w:val="22"/>
          <w:szCs w:val="22"/>
        </w:rPr>
      </w:pPr>
      <w:bookmarkStart w:id="281" w:name="bookmark390"/>
      <w:bookmarkEnd w:id="281"/>
      <w:r w:rsidRPr="00FA1DCD">
        <w:rPr>
          <w:sz w:val="22"/>
          <w:szCs w:val="22"/>
        </w:rPr>
        <w:t xml:space="preserve">€0.35 </w:t>
      </w:r>
      <w:proofErr w:type="spellStart"/>
      <w:r w:rsidRPr="00FA1DCD">
        <w:rPr>
          <w:sz w:val="22"/>
          <w:szCs w:val="22"/>
        </w:rPr>
        <w:t>billion</w:t>
      </w:r>
      <w:proofErr w:type="spellEnd"/>
      <w:r w:rsidRPr="00FA1DCD">
        <w:rPr>
          <w:sz w:val="22"/>
          <w:szCs w:val="22"/>
        </w:rPr>
        <w:t xml:space="preserve"> and €0.25 </w:t>
      </w:r>
      <w:proofErr w:type="spellStart"/>
      <w:r w:rsidRPr="00FA1DCD">
        <w:rPr>
          <w:sz w:val="22"/>
          <w:szCs w:val="22"/>
        </w:rPr>
        <w:t>billion</w:t>
      </w:r>
      <w:proofErr w:type="spellEnd"/>
      <w:r w:rsidRPr="00FA1DCD">
        <w:rPr>
          <w:sz w:val="22"/>
          <w:szCs w:val="22"/>
        </w:rPr>
        <w:t>.</w:t>
      </w:r>
    </w:p>
    <w:p w14:paraId="7F30A4FA" w14:textId="77777777" w:rsidR="00AB74C7" w:rsidRPr="00FA1DCD" w:rsidRDefault="00AB74C7" w:rsidP="00D75B3E">
      <w:pPr>
        <w:pStyle w:val="Tekstpodstawowy"/>
        <w:numPr>
          <w:ilvl w:val="0"/>
          <w:numId w:val="62"/>
        </w:numPr>
        <w:tabs>
          <w:tab w:val="left" w:pos="425"/>
        </w:tabs>
        <w:ind w:left="360" w:hanging="360"/>
        <w:jc w:val="both"/>
        <w:rPr>
          <w:sz w:val="22"/>
          <w:szCs w:val="22"/>
          <w:lang w:val="en-US"/>
        </w:rPr>
      </w:pPr>
      <w:bookmarkStart w:id="282" w:name="bookmark391"/>
      <w:bookmarkEnd w:id="282"/>
      <w:r w:rsidRPr="00FA1DCD">
        <w:rPr>
          <w:sz w:val="22"/>
          <w:szCs w:val="22"/>
          <w:lang w:val="en-US"/>
        </w:rPr>
        <w:t xml:space="preserve">Simpson should estimate the initial outlay and the terminal year nonoperating cash flow, respectively, to be </w:t>
      </w:r>
      <w:r w:rsidRPr="00FA1DCD">
        <w:rPr>
          <w:i/>
          <w:iCs/>
          <w:sz w:val="22"/>
          <w:szCs w:val="22"/>
          <w:lang w:val="en-US"/>
        </w:rPr>
        <w:t>closest</w:t>
      </w:r>
      <w:r w:rsidRPr="00FA1DCD">
        <w:rPr>
          <w:sz w:val="22"/>
          <w:szCs w:val="22"/>
          <w:lang w:val="en-US"/>
        </w:rPr>
        <w:t xml:space="preserve"> to:</w:t>
      </w:r>
    </w:p>
    <w:p w14:paraId="0836063B" w14:textId="77777777" w:rsidR="00AB74C7" w:rsidRPr="00FA1DCD" w:rsidRDefault="00AB74C7" w:rsidP="00D75B3E">
      <w:pPr>
        <w:pStyle w:val="Tekstpodstawowy"/>
        <w:numPr>
          <w:ilvl w:val="0"/>
          <w:numId w:val="71"/>
        </w:numPr>
        <w:tabs>
          <w:tab w:val="left" w:pos="713"/>
        </w:tabs>
        <w:ind w:firstLine="360"/>
        <w:jc w:val="both"/>
        <w:rPr>
          <w:sz w:val="22"/>
          <w:szCs w:val="22"/>
        </w:rPr>
      </w:pPr>
      <w:bookmarkStart w:id="283" w:name="bookmark392"/>
      <w:bookmarkEnd w:id="283"/>
      <w:r w:rsidRPr="00FA1DCD">
        <w:rPr>
          <w:sz w:val="22"/>
          <w:szCs w:val="22"/>
        </w:rPr>
        <w:t xml:space="preserve">€1.50 </w:t>
      </w:r>
      <w:proofErr w:type="spellStart"/>
      <w:r w:rsidRPr="00FA1DCD">
        <w:rPr>
          <w:sz w:val="22"/>
          <w:szCs w:val="22"/>
        </w:rPr>
        <w:t>billion</w:t>
      </w:r>
      <w:proofErr w:type="spellEnd"/>
      <w:r w:rsidRPr="00FA1DCD">
        <w:rPr>
          <w:sz w:val="22"/>
          <w:szCs w:val="22"/>
        </w:rPr>
        <w:t xml:space="preserve"> and €0.70 </w:t>
      </w:r>
      <w:proofErr w:type="spellStart"/>
      <w:r w:rsidRPr="00FA1DCD">
        <w:rPr>
          <w:sz w:val="22"/>
          <w:szCs w:val="22"/>
        </w:rPr>
        <w:t>billion</w:t>
      </w:r>
      <w:proofErr w:type="spellEnd"/>
      <w:r w:rsidRPr="00FA1DCD">
        <w:rPr>
          <w:sz w:val="22"/>
          <w:szCs w:val="22"/>
        </w:rPr>
        <w:t>.</w:t>
      </w:r>
    </w:p>
    <w:p w14:paraId="1B99BF35" w14:textId="77777777" w:rsidR="00AB74C7" w:rsidRPr="00FA1DCD" w:rsidRDefault="00AB74C7" w:rsidP="00D75B3E">
      <w:pPr>
        <w:pStyle w:val="Tekstpodstawowy"/>
        <w:numPr>
          <w:ilvl w:val="0"/>
          <w:numId w:val="71"/>
        </w:numPr>
        <w:tabs>
          <w:tab w:val="left" w:pos="713"/>
        </w:tabs>
        <w:ind w:firstLine="360"/>
        <w:jc w:val="both"/>
        <w:rPr>
          <w:sz w:val="22"/>
          <w:szCs w:val="22"/>
        </w:rPr>
      </w:pPr>
      <w:bookmarkStart w:id="284" w:name="bookmark393"/>
      <w:bookmarkEnd w:id="284"/>
      <w:r w:rsidRPr="00FA1DCD">
        <w:rPr>
          <w:sz w:val="22"/>
          <w:szCs w:val="22"/>
        </w:rPr>
        <w:t xml:space="preserve">€1.90 </w:t>
      </w:r>
      <w:proofErr w:type="spellStart"/>
      <w:r w:rsidRPr="00FA1DCD">
        <w:rPr>
          <w:sz w:val="22"/>
          <w:szCs w:val="22"/>
        </w:rPr>
        <w:t>billion</w:t>
      </w:r>
      <w:proofErr w:type="spellEnd"/>
      <w:r w:rsidRPr="00FA1DCD">
        <w:rPr>
          <w:sz w:val="22"/>
          <w:szCs w:val="22"/>
        </w:rPr>
        <w:t xml:space="preserve"> and €0.70 </w:t>
      </w:r>
      <w:proofErr w:type="spellStart"/>
      <w:r w:rsidRPr="00FA1DCD">
        <w:rPr>
          <w:sz w:val="22"/>
          <w:szCs w:val="22"/>
        </w:rPr>
        <w:t>billion</w:t>
      </w:r>
      <w:proofErr w:type="spellEnd"/>
      <w:r w:rsidRPr="00FA1DCD">
        <w:rPr>
          <w:sz w:val="22"/>
          <w:szCs w:val="22"/>
        </w:rPr>
        <w:t>.</w:t>
      </w:r>
    </w:p>
    <w:p w14:paraId="74490973" w14:textId="77777777" w:rsidR="00AB74C7" w:rsidRPr="00FA1DCD" w:rsidRDefault="00AB74C7" w:rsidP="00D75B3E">
      <w:pPr>
        <w:pStyle w:val="Tekstpodstawowy"/>
        <w:numPr>
          <w:ilvl w:val="0"/>
          <w:numId w:val="71"/>
        </w:numPr>
        <w:tabs>
          <w:tab w:val="left" w:pos="723"/>
        </w:tabs>
        <w:spacing w:after="220"/>
        <w:ind w:firstLine="360"/>
        <w:jc w:val="both"/>
        <w:rPr>
          <w:sz w:val="22"/>
          <w:szCs w:val="22"/>
        </w:rPr>
      </w:pPr>
      <w:bookmarkStart w:id="285" w:name="bookmark394"/>
      <w:bookmarkEnd w:id="285"/>
      <w:r w:rsidRPr="00FA1DCD">
        <w:rPr>
          <w:sz w:val="22"/>
          <w:szCs w:val="22"/>
        </w:rPr>
        <w:t xml:space="preserve">€1.90 </w:t>
      </w:r>
      <w:proofErr w:type="spellStart"/>
      <w:r w:rsidRPr="00FA1DCD">
        <w:rPr>
          <w:sz w:val="22"/>
          <w:szCs w:val="22"/>
        </w:rPr>
        <w:t>billion</w:t>
      </w:r>
      <w:proofErr w:type="spellEnd"/>
      <w:r w:rsidRPr="00FA1DCD">
        <w:rPr>
          <w:sz w:val="22"/>
          <w:szCs w:val="22"/>
        </w:rPr>
        <w:t xml:space="preserve"> and €0.90 </w:t>
      </w:r>
      <w:proofErr w:type="spellStart"/>
      <w:r w:rsidRPr="00FA1DCD">
        <w:rPr>
          <w:sz w:val="22"/>
          <w:szCs w:val="22"/>
        </w:rPr>
        <w:t>billion</w:t>
      </w:r>
      <w:proofErr w:type="spellEnd"/>
      <w:r w:rsidRPr="00FA1DCD">
        <w:rPr>
          <w:sz w:val="22"/>
          <w:szCs w:val="22"/>
        </w:rPr>
        <w:t>.</w:t>
      </w:r>
    </w:p>
    <w:p w14:paraId="30FC7FA2" w14:textId="77777777" w:rsidR="00AB74C7" w:rsidRPr="00FA1DCD" w:rsidRDefault="00AB74C7" w:rsidP="00D75B3E">
      <w:pPr>
        <w:pStyle w:val="Tekstpodstawowy"/>
        <w:numPr>
          <w:ilvl w:val="0"/>
          <w:numId w:val="62"/>
        </w:numPr>
        <w:tabs>
          <w:tab w:val="left" w:pos="425"/>
        </w:tabs>
        <w:jc w:val="both"/>
        <w:rPr>
          <w:sz w:val="22"/>
          <w:szCs w:val="22"/>
          <w:lang w:val="en-US"/>
        </w:rPr>
      </w:pPr>
      <w:bookmarkStart w:id="286" w:name="bookmark395"/>
      <w:bookmarkEnd w:id="286"/>
      <w:r w:rsidRPr="00FA1DCD">
        <w:rPr>
          <w:sz w:val="22"/>
          <w:szCs w:val="22"/>
          <w:lang w:val="en-US"/>
        </w:rPr>
        <w:t>Is Simpson’s estimate of the NPV of the project correct?</w:t>
      </w:r>
    </w:p>
    <w:p w14:paraId="61B93142" w14:textId="77777777" w:rsidR="00AB74C7" w:rsidRPr="00FA1DCD" w:rsidRDefault="00AB74C7" w:rsidP="00D75B3E">
      <w:pPr>
        <w:pStyle w:val="Tekstpodstawowy"/>
        <w:numPr>
          <w:ilvl w:val="0"/>
          <w:numId w:val="72"/>
        </w:numPr>
        <w:tabs>
          <w:tab w:val="left" w:pos="713"/>
        </w:tabs>
        <w:ind w:firstLine="360"/>
        <w:jc w:val="both"/>
        <w:rPr>
          <w:sz w:val="22"/>
          <w:szCs w:val="22"/>
        </w:rPr>
      </w:pPr>
      <w:bookmarkStart w:id="287" w:name="bookmark396"/>
      <w:bookmarkEnd w:id="287"/>
      <w:proofErr w:type="spellStart"/>
      <w:r w:rsidRPr="00FA1DCD">
        <w:rPr>
          <w:sz w:val="22"/>
          <w:szCs w:val="22"/>
        </w:rPr>
        <w:t>Yes</w:t>
      </w:r>
      <w:proofErr w:type="spellEnd"/>
      <w:r w:rsidRPr="00FA1DCD">
        <w:rPr>
          <w:sz w:val="22"/>
          <w:szCs w:val="22"/>
        </w:rPr>
        <w:t>.</w:t>
      </w:r>
    </w:p>
    <w:p w14:paraId="18A38ECA" w14:textId="77777777" w:rsidR="00AB74C7" w:rsidRPr="00FA1DCD" w:rsidRDefault="00AB74C7" w:rsidP="00D75B3E">
      <w:pPr>
        <w:pStyle w:val="Tekstpodstawowy"/>
        <w:numPr>
          <w:ilvl w:val="0"/>
          <w:numId w:val="72"/>
        </w:numPr>
        <w:tabs>
          <w:tab w:val="left" w:pos="713"/>
        </w:tabs>
        <w:ind w:firstLine="360"/>
        <w:jc w:val="both"/>
        <w:rPr>
          <w:sz w:val="22"/>
          <w:szCs w:val="22"/>
          <w:lang w:val="en-US"/>
        </w:rPr>
      </w:pPr>
      <w:bookmarkStart w:id="288" w:name="bookmark397"/>
      <w:bookmarkEnd w:id="288"/>
      <w:r w:rsidRPr="00FA1DCD">
        <w:rPr>
          <w:sz w:val="22"/>
          <w:szCs w:val="22"/>
          <w:lang w:val="en-US"/>
        </w:rPr>
        <w:t>No. The NPV is -€0.01 billion.</w:t>
      </w:r>
    </w:p>
    <w:p w14:paraId="55A99EBE" w14:textId="77777777" w:rsidR="00AB74C7" w:rsidRPr="00FA1DCD" w:rsidRDefault="00AB74C7" w:rsidP="00D75B3E">
      <w:pPr>
        <w:pStyle w:val="Tekstpodstawowy"/>
        <w:numPr>
          <w:ilvl w:val="0"/>
          <w:numId w:val="72"/>
        </w:numPr>
        <w:tabs>
          <w:tab w:val="left" w:pos="723"/>
        </w:tabs>
        <w:spacing w:after="220"/>
        <w:ind w:firstLine="360"/>
        <w:jc w:val="both"/>
        <w:rPr>
          <w:sz w:val="22"/>
          <w:szCs w:val="22"/>
          <w:lang w:val="en-US"/>
        </w:rPr>
      </w:pPr>
      <w:bookmarkStart w:id="289" w:name="bookmark398"/>
      <w:bookmarkEnd w:id="289"/>
      <w:r w:rsidRPr="00FA1DCD">
        <w:rPr>
          <w:sz w:val="22"/>
          <w:szCs w:val="22"/>
          <w:lang w:val="en-US"/>
        </w:rPr>
        <w:t>No. The NPV is €0.34 billion.</w:t>
      </w:r>
    </w:p>
    <w:p w14:paraId="673BC42D" w14:textId="77777777" w:rsidR="00AB74C7" w:rsidRPr="00FA1DCD" w:rsidRDefault="00AB74C7" w:rsidP="00D75B3E">
      <w:pPr>
        <w:pStyle w:val="Tekstpodstawowy"/>
        <w:numPr>
          <w:ilvl w:val="0"/>
          <w:numId w:val="62"/>
        </w:numPr>
        <w:tabs>
          <w:tab w:val="left" w:pos="425"/>
        </w:tabs>
        <w:jc w:val="both"/>
        <w:rPr>
          <w:sz w:val="22"/>
          <w:szCs w:val="22"/>
          <w:lang w:val="en-US"/>
        </w:rPr>
      </w:pPr>
      <w:bookmarkStart w:id="290" w:name="bookmark399"/>
      <w:bookmarkEnd w:id="290"/>
      <w:r w:rsidRPr="00FA1DCD">
        <w:rPr>
          <w:sz w:val="22"/>
          <w:szCs w:val="22"/>
          <w:lang w:val="en-US"/>
        </w:rPr>
        <w:t>A switch from straight-line to accelerated depreciation would:</w:t>
      </w:r>
    </w:p>
    <w:p w14:paraId="7AE1D46D" w14:textId="77777777" w:rsidR="00AB74C7" w:rsidRPr="00FA1DCD" w:rsidRDefault="00AB74C7" w:rsidP="00D75B3E">
      <w:pPr>
        <w:pStyle w:val="Tekstpodstawowy"/>
        <w:numPr>
          <w:ilvl w:val="0"/>
          <w:numId w:val="73"/>
        </w:numPr>
        <w:tabs>
          <w:tab w:val="left" w:pos="713"/>
        </w:tabs>
        <w:ind w:firstLine="360"/>
        <w:jc w:val="both"/>
        <w:rPr>
          <w:sz w:val="22"/>
          <w:szCs w:val="22"/>
          <w:lang w:val="en-US"/>
        </w:rPr>
      </w:pPr>
      <w:bookmarkStart w:id="291" w:name="bookmark400"/>
      <w:bookmarkEnd w:id="291"/>
      <w:r w:rsidRPr="00FA1DCD">
        <w:rPr>
          <w:sz w:val="22"/>
          <w:szCs w:val="22"/>
          <w:lang w:val="en-US"/>
        </w:rPr>
        <w:t xml:space="preserve">increase the NPV and decrease the </w:t>
      </w:r>
      <w:proofErr w:type="gramStart"/>
      <w:r w:rsidRPr="00FA1DCD">
        <w:rPr>
          <w:sz w:val="22"/>
          <w:szCs w:val="22"/>
          <w:lang w:val="en-US"/>
        </w:rPr>
        <w:t>first year</w:t>
      </w:r>
      <w:proofErr w:type="gramEnd"/>
      <w:r w:rsidRPr="00FA1DCD">
        <w:rPr>
          <w:sz w:val="22"/>
          <w:szCs w:val="22"/>
          <w:lang w:val="en-US"/>
        </w:rPr>
        <w:t xml:space="preserve"> operating income after taxes.</w:t>
      </w:r>
    </w:p>
    <w:p w14:paraId="449F50E2" w14:textId="77777777" w:rsidR="00AB74C7" w:rsidRPr="00FA1DCD" w:rsidRDefault="00AB74C7" w:rsidP="00D75B3E">
      <w:pPr>
        <w:pStyle w:val="Tekstpodstawowy"/>
        <w:numPr>
          <w:ilvl w:val="0"/>
          <w:numId w:val="73"/>
        </w:numPr>
        <w:tabs>
          <w:tab w:val="left" w:pos="713"/>
        </w:tabs>
        <w:ind w:firstLine="360"/>
        <w:jc w:val="both"/>
        <w:rPr>
          <w:sz w:val="22"/>
          <w:szCs w:val="22"/>
          <w:lang w:val="en-US"/>
        </w:rPr>
      </w:pPr>
      <w:bookmarkStart w:id="292" w:name="bookmark401"/>
      <w:bookmarkEnd w:id="292"/>
      <w:r w:rsidRPr="00FA1DCD">
        <w:rPr>
          <w:sz w:val="22"/>
          <w:szCs w:val="22"/>
          <w:lang w:val="en-US"/>
        </w:rPr>
        <w:t xml:space="preserve">increase the </w:t>
      </w:r>
      <w:proofErr w:type="gramStart"/>
      <w:r w:rsidRPr="00FA1DCD">
        <w:rPr>
          <w:sz w:val="22"/>
          <w:szCs w:val="22"/>
          <w:lang w:val="en-US"/>
        </w:rPr>
        <w:t>first year</w:t>
      </w:r>
      <w:proofErr w:type="gramEnd"/>
      <w:r w:rsidRPr="00FA1DCD">
        <w:rPr>
          <w:sz w:val="22"/>
          <w:szCs w:val="22"/>
          <w:lang w:val="en-US"/>
        </w:rPr>
        <w:t xml:space="preserve"> operating income after taxes and decrease the NPV.</w:t>
      </w:r>
    </w:p>
    <w:p w14:paraId="2EEECE89" w14:textId="77777777" w:rsidR="00AB74C7" w:rsidRPr="00FA1DCD" w:rsidRDefault="00AB74C7" w:rsidP="00D75B3E">
      <w:pPr>
        <w:pStyle w:val="Tekstpodstawowy"/>
        <w:numPr>
          <w:ilvl w:val="0"/>
          <w:numId w:val="73"/>
        </w:numPr>
        <w:tabs>
          <w:tab w:val="left" w:pos="718"/>
        </w:tabs>
        <w:spacing w:after="220"/>
        <w:ind w:firstLine="360"/>
        <w:jc w:val="both"/>
        <w:rPr>
          <w:sz w:val="22"/>
          <w:szCs w:val="22"/>
          <w:lang w:val="en-US"/>
        </w:rPr>
      </w:pPr>
      <w:bookmarkStart w:id="293" w:name="bookmark402"/>
      <w:bookmarkEnd w:id="293"/>
      <w:r w:rsidRPr="00FA1DCD">
        <w:rPr>
          <w:sz w:val="22"/>
          <w:szCs w:val="22"/>
          <w:lang w:val="en-US"/>
        </w:rPr>
        <w:t>increase both the NPV and first year operating income after taxes.</w:t>
      </w:r>
    </w:p>
    <w:p w14:paraId="1A762ED8" w14:textId="77777777" w:rsidR="00AB74C7" w:rsidRPr="00FA1DCD" w:rsidRDefault="00AB74C7" w:rsidP="00D75B3E">
      <w:pPr>
        <w:pStyle w:val="Tekstpodstawowy"/>
        <w:numPr>
          <w:ilvl w:val="0"/>
          <w:numId w:val="62"/>
        </w:numPr>
        <w:tabs>
          <w:tab w:val="left" w:pos="425"/>
        </w:tabs>
        <w:ind w:left="360" w:hanging="360"/>
        <w:jc w:val="both"/>
        <w:rPr>
          <w:sz w:val="22"/>
          <w:szCs w:val="22"/>
          <w:lang w:val="en-US"/>
        </w:rPr>
      </w:pPr>
      <w:bookmarkStart w:id="294" w:name="bookmark403"/>
      <w:bookmarkEnd w:id="294"/>
      <w:r w:rsidRPr="00FA1DCD">
        <w:rPr>
          <w:sz w:val="22"/>
          <w:szCs w:val="22"/>
          <w:lang w:val="en-US"/>
        </w:rPr>
        <w:t xml:space="preserve">If the outlay is lower by the amount that Simpson suggests, the project NPV should increase by an amount </w:t>
      </w:r>
      <w:r w:rsidRPr="00FA1DCD">
        <w:rPr>
          <w:i/>
          <w:iCs/>
          <w:sz w:val="22"/>
          <w:szCs w:val="22"/>
          <w:lang w:val="en-US"/>
        </w:rPr>
        <w:t>closest</w:t>
      </w:r>
      <w:r w:rsidRPr="00FA1DCD">
        <w:rPr>
          <w:sz w:val="22"/>
          <w:szCs w:val="22"/>
          <w:lang w:val="en-US"/>
        </w:rPr>
        <w:t xml:space="preserve"> to:</w:t>
      </w:r>
    </w:p>
    <w:p w14:paraId="42EFDC7A" w14:textId="77777777" w:rsidR="00AB74C7" w:rsidRPr="00FA1DCD" w:rsidRDefault="00AB74C7" w:rsidP="00D75B3E">
      <w:pPr>
        <w:pStyle w:val="Tekstpodstawowy"/>
        <w:numPr>
          <w:ilvl w:val="0"/>
          <w:numId w:val="74"/>
        </w:numPr>
        <w:tabs>
          <w:tab w:val="left" w:pos="718"/>
        </w:tabs>
        <w:ind w:firstLine="360"/>
        <w:jc w:val="both"/>
        <w:rPr>
          <w:sz w:val="22"/>
          <w:szCs w:val="22"/>
        </w:rPr>
      </w:pPr>
      <w:bookmarkStart w:id="295" w:name="bookmark404"/>
      <w:bookmarkEnd w:id="295"/>
      <w:r w:rsidRPr="00FA1DCD">
        <w:rPr>
          <w:sz w:val="22"/>
          <w:szCs w:val="22"/>
        </w:rPr>
        <w:t xml:space="preserve">€0.09 </w:t>
      </w:r>
      <w:proofErr w:type="spellStart"/>
      <w:r w:rsidRPr="00FA1DCD">
        <w:rPr>
          <w:sz w:val="22"/>
          <w:szCs w:val="22"/>
        </w:rPr>
        <w:t>billion</w:t>
      </w:r>
      <w:proofErr w:type="spellEnd"/>
      <w:r w:rsidRPr="00FA1DCD">
        <w:rPr>
          <w:sz w:val="22"/>
          <w:szCs w:val="22"/>
        </w:rPr>
        <w:t>.</w:t>
      </w:r>
    </w:p>
    <w:p w14:paraId="06E9FD28" w14:textId="77777777" w:rsidR="00AB74C7" w:rsidRPr="00FA1DCD" w:rsidRDefault="00AB74C7" w:rsidP="00D75B3E">
      <w:pPr>
        <w:pStyle w:val="Tekstpodstawowy"/>
        <w:numPr>
          <w:ilvl w:val="0"/>
          <w:numId w:val="74"/>
        </w:numPr>
        <w:tabs>
          <w:tab w:val="left" w:pos="718"/>
        </w:tabs>
        <w:ind w:firstLine="360"/>
        <w:jc w:val="both"/>
        <w:rPr>
          <w:sz w:val="22"/>
          <w:szCs w:val="22"/>
        </w:rPr>
      </w:pPr>
      <w:bookmarkStart w:id="296" w:name="bookmark405"/>
      <w:bookmarkEnd w:id="296"/>
      <w:r w:rsidRPr="00FA1DCD">
        <w:rPr>
          <w:sz w:val="22"/>
          <w:szCs w:val="22"/>
        </w:rPr>
        <w:t xml:space="preserve">€0.14 </w:t>
      </w:r>
      <w:proofErr w:type="spellStart"/>
      <w:r w:rsidRPr="00FA1DCD">
        <w:rPr>
          <w:sz w:val="22"/>
          <w:szCs w:val="22"/>
        </w:rPr>
        <w:t>billion</w:t>
      </w:r>
      <w:proofErr w:type="spellEnd"/>
      <w:r w:rsidRPr="00FA1DCD">
        <w:rPr>
          <w:sz w:val="22"/>
          <w:szCs w:val="22"/>
        </w:rPr>
        <w:t>.</w:t>
      </w:r>
    </w:p>
    <w:p w14:paraId="59A189EC" w14:textId="77777777" w:rsidR="00AB74C7" w:rsidRPr="00FA1DCD" w:rsidRDefault="00AB74C7" w:rsidP="00D75B3E">
      <w:pPr>
        <w:pStyle w:val="Tekstpodstawowy"/>
        <w:numPr>
          <w:ilvl w:val="0"/>
          <w:numId w:val="74"/>
        </w:numPr>
        <w:tabs>
          <w:tab w:val="left" w:pos="723"/>
        </w:tabs>
        <w:spacing w:after="220"/>
        <w:ind w:firstLine="360"/>
        <w:jc w:val="both"/>
        <w:rPr>
          <w:sz w:val="22"/>
          <w:szCs w:val="22"/>
        </w:rPr>
      </w:pPr>
      <w:bookmarkStart w:id="297" w:name="bookmark406"/>
      <w:bookmarkEnd w:id="297"/>
      <w:r w:rsidRPr="00FA1DCD">
        <w:rPr>
          <w:sz w:val="22"/>
          <w:szCs w:val="22"/>
        </w:rPr>
        <w:t xml:space="preserve">€0.17 </w:t>
      </w:r>
      <w:proofErr w:type="spellStart"/>
      <w:r w:rsidRPr="00FA1DCD">
        <w:rPr>
          <w:sz w:val="22"/>
          <w:szCs w:val="22"/>
        </w:rPr>
        <w:t>billion</w:t>
      </w:r>
      <w:proofErr w:type="spellEnd"/>
      <w:r w:rsidRPr="00FA1DCD">
        <w:rPr>
          <w:sz w:val="22"/>
          <w:szCs w:val="22"/>
        </w:rPr>
        <w:t>.</w:t>
      </w:r>
    </w:p>
    <w:p w14:paraId="25350AE3" w14:textId="77777777" w:rsidR="00AB74C7" w:rsidRPr="00FA1DCD" w:rsidRDefault="00AB74C7" w:rsidP="00D75B3E">
      <w:pPr>
        <w:pStyle w:val="Tekstpodstawowy"/>
        <w:numPr>
          <w:ilvl w:val="0"/>
          <w:numId w:val="62"/>
        </w:numPr>
        <w:tabs>
          <w:tab w:val="left" w:pos="425"/>
        </w:tabs>
        <w:ind w:left="360" w:hanging="360"/>
        <w:jc w:val="both"/>
        <w:rPr>
          <w:sz w:val="22"/>
          <w:szCs w:val="22"/>
        </w:rPr>
      </w:pPr>
      <w:bookmarkStart w:id="298" w:name="bookmark407"/>
      <w:bookmarkEnd w:id="298"/>
      <w:r w:rsidRPr="00FA1DCD">
        <w:rPr>
          <w:sz w:val="22"/>
          <w:szCs w:val="22"/>
          <w:lang w:val="en-US"/>
        </w:rPr>
        <w:t xml:space="preserve">How would you evaluate the comments by Simpson’s supervisor about not using the IRR and about using the EAA? </w:t>
      </w:r>
      <w:r w:rsidRPr="00FA1DCD">
        <w:rPr>
          <w:sz w:val="22"/>
          <w:szCs w:val="22"/>
        </w:rPr>
        <w:t xml:space="preserve">The </w:t>
      </w:r>
      <w:proofErr w:type="spellStart"/>
      <w:r w:rsidRPr="00FA1DCD">
        <w:rPr>
          <w:sz w:val="22"/>
          <w:szCs w:val="22"/>
        </w:rPr>
        <w:t>supervisor</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w:t>
      </w:r>
    </w:p>
    <w:p w14:paraId="7EEF6C5F" w14:textId="77777777" w:rsidR="00AB74C7" w:rsidRPr="00FA1DCD" w:rsidRDefault="00AB74C7" w:rsidP="00D75B3E">
      <w:pPr>
        <w:pStyle w:val="Tekstpodstawowy"/>
        <w:numPr>
          <w:ilvl w:val="0"/>
          <w:numId w:val="75"/>
        </w:numPr>
        <w:tabs>
          <w:tab w:val="left" w:pos="708"/>
        </w:tabs>
        <w:ind w:firstLine="360"/>
        <w:jc w:val="both"/>
        <w:rPr>
          <w:sz w:val="22"/>
          <w:szCs w:val="22"/>
        </w:rPr>
      </w:pPr>
      <w:bookmarkStart w:id="299" w:name="bookmark408"/>
      <w:bookmarkEnd w:id="299"/>
      <w:proofErr w:type="spellStart"/>
      <w:r w:rsidRPr="00FA1DCD">
        <w:rPr>
          <w:sz w:val="22"/>
          <w:szCs w:val="22"/>
        </w:rPr>
        <w:t>incorrect</w:t>
      </w:r>
      <w:proofErr w:type="spellEnd"/>
      <w:r w:rsidRPr="00FA1DCD">
        <w:rPr>
          <w:sz w:val="22"/>
          <w:szCs w:val="22"/>
        </w:rPr>
        <w:t xml:space="preserve"> </w:t>
      </w:r>
      <w:proofErr w:type="spellStart"/>
      <w:r w:rsidRPr="00FA1DCD">
        <w:rPr>
          <w:sz w:val="22"/>
          <w:szCs w:val="22"/>
        </w:rPr>
        <w:t>about</w:t>
      </w:r>
      <w:proofErr w:type="spellEnd"/>
      <w:r w:rsidRPr="00FA1DCD">
        <w:rPr>
          <w:sz w:val="22"/>
          <w:szCs w:val="22"/>
        </w:rPr>
        <w:t xml:space="preserve"> </w:t>
      </w:r>
      <w:proofErr w:type="spellStart"/>
      <w:r w:rsidRPr="00FA1DCD">
        <w:rPr>
          <w:sz w:val="22"/>
          <w:szCs w:val="22"/>
        </w:rPr>
        <w:t>both</w:t>
      </w:r>
      <w:proofErr w:type="spellEnd"/>
      <w:r w:rsidRPr="00FA1DCD">
        <w:rPr>
          <w:sz w:val="22"/>
          <w:szCs w:val="22"/>
        </w:rPr>
        <w:t>.</w:t>
      </w:r>
    </w:p>
    <w:p w14:paraId="421D6469" w14:textId="77777777" w:rsidR="00AB74C7" w:rsidRPr="00FA1DCD" w:rsidRDefault="00AB74C7" w:rsidP="00D75B3E">
      <w:pPr>
        <w:pStyle w:val="Tekstpodstawowy"/>
        <w:numPr>
          <w:ilvl w:val="0"/>
          <w:numId w:val="75"/>
        </w:numPr>
        <w:tabs>
          <w:tab w:val="left" w:pos="708"/>
        </w:tabs>
        <w:ind w:firstLine="360"/>
        <w:jc w:val="both"/>
        <w:rPr>
          <w:sz w:val="22"/>
          <w:szCs w:val="22"/>
          <w:lang w:val="en-US"/>
        </w:rPr>
      </w:pPr>
      <w:bookmarkStart w:id="300" w:name="bookmark409"/>
      <w:bookmarkEnd w:id="300"/>
      <w:r w:rsidRPr="00FA1DCD">
        <w:rPr>
          <w:sz w:val="22"/>
          <w:szCs w:val="22"/>
          <w:lang w:val="en-US"/>
        </w:rPr>
        <w:t>correct about IRR and incorrect about EAA.</w:t>
      </w:r>
    </w:p>
    <w:p w14:paraId="7CA1D932" w14:textId="77777777" w:rsidR="00AB74C7" w:rsidRPr="00FA1DCD" w:rsidRDefault="00AB74C7" w:rsidP="00D75B3E">
      <w:pPr>
        <w:pStyle w:val="Tekstpodstawowy"/>
        <w:numPr>
          <w:ilvl w:val="0"/>
          <w:numId w:val="75"/>
        </w:numPr>
        <w:tabs>
          <w:tab w:val="left" w:pos="723"/>
        </w:tabs>
        <w:spacing w:after="220"/>
        <w:ind w:firstLine="360"/>
        <w:jc w:val="both"/>
        <w:rPr>
          <w:sz w:val="22"/>
          <w:szCs w:val="22"/>
          <w:lang w:val="en-US"/>
        </w:rPr>
      </w:pPr>
      <w:bookmarkStart w:id="301" w:name="bookmark410"/>
      <w:bookmarkEnd w:id="301"/>
      <w:r w:rsidRPr="00FA1DCD">
        <w:rPr>
          <w:sz w:val="22"/>
          <w:szCs w:val="22"/>
          <w:lang w:val="en-US"/>
        </w:rPr>
        <w:t>incorrect about IRR and correct about EAA.</w:t>
      </w:r>
    </w:p>
    <w:p w14:paraId="68165730"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51—56.</w:t>
      </w:r>
    </w:p>
    <w:p w14:paraId="3C1BA860" w14:textId="77777777" w:rsidR="00AB74C7" w:rsidRPr="00FA1DCD" w:rsidRDefault="00AB74C7" w:rsidP="00AB74C7">
      <w:pPr>
        <w:pStyle w:val="Tekstpodstawowy"/>
        <w:ind w:firstLine="360"/>
        <w:jc w:val="both"/>
        <w:rPr>
          <w:sz w:val="22"/>
          <w:szCs w:val="22"/>
          <w:lang w:val="en-US"/>
        </w:rPr>
      </w:pPr>
      <w:r w:rsidRPr="00FA1DCD">
        <w:rPr>
          <w:sz w:val="22"/>
          <w:szCs w:val="22"/>
          <w:lang w:val="en-US"/>
        </w:rPr>
        <w:t>Mun Hoe Yip is valuing Pure Corporation. Pure is a simple corporation that is going out of business in five years, distributing its income to creditors and bondholders as planned in the financial statements below. Pure has a 19 percent cost of equity, 814 percent before-tax cost of debt, 12 percent weighted average cost of capital, and 40 percent tax rate, and it maintains a 50 percent debt/value ratio.</w:t>
      </w:r>
    </w:p>
    <w:p w14:paraId="0C173FD9" w14:textId="77777777" w:rsidR="00AB74C7" w:rsidRPr="00FA1DCD" w:rsidRDefault="00AB74C7" w:rsidP="00AB74C7">
      <w:pPr>
        <w:pStyle w:val="Tekstpodstawowy"/>
        <w:spacing w:after="240"/>
        <w:ind w:firstLine="360"/>
        <w:jc w:val="both"/>
        <w:rPr>
          <w:sz w:val="22"/>
          <w:szCs w:val="22"/>
          <w:lang w:val="en-US"/>
        </w:rPr>
      </w:pPr>
      <w:r w:rsidRPr="00FA1DCD">
        <w:rPr>
          <w:sz w:val="22"/>
          <w:szCs w:val="22"/>
          <w:lang w:val="en-US"/>
        </w:rPr>
        <w:t>Yip is valuing the company using the basic capital budgeting method as well as other methods, such as EP, residual income, and claims valuation. Yip’s research assistant, Linda Robinson, makes three observations about the analysis.</w:t>
      </w:r>
    </w:p>
    <w:p w14:paraId="72F91A8E" w14:textId="77777777" w:rsidR="00AB74C7" w:rsidRPr="00FA1DCD" w:rsidRDefault="00AB74C7" w:rsidP="00AB74C7">
      <w:pPr>
        <w:pStyle w:val="Tekstpodstawowy"/>
        <w:spacing w:after="60"/>
        <w:ind w:left="1720" w:hanging="1360"/>
        <w:rPr>
          <w:sz w:val="22"/>
          <w:szCs w:val="22"/>
          <w:lang w:val="en-US"/>
        </w:rPr>
      </w:pPr>
      <w:r w:rsidRPr="00FA1DCD">
        <w:rPr>
          <w:i/>
          <w:iCs/>
          <w:sz w:val="22"/>
          <w:szCs w:val="22"/>
          <w:lang w:val="en-US"/>
        </w:rPr>
        <w:t>Observation 1:</w:t>
      </w:r>
      <w:r w:rsidRPr="00FA1DCD">
        <w:rPr>
          <w:sz w:val="22"/>
          <w:szCs w:val="22"/>
          <w:lang w:val="en-US"/>
        </w:rPr>
        <w:t xml:space="preserve"> “The present value of the company’s economic income should be equal to the present value of the cash flows in the basic capital budgeting approach.”</w:t>
      </w:r>
    </w:p>
    <w:p w14:paraId="597CB8AA" w14:textId="77777777" w:rsidR="00AB74C7" w:rsidRPr="00FA1DCD" w:rsidRDefault="00AB74C7" w:rsidP="00AB74C7">
      <w:pPr>
        <w:pStyle w:val="Tekstpodstawowy"/>
        <w:spacing w:after="60"/>
        <w:ind w:left="1720" w:hanging="1360"/>
        <w:rPr>
          <w:sz w:val="22"/>
          <w:szCs w:val="22"/>
          <w:lang w:val="en-US"/>
        </w:rPr>
      </w:pPr>
      <w:r w:rsidRPr="00FA1DCD">
        <w:rPr>
          <w:i/>
          <w:iCs/>
          <w:sz w:val="22"/>
          <w:szCs w:val="22"/>
          <w:lang w:val="en-US"/>
        </w:rPr>
        <w:t>Observation 2:</w:t>
      </w:r>
      <w:r w:rsidRPr="00FA1DCD">
        <w:rPr>
          <w:sz w:val="22"/>
          <w:szCs w:val="22"/>
          <w:lang w:val="en-US"/>
        </w:rPr>
        <w:t xml:space="preserve"> “The economic income each year is equal to the cash flow minus the economic depreciation.”</w:t>
      </w:r>
    </w:p>
    <w:p w14:paraId="20C52DFF" w14:textId="1465D18B" w:rsidR="00AB74C7" w:rsidRDefault="00AB74C7" w:rsidP="00AB74C7">
      <w:pPr>
        <w:pStyle w:val="Tekstpodstawowy"/>
        <w:spacing w:after="280"/>
        <w:ind w:left="1720" w:hanging="1360"/>
        <w:rPr>
          <w:sz w:val="22"/>
          <w:szCs w:val="22"/>
          <w:lang w:val="en-US"/>
        </w:rPr>
      </w:pPr>
      <w:r w:rsidRPr="00FA1DCD">
        <w:rPr>
          <w:i/>
          <w:iCs/>
          <w:sz w:val="22"/>
          <w:szCs w:val="22"/>
          <w:lang w:val="en-US"/>
        </w:rPr>
        <w:t>Observation 3:</w:t>
      </w:r>
      <w:r w:rsidRPr="00FA1DCD">
        <w:rPr>
          <w:sz w:val="22"/>
          <w:szCs w:val="22"/>
          <w:lang w:val="en-US"/>
        </w:rPr>
        <w:t xml:space="preserve"> “The market value added is the present value of the company’s economic profit (EP), which equals the net worth of 77,973.”</w:t>
      </w:r>
    </w:p>
    <w:p w14:paraId="21246EE8" w14:textId="0DBF709C" w:rsidR="00FA1DCD" w:rsidRDefault="00FA1DCD" w:rsidP="00AB74C7">
      <w:pPr>
        <w:pStyle w:val="Tekstpodstawowy"/>
        <w:spacing w:after="280"/>
        <w:ind w:left="1720" w:hanging="1360"/>
        <w:rPr>
          <w:sz w:val="22"/>
          <w:szCs w:val="22"/>
          <w:lang w:val="en-US"/>
        </w:rPr>
      </w:pPr>
    </w:p>
    <w:p w14:paraId="044FB83D" w14:textId="77777777" w:rsidR="00FA1DCD" w:rsidRPr="00FA1DCD" w:rsidRDefault="00FA1DCD" w:rsidP="00AB74C7">
      <w:pPr>
        <w:pStyle w:val="Tekstpodstawowy"/>
        <w:spacing w:after="280"/>
        <w:ind w:left="1720" w:hanging="1360"/>
        <w:rPr>
          <w:sz w:val="22"/>
          <w:szCs w:val="22"/>
          <w:lang w:val="en-U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333"/>
        <w:gridCol w:w="950"/>
        <w:gridCol w:w="946"/>
        <w:gridCol w:w="950"/>
        <w:gridCol w:w="946"/>
        <w:gridCol w:w="792"/>
      </w:tblGrid>
      <w:tr w:rsidR="00AB74C7" w:rsidRPr="00FA1DCD" w14:paraId="12069580" w14:textId="77777777">
        <w:trPr>
          <w:trHeight w:hRule="exact" w:val="346"/>
          <w:jc w:val="center"/>
        </w:trPr>
        <w:tc>
          <w:tcPr>
            <w:tcW w:w="2333" w:type="dxa"/>
            <w:tcBorders>
              <w:top w:val="single" w:sz="4" w:space="0" w:color="auto"/>
            </w:tcBorders>
            <w:shd w:val="clear" w:color="auto" w:fill="FFFFFF"/>
            <w:vAlign w:val="center"/>
          </w:tcPr>
          <w:p w14:paraId="47825A1E" w14:textId="77777777" w:rsidR="00AB74C7" w:rsidRPr="00FA1DCD" w:rsidRDefault="00AB74C7" w:rsidP="007F6DC9">
            <w:pPr>
              <w:pStyle w:val="Other0"/>
              <w:tabs>
                <w:tab w:val="left" w:pos="1776"/>
              </w:tabs>
              <w:spacing w:line="240" w:lineRule="auto"/>
              <w:rPr>
                <w:sz w:val="22"/>
                <w:szCs w:val="22"/>
              </w:rPr>
            </w:pPr>
            <w:proofErr w:type="spellStart"/>
            <w:r w:rsidRPr="00FA1DCD">
              <w:rPr>
                <w:sz w:val="22"/>
                <w:szCs w:val="22"/>
              </w:rPr>
              <w:lastRenderedPageBreak/>
              <w:t>Year</w:t>
            </w:r>
            <w:proofErr w:type="spellEnd"/>
            <w:r w:rsidRPr="00FA1DCD">
              <w:rPr>
                <w:sz w:val="22"/>
                <w:szCs w:val="22"/>
              </w:rPr>
              <w:tab/>
              <w:t>0</w:t>
            </w:r>
          </w:p>
        </w:tc>
        <w:tc>
          <w:tcPr>
            <w:tcW w:w="950" w:type="dxa"/>
            <w:tcBorders>
              <w:top w:val="single" w:sz="4" w:space="0" w:color="auto"/>
            </w:tcBorders>
            <w:shd w:val="clear" w:color="auto" w:fill="FFFFFF"/>
            <w:vAlign w:val="center"/>
          </w:tcPr>
          <w:p w14:paraId="6EC7F980"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946" w:type="dxa"/>
            <w:tcBorders>
              <w:top w:val="single" w:sz="4" w:space="0" w:color="auto"/>
            </w:tcBorders>
            <w:shd w:val="clear" w:color="auto" w:fill="FFFFFF"/>
            <w:vAlign w:val="center"/>
          </w:tcPr>
          <w:p w14:paraId="08BBA415" w14:textId="77777777" w:rsidR="00AB74C7" w:rsidRPr="00FA1DCD" w:rsidRDefault="00AB74C7" w:rsidP="007F6DC9">
            <w:pPr>
              <w:pStyle w:val="Other0"/>
              <w:spacing w:line="240" w:lineRule="auto"/>
              <w:jc w:val="center"/>
              <w:rPr>
                <w:sz w:val="22"/>
                <w:szCs w:val="22"/>
              </w:rPr>
            </w:pPr>
            <w:r w:rsidRPr="00FA1DCD">
              <w:rPr>
                <w:sz w:val="22"/>
                <w:szCs w:val="22"/>
              </w:rPr>
              <w:t>2</w:t>
            </w:r>
          </w:p>
        </w:tc>
        <w:tc>
          <w:tcPr>
            <w:tcW w:w="950" w:type="dxa"/>
            <w:tcBorders>
              <w:top w:val="single" w:sz="4" w:space="0" w:color="auto"/>
            </w:tcBorders>
            <w:shd w:val="clear" w:color="auto" w:fill="FFFFFF"/>
            <w:vAlign w:val="center"/>
          </w:tcPr>
          <w:p w14:paraId="2192616B" w14:textId="77777777" w:rsidR="00AB74C7" w:rsidRPr="00FA1DCD" w:rsidRDefault="00AB74C7" w:rsidP="007F6DC9">
            <w:pPr>
              <w:pStyle w:val="Other0"/>
              <w:spacing w:line="240" w:lineRule="auto"/>
              <w:ind w:right="460"/>
              <w:jc w:val="right"/>
              <w:rPr>
                <w:sz w:val="22"/>
                <w:szCs w:val="22"/>
              </w:rPr>
            </w:pPr>
            <w:r w:rsidRPr="00FA1DCD">
              <w:rPr>
                <w:sz w:val="22"/>
                <w:szCs w:val="22"/>
              </w:rPr>
              <w:t>3</w:t>
            </w:r>
          </w:p>
        </w:tc>
        <w:tc>
          <w:tcPr>
            <w:tcW w:w="946" w:type="dxa"/>
            <w:tcBorders>
              <w:top w:val="single" w:sz="4" w:space="0" w:color="auto"/>
            </w:tcBorders>
            <w:shd w:val="clear" w:color="auto" w:fill="FFFFFF"/>
            <w:vAlign w:val="center"/>
          </w:tcPr>
          <w:p w14:paraId="07B00AA9" w14:textId="77777777" w:rsidR="00AB74C7" w:rsidRPr="00FA1DCD" w:rsidRDefault="00AB74C7" w:rsidP="007F6DC9">
            <w:pPr>
              <w:pStyle w:val="Other0"/>
              <w:spacing w:line="240" w:lineRule="auto"/>
              <w:jc w:val="center"/>
              <w:rPr>
                <w:sz w:val="22"/>
                <w:szCs w:val="22"/>
              </w:rPr>
            </w:pPr>
            <w:r w:rsidRPr="00FA1DCD">
              <w:rPr>
                <w:sz w:val="22"/>
                <w:szCs w:val="22"/>
              </w:rPr>
              <w:t>4</w:t>
            </w:r>
          </w:p>
        </w:tc>
        <w:tc>
          <w:tcPr>
            <w:tcW w:w="792" w:type="dxa"/>
            <w:tcBorders>
              <w:top w:val="single" w:sz="4" w:space="0" w:color="auto"/>
            </w:tcBorders>
            <w:shd w:val="clear" w:color="auto" w:fill="FFFFFF"/>
            <w:vAlign w:val="center"/>
          </w:tcPr>
          <w:p w14:paraId="07959F22" w14:textId="77777777" w:rsidR="00AB74C7" w:rsidRPr="00FA1DCD" w:rsidRDefault="00AB74C7" w:rsidP="007F6DC9">
            <w:pPr>
              <w:pStyle w:val="Other0"/>
              <w:spacing w:line="240" w:lineRule="auto"/>
              <w:ind w:right="300"/>
              <w:jc w:val="right"/>
              <w:rPr>
                <w:sz w:val="22"/>
                <w:szCs w:val="22"/>
              </w:rPr>
            </w:pPr>
            <w:r w:rsidRPr="00FA1DCD">
              <w:rPr>
                <w:sz w:val="22"/>
                <w:szCs w:val="22"/>
              </w:rPr>
              <w:t>5</w:t>
            </w:r>
          </w:p>
        </w:tc>
      </w:tr>
      <w:tr w:rsidR="00AB74C7" w:rsidRPr="00FA1DCD" w14:paraId="51034EE6" w14:textId="77777777">
        <w:trPr>
          <w:trHeight w:hRule="exact" w:val="307"/>
          <w:jc w:val="center"/>
        </w:trPr>
        <w:tc>
          <w:tcPr>
            <w:tcW w:w="2333" w:type="dxa"/>
            <w:tcBorders>
              <w:top w:val="single" w:sz="4" w:space="0" w:color="auto"/>
            </w:tcBorders>
            <w:shd w:val="clear" w:color="auto" w:fill="FFFFFF"/>
            <w:vAlign w:val="center"/>
          </w:tcPr>
          <w:p w14:paraId="21A2012E" w14:textId="77777777" w:rsidR="00AB74C7" w:rsidRPr="00FA1DCD" w:rsidRDefault="00AB74C7" w:rsidP="007F6DC9">
            <w:pPr>
              <w:pStyle w:val="Other0"/>
              <w:spacing w:line="240" w:lineRule="auto"/>
              <w:rPr>
                <w:sz w:val="22"/>
                <w:szCs w:val="22"/>
              </w:rPr>
            </w:pPr>
            <w:proofErr w:type="spellStart"/>
            <w:r w:rsidRPr="00FA1DCD">
              <w:rPr>
                <w:sz w:val="22"/>
                <w:szCs w:val="22"/>
              </w:rPr>
              <w:t>Balance</w:t>
            </w:r>
            <w:proofErr w:type="spellEnd"/>
            <w:r w:rsidRPr="00FA1DCD">
              <w:rPr>
                <w:sz w:val="22"/>
                <w:szCs w:val="22"/>
              </w:rPr>
              <w:t xml:space="preserve"> </w:t>
            </w:r>
            <w:proofErr w:type="spellStart"/>
            <w:r w:rsidRPr="00FA1DCD">
              <w:rPr>
                <w:sz w:val="22"/>
                <w:szCs w:val="22"/>
              </w:rPr>
              <w:t>Sheets</w:t>
            </w:r>
            <w:proofErr w:type="spellEnd"/>
            <w:r w:rsidRPr="00FA1DCD">
              <w:rPr>
                <w:sz w:val="22"/>
                <w:szCs w:val="22"/>
              </w:rPr>
              <w:t>:</w:t>
            </w:r>
          </w:p>
        </w:tc>
        <w:tc>
          <w:tcPr>
            <w:tcW w:w="950" w:type="dxa"/>
            <w:tcBorders>
              <w:top w:val="single" w:sz="4" w:space="0" w:color="auto"/>
            </w:tcBorders>
            <w:shd w:val="clear" w:color="auto" w:fill="FFFFFF"/>
          </w:tcPr>
          <w:p w14:paraId="5F140598" w14:textId="77777777" w:rsidR="00AB74C7" w:rsidRPr="00FA1DCD" w:rsidRDefault="00AB74C7" w:rsidP="007F6DC9">
            <w:pPr>
              <w:rPr>
                <w:rFonts w:ascii="Times New Roman" w:hAnsi="Times New Roman" w:cs="Times New Roman"/>
                <w:sz w:val="22"/>
                <w:szCs w:val="22"/>
              </w:rPr>
            </w:pPr>
          </w:p>
        </w:tc>
        <w:tc>
          <w:tcPr>
            <w:tcW w:w="946" w:type="dxa"/>
            <w:tcBorders>
              <w:top w:val="single" w:sz="4" w:space="0" w:color="auto"/>
            </w:tcBorders>
            <w:shd w:val="clear" w:color="auto" w:fill="FFFFFF"/>
          </w:tcPr>
          <w:p w14:paraId="1E2787CA" w14:textId="77777777" w:rsidR="00AB74C7" w:rsidRPr="00FA1DCD" w:rsidRDefault="00AB74C7" w:rsidP="007F6DC9">
            <w:pPr>
              <w:rPr>
                <w:rFonts w:ascii="Times New Roman" w:hAnsi="Times New Roman" w:cs="Times New Roman"/>
                <w:sz w:val="22"/>
                <w:szCs w:val="22"/>
              </w:rPr>
            </w:pPr>
          </w:p>
        </w:tc>
        <w:tc>
          <w:tcPr>
            <w:tcW w:w="950" w:type="dxa"/>
            <w:tcBorders>
              <w:top w:val="single" w:sz="4" w:space="0" w:color="auto"/>
            </w:tcBorders>
            <w:shd w:val="clear" w:color="auto" w:fill="FFFFFF"/>
          </w:tcPr>
          <w:p w14:paraId="6D91159D" w14:textId="77777777" w:rsidR="00AB74C7" w:rsidRPr="00FA1DCD" w:rsidRDefault="00AB74C7" w:rsidP="007F6DC9">
            <w:pPr>
              <w:rPr>
                <w:rFonts w:ascii="Times New Roman" w:hAnsi="Times New Roman" w:cs="Times New Roman"/>
                <w:sz w:val="22"/>
                <w:szCs w:val="22"/>
              </w:rPr>
            </w:pPr>
          </w:p>
        </w:tc>
        <w:tc>
          <w:tcPr>
            <w:tcW w:w="946" w:type="dxa"/>
            <w:tcBorders>
              <w:top w:val="single" w:sz="4" w:space="0" w:color="auto"/>
            </w:tcBorders>
            <w:shd w:val="clear" w:color="auto" w:fill="FFFFFF"/>
          </w:tcPr>
          <w:p w14:paraId="71F721F1" w14:textId="77777777" w:rsidR="00AB74C7" w:rsidRPr="00FA1DCD" w:rsidRDefault="00AB74C7" w:rsidP="007F6DC9">
            <w:pPr>
              <w:rPr>
                <w:rFonts w:ascii="Times New Roman" w:hAnsi="Times New Roman" w:cs="Times New Roman"/>
                <w:sz w:val="22"/>
                <w:szCs w:val="22"/>
              </w:rPr>
            </w:pPr>
          </w:p>
        </w:tc>
        <w:tc>
          <w:tcPr>
            <w:tcW w:w="792" w:type="dxa"/>
            <w:tcBorders>
              <w:top w:val="single" w:sz="4" w:space="0" w:color="auto"/>
            </w:tcBorders>
            <w:shd w:val="clear" w:color="auto" w:fill="FFFFFF"/>
          </w:tcPr>
          <w:p w14:paraId="30DE08C6" w14:textId="77777777" w:rsidR="00AB74C7" w:rsidRPr="00FA1DCD" w:rsidRDefault="00AB74C7" w:rsidP="007F6DC9">
            <w:pPr>
              <w:rPr>
                <w:rFonts w:ascii="Times New Roman" w:hAnsi="Times New Roman" w:cs="Times New Roman"/>
                <w:sz w:val="22"/>
                <w:szCs w:val="22"/>
              </w:rPr>
            </w:pPr>
          </w:p>
        </w:tc>
      </w:tr>
      <w:tr w:rsidR="00AB74C7" w:rsidRPr="00FA1DCD" w14:paraId="1EA4174A" w14:textId="77777777">
        <w:trPr>
          <w:trHeight w:hRule="exact" w:val="317"/>
          <w:jc w:val="center"/>
        </w:trPr>
        <w:tc>
          <w:tcPr>
            <w:tcW w:w="2333" w:type="dxa"/>
            <w:shd w:val="clear" w:color="auto" w:fill="FFFFFF"/>
            <w:vAlign w:val="center"/>
          </w:tcPr>
          <w:p w14:paraId="06F6A586" w14:textId="77777777" w:rsidR="00AB74C7" w:rsidRPr="00FA1DCD" w:rsidRDefault="00AB74C7" w:rsidP="007F6DC9">
            <w:pPr>
              <w:pStyle w:val="Other0"/>
              <w:tabs>
                <w:tab w:val="left" w:pos="1531"/>
              </w:tabs>
              <w:spacing w:line="240" w:lineRule="auto"/>
              <w:rPr>
                <w:sz w:val="22"/>
                <w:szCs w:val="22"/>
              </w:rPr>
            </w:pPr>
            <w:proofErr w:type="spellStart"/>
            <w:r w:rsidRPr="00FA1DCD">
              <w:rPr>
                <w:sz w:val="22"/>
                <w:szCs w:val="22"/>
              </w:rPr>
              <w:t>Assets</w:t>
            </w:r>
            <w:proofErr w:type="spellEnd"/>
            <w:r w:rsidRPr="00FA1DCD">
              <w:rPr>
                <w:sz w:val="22"/>
                <w:szCs w:val="22"/>
              </w:rPr>
              <w:tab/>
              <w:t>200,000</w:t>
            </w:r>
          </w:p>
        </w:tc>
        <w:tc>
          <w:tcPr>
            <w:tcW w:w="950" w:type="dxa"/>
            <w:shd w:val="clear" w:color="auto" w:fill="FFFFFF"/>
            <w:vAlign w:val="center"/>
          </w:tcPr>
          <w:p w14:paraId="3F38C299" w14:textId="77777777" w:rsidR="00AB74C7" w:rsidRPr="00FA1DCD" w:rsidRDefault="00AB74C7" w:rsidP="007F6DC9">
            <w:pPr>
              <w:pStyle w:val="Other0"/>
              <w:spacing w:line="240" w:lineRule="auto"/>
              <w:jc w:val="center"/>
              <w:rPr>
                <w:sz w:val="22"/>
                <w:szCs w:val="22"/>
              </w:rPr>
            </w:pPr>
            <w:r w:rsidRPr="00FA1DCD">
              <w:rPr>
                <w:sz w:val="22"/>
                <w:szCs w:val="22"/>
              </w:rPr>
              <w:t>160,000</w:t>
            </w:r>
          </w:p>
        </w:tc>
        <w:tc>
          <w:tcPr>
            <w:tcW w:w="946" w:type="dxa"/>
            <w:shd w:val="clear" w:color="auto" w:fill="FFFFFF"/>
            <w:vAlign w:val="center"/>
          </w:tcPr>
          <w:p w14:paraId="7F8E34E8" w14:textId="77777777" w:rsidR="00AB74C7" w:rsidRPr="00FA1DCD" w:rsidRDefault="00AB74C7" w:rsidP="007F6DC9">
            <w:pPr>
              <w:pStyle w:val="Other0"/>
              <w:spacing w:line="240" w:lineRule="auto"/>
              <w:jc w:val="center"/>
              <w:rPr>
                <w:sz w:val="22"/>
                <w:szCs w:val="22"/>
              </w:rPr>
            </w:pPr>
            <w:r w:rsidRPr="00FA1DCD">
              <w:rPr>
                <w:sz w:val="22"/>
                <w:szCs w:val="22"/>
              </w:rPr>
              <w:t>120,000</w:t>
            </w:r>
          </w:p>
        </w:tc>
        <w:tc>
          <w:tcPr>
            <w:tcW w:w="950" w:type="dxa"/>
            <w:shd w:val="clear" w:color="auto" w:fill="FFFFFF"/>
            <w:vAlign w:val="center"/>
          </w:tcPr>
          <w:p w14:paraId="0D909382" w14:textId="77777777" w:rsidR="00AB74C7" w:rsidRPr="00FA1DCD" w:rsidRDefault="00AB74C7" w:rsidP="007F6DC9">
            <w:pPr>
              <w:pStyle w:val="Other0"/>
              <w:spacing w:line="240" w:lineRule="auto"/>
              <w:ind w:firstLine="260"/>
              <w:jc w:val="both"/>
              <w:rPr>
                <w:sz w:val="22"/>
                <w:szCs w:val="22"/>
              </w:rPr>
            </w:pPr>
            <w:r w:rsidRPr="00FA1DCD">
              <w:rPr>
                <w:sz w:val="22"/>
                <w:szCs w:val="22"/>
              </w:rPr>
              <w:t>80,000</w:t>
            </w:r>
          </w:p>
        </w:tc>
        <w:tc>
          <w:tcPr>
            <w:tcW w:w="946" w:type="dxa"/>
            <w:shd w:val="clear" w:color="auto" w:fill="FFFFFF"/>
            <w:vAlign w:val="center"/>
          </w:tcPr>
          <w:p w14:paraId="7E779300"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792" w:type="dxa"/>
            <w:shd w:val="clear" w:color="auto" w:fill="FFFFFF"/>
            <w:vAlign w:val="center"/>
          </w:tcPr>
          <w:p w14:paraId="4C4F70B8" w14:textId="77777777" w:rsidR="00AB74C7" w:rsidRPr="00FA1DCD" w:rsidRDefault="00AB74C7" w:rsidP="007F6DC9">
            <w:pPr>
              <w:pStyle w:val="Other0"/>
              <w:spacing w:line="240" w:lineRule="auto"/>
              <w:jc w:val="right"/>
              <w:rPr>
                <w:sz w:val="22"/>
                <w:szCs w:val="22"/>
              </w:rPr>
            </w:pPr>
            <w:r w:rsidRPr="00FA1DCD">
              <w:rPr>
                <w:sz w:val="22"/>
                <w:szCs w:val="22"/>
              </w:rPr>
              <w:t>0</w:t>
            </w:r>
          </w:p>
        </w:tc>
      </w:tr>
      <w:tr w:rsidR="00AB74C7" w:rsidRPr="00FA1DCD" w14:paraId="4457E64C" w14:textId="77777777">
        <w:trPr>
          <w:trHeight w:hRule="exact" w:val="322"/>
          <w:jc w:val="center"/>
        </w:trPr>
        <w:tc>
          <w:tcPr>
            <w:tcW w:w="2333" w:type="dxa"/>
            <w:shd w:val="clear" w:color="auto" w:fill="FFFFFF"/>
            <w:vAlign w:val="center"/>
          </w:tcPr>
          <w:p w14:paraId="181E408F" w14:textId="77777777" w:rsidR="00AB74C7" w:rsidRPr="00FA1DCD" w:rsidRDefault="00AB74C7" w:rsidP="007F6DC9">
            <w:pPr>
              <w:pStyle w:val="Other0"/>
              <w:tabs>
                <w:tab w:val="left" w:pos="1536"/>
              </w:tabs>
              <w:spacing w:line="240" w:lineRule="auto"/>
              <w:rPr>
                <w:sz w:val="22"/>
                <w:szCs w:val="22"/>
              </w:rPr>
            </w:pPr>
            <w:proofErr w:type="spellStart"/>
            <w:r w:rsidRPr="00FA1DCD">
              <w:rPr>
                <w:sz w:val="22"/>
                <w:szCs w:val="22"/>
              </w:rPr>
              <w:t>Liabilities</w:t>
            </w:r>
            <w:proofErr w:type="spellEnd"/>
            <w:r w:rsidRPr="00FA1DCD">
              <w:rPr>
                <w:sz w:val="22"/>
                <w:szCs w:val="22"/>
              </w:rPr>
              <w:tab/>
              <w:t>122,027</w:t>
            </w:r>
          </w:p>
        </w:tc>
        <w:tc>
          <w:tcPr>
            <w:tcW w:w="950" w:type="dxa"/>
            <w:shd w:val="clear" w:color="auto" w:fill="FFFFFF"/>
            <w:vAlign w:val="center"/>
          </w:tcPr>
          <w:p w14:paraId="5B9F7D26" w14:textId="77777777" w:rsidR="00AB74C7" w:rsidRPr="00FA1DCD" w:rsidRDefault="00AB74C7" w:rsidP="007F6DC9">
            <w:pPr>
              <w:pStyle w:val="Other0"/>
              <w:spacing w:line="240" w:lineRule="auto"/>
              <w:jc w:val="center"/>
              <w:rPr>
                <w:sz w:val="22"/>
                <w:szCs w:val="22"/>
              </w:rPr>
            </w:pPr>
            <w:r w:rsidRPr="00FA1DCD">
              <w:rPr>
                <w:sz w:val="22"/>
                <w:szCs w:val="22"/>
              </w:rPr>
              <w:t>107,671</w:t>
            </w:r>
          </w:p>
        </w:tc>
        <w:tc>
          <w:tcPr>
            <w:tcW w:w="946" w:type="dxa"/>
            <w:shd w:val="clear" w:color="auto" w:fill="FFFFFF"/>
            <w:vAlign w:val="center"/>
          </w:tcPr>
          <w:p w14:paraId="1090F46C" w14:textId="77777777" w:rsidR="00AB74C7" w:rsidRPr="00FA1DCD" w:rsidRDefault="00AB74C7" w:rsidP="007F6DC9">
            <w:pPr>
              <w:pStyle w:val="Other0"/>
              <w:spacing w:line="240" w:lineRule="auto"/>
              <w:ind w:firstLine="260"/>
              <w:jc w:val="both"/>
              <w:rPr>
                <w:sz w:val="22"/>
                <w:szCs w:val="22"/>
              </w:rPr>
            </w:pPr>
            <w:r w:rsidRPr="00FA1DCD">
              <w:rPr>
                <w:sz w:val="22"/>
                <w:szCs w:val="22"/>
              </w:rPr>
              <w:t>88,591</w:t>
            </w:r>
          </w:p>
        </w:tc>
        <w:tc>
          <w:tcPr>
            <w:tcW w:w="950" w:type="dxa"/>
            <w:shd w:val="clear" w:color="auto" w:fill="FFFFFF"/>
            <w:vAlign w:val="center"/>
          </w:tcPr>
          <w:p w14:paraId="23FD9001" w14:textId="77777777" w:rsidR="00AB74C7" w:rsidRPr="00FA1DCD" w:rsidRDefault="00AB74C7" w:rsidP="007F6DC9">
            <w:pPr>
              <w:pStyle w:val="Other0"/>
              <w:spacing w:line="240" w:lineRule="auto"/>
              <w:ind w:firstLine="260"/>
              <w:jc w:val="both"/>
              <w:rPr>
                <w:sz w:val="22"/>
                <w:szCs w:val="22"/>
              </w:rPr>
            </w:pPr>
            <w:r w:rsidRPr="00FA1DCD">
              <w:rPr>
                <w:sz w:val="22"/>
                <w:szCs w:val="22"/>
              </w:rPr>
              <w:t>64,222</w:t>
            </w:r>
          </w:p>
        </w:tc>
        <w:tc>
          <w:tcPr>
            <w:tcW w:w="946" w:type="dxa"/>
            <w:shd w:val="clear" w:color="auto" w:fill="FFFFFF"/>
            <w:vAlign w:val="center"/>
          </w:tcPr>
          <w:p w14:paraId="518A35C0" w14:textId="77777777" w:rsidR="00AB74C7" w:rsidRPr="00FA1DCD" w:rsidRDefault="00AB74C7" w:rsidP="007F6DC9">
            <w:pPr>
              <w:pStyle w:val="Other0"/>
              <w:spacing w:line="240" w:lineRule="auto"/>
              <w:ind w:firstLine="260"/>
              <w:jc w:val="both"/>
              <w:rPr>
                <w:sz w:val="22"/>
                <w:szCs w:val="22"/>
              </w:rPr>
            </w:pPr>
            <w:r w:rsidRPr="00FA1DCD">
              <w:rPr>
                <w:sz w:val="22"/>
                <w:szCs w:val="22"/>
              </w:rPr>
              <w:t>33,929</w:t>
            </w:r>
          </w:p>
        </w:tc>
        <w:tc>
          <w:tcPr>
            <w:tcW w:w="792" w:type="dxa"/>
            <w:shd w:val="clear" w:color="auto" w:fill="FFFFFF"/>
            <w:vAlign w:val="center"/>
          </w:tcPr>
          <w:p w14:paraId="3E3CFA37" w14:textId="77777777" w:rsidR="00AB74C7" w:rsidRPr="00FA1DCD" w:rsidRDefault="00AB74C7" w:rsidP="007F6DC9">
            <w:pPr>
              <w:pStyle w:val="Other0"/>
              <w:spacing w:line="240" w:lineRule="auto"/>
              <w:jc w:val="right"/>
              <w:rPr>
                <w:sz w:val="22"/>
                <w:szCs w:val="22"/>
              </w:rPr>
            </w:pPr>
            <w:r w:rsidRPr="00FA1DCD">
              <w:rPr>
                <w:sz w:val="22"/>
                <w:szCs w:val="22"/>
              </w:rPr>
              <w:t>0</w:t>
            </w:r>
          </w:p>
        </w:tc>
      </w:tr>
      <w:tr w:rsidR="00AB74C7" w:rsidRPr="00FA1DCD" w14:paraId="66AF18FC" w14:textId="77777777">
        <w:trPr>
          <w:trHeight w:hRule="exact" w:val="317"/>
          <w:jc w:val="center"/>
        </w:trPr>
        <w:tc>
          <w:tcPr>
            <w:tcW w:w="2333" w:type="dxa"/>
            <w:shd w:val="clear" w:color="auto" w:fill="FFFFFF"/>
            <w:vAlign w:val="center"/>
          </w:tcPr>
          <w:p w14:paraId="7B2AD509" w14:textId="77777777" w:rsidR="00AB74C7" w:rsidRPr="00FA1DCD" w:rsidRDefault="00AB74C7" w:rsidP="007F6DC9">
            <w:pPr>
              <w:pStyle w:val="Other0"/>
              <w:tabs>
                <w:tab w:val="left" w:pos="1608"/>
              </w:tabs>
              <w:spacing w:line="240" w:lineRule="auto"/>
              <w:rPr>
                <w:sz w:val="22"/>
                <w:szCs w:val="22"/>
              </w:rPr>
            </w:pPr>
            <w:r w:rsidRPr="00FA1DCD">
              <w:rPr>
                <w:sz w:val="22"/>
                <w:szCs w:val="22"/>
              </w:rPr>
              <w:t xml:space="preserve">Net </w:t>
            </w:r>
            <w:proofErr w:type="spellStart"/>
            <w:r w:rsidRPr="00FA1DCD">
              <w:rPr>
                <w:sz w:val="22"/>
                <w:szCs w:val="22"/>
              </w:rPr>
              <w:t>worth</w:t>
            </w:r>
            <w:proofErr w:type="spellEnd"/>
            <w:r w:rsidRPr="00FA1DCD">
              <w:rPr>
                <w:sz w:val="22"/>
                <w:szCs w:val="22"/>
              </w:rPr>
              <w:tab/>
              <w:t>77,973</w:t>
            </w:r>
          </w:p>
        </w:tc>
        <w:tc>
          <w:tcPr>
            <w:tcW w:w="950" w:type="dxa"/>
            <w:shd w:val="clear" w:color="auto" w:fill="FFFFFF"/>
            <w:vAlign w:val="center"/>
          </w:tcPr>
          <w:p w14:paraId="353BBBE5" w14:textId="77777777" w:rsidR="00AB74C7" w:rsidRPr="00FA1DCD" w:rsidRDefault="00AB74C7" w:rsidP="007F6DC9">
            <w:pPr>
              <w:pStyle w:val="Other0"/>
              <w:spacing w:line="240" w:lineRule="auto"/>
              <w:ind w:firstLine="260"/>
              <w:jc w:val="both"/>
              <w:rPr>
                <w:sz w:val="22"/>
                <w:szCs w:val="22"/>
              </w:rPr>
            </w:pPr>
            <w:r w:rsidRPr="00FA1DCD">
              <w:rPr>
                <w:sz w:val="22"/>
                <w:szCs w:val="22"/>
              </w:rPr>
              <w:t>52,329</w:t>
            </w:r>
          </w:p>
        </w:tc>
        <w:tc>
          <w:tcPr>
            <w:tcW w:w="946" w:type="dxa"/>
            <w:shd w:val="clear" w:color="auto" w:fill="FFFFFF"/>
            <w:vAlign w:val="center"/>
          </w:tcPr>
          <w:p w14:paraId="4FA42352" w14:textId="77777777" w:rsidR="00AB74C7" w:rsidRPr="00FA1DCD" w:rsidRDefault="00AB74C7" w:rsidP="007F6DC9">
            <w:pPr>
              <w:pStyle w:val="Other0"/>
              <w:spacing w:line="240" w:lineRule="auto"/>
              <w:ind w:firstLine="260"/>
              <w:jc w:val="both"/>
              <w:rPr>
                <w:sz w:val="22"/>
                <w:szCs w:val="22"/>
              </w:rPr>
            </w:pPr>
            <w:r w:rsidRPr="00FA1DCD">
              <w:rPr>
                <w:sz w:val="22"/>
                <w:szCs w:val="22"/>
              </w:rPr>
              <w:t>31,409</w:t>
            </w:r>
          </w:p>
        </w:tc>
        <w:tc>
          <w:tcPr>
            <w:tcW w:w="950" w:type="dxa"/>
            <w:shd w:val="clear" w:color="auto" w:fill="FFFFFF"/>
            <w:vAlign w:val="center"/>
          </w:tcPr>
          <w:p w14:paraId="66EBE68A" w14:textId="77777777" w:rsidR="00AB74C7" w:rsidRPr="00FA1DCD" w:rsidRDefault="00AB74C7" w:rsidP="007F6DC9">
            <w:pPr>
              <w:pStyle w:val="Other0"/>
              <w:spacing w:line="240" w:lineRule="auto"/>
              <w:ind w:firstLine="260"/>
              <w:jc w:val="both"/>
              <w:rPr>
                <w:sz w:val="22"/>
                <w:szCs w:val="22"/>
              </w:rPr>
            </w:pPr>
            <w:r w:rsidRPr="00FA1DCD">
              <w:rPr>
                <w:sz w:val="22"/>
                <w:szCs w:val="22"/>
              </w:rPr>
              <w:t>15,778</w:t>
            </w:r>
          </w:p>
        </w:tc>
        <w:tc>
          <w:tcPr>
            <w:tcW w:w="946" w:type="dxa"/>
            <w:shd w:val="clear" w:color="auto" w:fill="FFFFFF"/>
            <w:vAlign w:val="center"/>
          </w:tcPr>
          <w:p w14:paraId="02F82F9A" w14:textId="77777777" w:rsidR="00AB74C7" w:rsidRPr="00FA1DCD" w:rsidRDefault="00AB74C7" w:rsidP="007F6DC9">
            <w:pPr>
              <w:pStyle w:val="Other0"/>
              <w:spacing w:line="240" w:lineRule="auto"/>
              <w:jc w:val="center"/>
              <w:rPr>
                <w:sz w:val="22"/>
                <w:szCs w:val="22"/>
              </w:rPr>
            </w:pPr>
            <w:r w:rsidRPr="00FA1DCD">
              <w:rPr>
                <w:sz w:val="22"/>
                <w:szCs w:val="22"/>
              </w:rPr>
              <w:t>6,071</w:t>
            </w:r>
          </w:p>
        </w:tc>
        <w:tc>
          <w:tcPr>
            <w:tcW w:w="792" w:type="dxa"/>
            <w:shd w:val="clear" w:color="auto" w:fill="FFFFFF"/>
            <w:vAlign w:val="center"/>
          </w:tcPr>
          <w:p w14:paraId="0646D6E7" w14:textId="77777777" w:rsidR="00AB74C7" w:rsidRPr="00FA1DCD" w:rsidRDefault="00AB74C7" w:rsidP="007F6DC9">
            <w:pPr>
              <w:pStyle w:val="Other0"/>
              <w:spacing w:line="240" w:lineRule="auto"/>
              <w:jc w:val="right"/>
              <w:rPr>
                <w:sz w:val="22"/>
                <w:szCs w:val="22"/>
              </w:rPr>
            </w:pPr>
            <w:r w:rsidRPr="00FA1DCD">
              <w:rPr>
                <w:sz w:val="22"/>
                <w:szCs w:val="22"/>
              </w:rPr>
              <w:t>0</w:t>
            </w:r>
          </w:p>
        </w:tc>
      </w:tr>
      <w:tr w:rsidR="00AB74C7" w:rsidRPr="00FA1DCD" w14:paraId="02BC9029" w14:textId="77777777">
        <w:trPr>
          <w:trHeight w:hRule="exact" w:val="317"/>
          <w:jc w:val="center"/>
        </w:trPr>
        <w:tc>
          <w:tcPr>
            <w:tcW w:w="2333" w:type="dxa"/>
            <w:shd w:val="clear" w:color="auto" w:fill="FFFFFF"/>
            <w:vAlign w:val="center"/>
          </w:tcPr>
          <w:p w14:paraId="665E6DCD" w14:textId="77777777" w:rsidR="00AB74C7" w:rsidRPr="00FA1DCD" w:rsidRDefault="00AB74C7" w:rsidP="007F6DC9">
            <w:pPr>
              <w:pStyle w:val="Other0"/>
              <w:spacing w:line="240" w:lineRule="auto"/>
              <w:rPr>
                <w:sz w:val="22"/>
                <w:szCs w:val="22"/>
              </w:rPr>
            </w:pPr>
            <w:proofErr w:type="spellStart"/>
            <w:r w:rsidRPr="00FA1DCD">
              <w:rPr>
                <w:sz w:val="22"/>
                <w:szCs w:val="22"/>
              </w:rPr>
              <w:t>Income</w:t>
            </w:r>
            <w:proofErr w:type="spellEnd"/>
            <w:r w:rsidRPr="00FA1DCD">
              <w:rPr>
                <w:sz w:val="22"/>
                <w:szCs w:val="22"/>
              </w:rPr>
              <w:t xml:space="preserve"> </w:t>
            </w:r>
            <w:proofErr w:type="spellStart"/>
            <w:r w:rsidRPr="00FA1DCD">
              <w:rPr>
                <w:sz w:val="22"/>
                <w:szCs w:val="22"/>
              </w:rPr>
              <w:t>Statements</w:t>
            </w:r>
            <w:proofErr w:type="spellEnd"/>
            <w:r w:rsidRPr="00FA1DCD">
              <w:rPr>
                <w:sz w:val="22"/>
                <w:szCs w:val="22"/>
              </w:rPr>
              <w:t>:</w:t>
            </w:r>
          </w:p>
        </w:tc>
        <w:tc>
          <w:tcPr>
            <w:tcW w:w="950" w:type="dxa"/>
            <w:shd w:val="clear" w:color="auto" w:fill="FFFFFF"/>
          </w:tcPr>
          <w:p w14:paraId="4FA74277"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5EADA5C5" w14:textId="77777777" w:rsidR="00AB74C7" w:rsidRPr="00FA1DCD" w:rsidRDefault="00AB74C7" w:rsidP="007F6DC9">
            <w:pPr>
              <w:rPr>
                <w:rFonts w:ascii="Times New Roman" w:hAnsi="Times New Roman" w:cs="Times New Roman"/>
                <w:sz w:val="22"/>
                <w:szCs w:val="22"/>
              </w:rPr>
            </w:pPr>
          </w:p>
        </w:tc>
        <w:tc>
          <w:tcPr>
            <w:tcW w:w="950" w:type="dxa"/>
            <w:shd w:val="clear" w:color="auto" w:fill="FFFFFF"/>
          </w:tcPr>
          <w:p w14:paraId="46BD6EE7"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6C5462D1" w14:textId="77777777" w:rsidR="00AB74C7" w:rsidRPr="00FA1DCD" w:rsidRDefault="00AB74C7" w:rsidP="007F6DC9">
            <w:pPr>
              <w:rPr>
                <w:rFonts w:ascii="Times New Roman" w:hAnsi="Times New Roman" w:cs="Times New Roman"/>
                <w:sz w:val="22"/>
                <w:szCs w:val="22"/>
              </w:rPr>
            </w:pPr>
          </w:p>
        </w:tc>
        <w:tc>
          <w:tcPr>
            <w:tcW w:w="792" w:type="dxa"/>
            <w:shd w:val="clear" w:color="auto" w:fill="FFFFFF"/>
          </w:tcPr>
          <w:p w14:paraId="7C5FD007" w14:textId="77777777" w:rsidR="00AB74C7" w:rsidRPr="00FA1DCD" w:rsidRDefault="00AB74C7" w:rsidP="007F6DC9">
            <w:pPr>
              <w:rPr>
                <w:rFonts w:ascii="Times New Roman" w:hAnsi="Times New Roman" w:cs="Times New Roman"/>
                <w:sz w:val="22"/>
                <w:szCs w:val="22"/>
              </w:rPr>
            </w:pPr>
          </w:p>
        </w:tc>
      </w:tr>
      <w:tr w:rsidR="00AB74C7" w:rsidRPr="00FA1DCD" w14:paraId="69F5856D" w14:textId="77777777">
        <w:trPr>
          <w:trHeight w:hRule="exact" w:val="317"/>
          <w:jc w:val="center"/>
        </w:trPr>
        <w:tc>
          <w:tcPr>
            <w:tcW w:w="2333" w:type="dxa"/>
            <w:shd w:val="clear" w:color="auto" w:fill="FFFFFF"/>
            <w:vAlign w:val="center"/>
          </w:tcPr>
          <w:p w14:paraId="16F332DD" w14:textId="77777777" w:rsidR="00AB74C7" w:rsidRPr="00FA1DCD" w:rsidRDefault="00AB74C7" w:rsidP="007F6DC9">
            <w:pPr>
              <w:pStyle w:val="Other0"/>
              <w:spacing w:line="240" w:lineRule="auto"/>
              <w:rPr>
                <w:sz w:val="22"/>
                <w:szCs w:val="22"/>
              </w:rPr>
            </w:pPr>
            <w:r w:rsidRPr="00FA1DCD">
              <w:rPr>
                <w:sz w:val="22"/>
                <w:szCs w:val="22"/>
              </w:rPr>
              <w:t>Sales</w:t>
            </w:r>
          </w:p>
        </w:tc>
        <w:tc>
          <w:tcPr>
            <w:tcW w:w="950" w:type="dxa"/>
            <w:shd w:val="clear" w:color="auto" w:fill="FFFFFF"/>
            <w:vAlign w:val="center"/>
          </w:tcPr>
          <w:p w14:paraId="0AF30415" w14:textId="77777777" w:rsidR="00AB74C7" w:rsidRPr="00FA1DCD" w:rsidRDefault="00AB74C7" w:rsidP="007F6DC9">
            <w:pPr>
              <w:pStyle w:val="Other0"/>
              <w:spacing w:line="240" w:lineRule="auto"/>
              <w:jc w:val="center"/>
              <w:rPr>
                <w:sz w:val="22"/>
                <w:szCs w:val="22"/>
              </w:rPr>
            </w:pPr>
            <w:r w:rsidRPr="00FA1DCD">
              <w:rPr>
                <w:sz w:val="22"/>
                <w:szCs w:val="22"/>
              </w:rPr>
              <w:t>180,000</w:t>
            </w:r>
          </w:p>
        </w:tc>
        <w:tc>
          <w:tcPr>
            <w:tcW w:w="946" w:type="dxa"/>
            <w:shd w:val="clear" w:color="auto" w:fill="FFFFFF"/>
            <w:vAlign w:val="center"/>
          </w:tcPr>
          <w:p w14:paraId="27F06229" w14:textId="77777777" w:rsidR="00AB74C7" w:rsidRPr="00FA1DCD" w:rsidRDefault="00AB74C7" w:rsidP="007F6DC9">
            <w:pPr>
              <w:pStyle w:val="Other0"/>
              <w:spacing w:line="240" w:lineRule="auto"/>
              <w:jc w:val="center"/>
              <w:rPr>
                <w:sz w:val="22"/>
                <w:szCs w:val="22"/>
              </w:rPr>
            </w:pPr>
            <w:r w:rsidRPr="00FA1DCD">
              <w:rPr>
                <w:sz w:val="22"/>
                <w:szCs w:val="22"/>
              </w:rPr>
              <w:t>200,000</w:t>
            </w:r>
          </w:p>
        </w:tc>
        <w:tc>
          <w:tcPr>
            <w:tcW w:w="950" w:type="dxa"/>
            <w:shd w:val="clear" w:color="auto" w:fill="FFFFFF"/>
            <w:vAlign w:val="center"/>
          </w:tcPr>
          <w:p w14:paraId="4BF29224" w14:textId="77777777" w:rsidR="00AB74C7" w:rsidRPr="00FA1DCD" w:rsidRDefault="00AB74C7" w:rsidP="007F6DC9">
            <w:pPr>
              <w:pStyle w:val="Other0"/>
              <w:spacing w:line="240" w:lineRule="auto"/>
              <w:jc w:val="center"/>
              <w:rPr>
                <w:sz w:val="22"/>
                <w:szCs w:val="22"/>
              </w:rPr>
            </w:pPr>
            <w:r w:rsidRPr="00FA1DCD">
              <w:rPr>
                <w:sz w:val="22"/>
                <w:szCs w:val="22"/>
              </w:rPr>
              <w:t>220,000</w:t>
            </w:r>
          </w:p>
        </w:tc>
        <w:tc>
          <w:tcPr>
            <w:tcW w:w="946" w:type="dxa"/>
            <w:shd w:val="clear" w:color="auto" w:fill="FFFFFF"/>
            <w:vAlign w:val="center"/>
          </w:tcPr>
          <w:p w14:paraId="33DD415A" w14:textId="77777777" w:rsidR="00AB74C7" w:rsidRPr="00FA1DCD" w:rsidRDefault="00AB74C7" w:rsidP="007F6DC9">
            <w:pPr>
              <w:pStyle w:val="Other0"/>
              <w:spacing w:line="240" w:lineRule="auto"/>
              <w:jc w:val="center"/>
              <w:rPr>
                <w:sz w:val="22"/>
                <w:szCs w:val="22"/>
              </w:rPr>
            </w:pPr>
            <w:r w:rsidRPr="00FA1DCD">
              <w:rPr>
                <w:sz w:val="22"/>
                <w:szCs w:val="22"/>
              </w:rPr>
              <w:t>240,000</w:t>
            </w:r>
          </w:p>
        </w:tc>
        <w:tc>
          <w:tcPr>
            <w:tcW w:w="792" w:type="dxa"/>
            <w:shd w:val="clear" w:color="auto" w:fill="FFFFFF"/>
            <w:vAlign w:val="center"/>
          </w:tcPr>
          <w:p w14:paraId="4A20DE1B" w14:textId="77777777" w:rsidR="00AB74C7" w:rsidRPr="00FA1DCD" w:rsidRDefault="00AB74C7" w:rsidP="007F6DC9">
            <w:pPr>
              <w:pStyle w:val="Other0"/>
              <w:spacing w:line="240" w:lineRule="auto"/>
              <w:jc w:val="right"/>
              <w:rPr>
                <w:sz w:val="22"/>
                <w:szCs w:val="22"/>
              </w:rPr>
            </w:pPr>
            <w:r w:rsidRPr="00FA1DCD">
              <w:rPr>
                <w:sz w:val="22"/>
                <w:szCs w:val="22"/>
              </w:rPr>
              <w:t>200,000</w:t>
            </w:r>
          </w:p>
        </w:tc>
      </w:tr>
      <w:tr w:rsidR="00AB74C7" w:rsidRPr="00FA1DCD" w14:paraId="67641B9B" w14:textId="77777777">
        <w:trPr>
          <w:trHeight w:hRule="exact" w:val="322"/>
          <w:jc w:val="center"/>
        </w:trPr>
        <w:tc>
          <w:tcPr>
            <w:tcW w:w="2333" w:type="dxa"/>
            <w:shd w:val="clear" w:color="auto" w:fill="FFFFFF"/>
            <w:vAlign w:val="center"/>
          </w:tcPr>
          <w:p w14:paraId="0B0C9BB7" w14:textId="77777777" w:rsidR="00AB74C7" w:rsidRPr="00FA1DCD" w:rsidRDefault="00AB74C7" w:rsidP="007F6DC9">
            <w:pPr>
              <w:pStyle w:val="Other0"/>
              <w:spacing w:line="240" w:lineRule="auto"/>
              <w:rPr>
                <w:sz w:val="22"/>
                <w:szCs w:val="22"/>
              </w:rPr>
            </w:pPr>
            <w:proofErr w:type="spellStart"/>
            <w:r w:rsidRPr="00FA1DCD">
              <w:rPr>
                <w:sz w:val="22"/>
                <w:szCs w:val="22"/>
              </w:rPr>
              <w:t>Variable</w:t>
            </w:r>
            <w:proofErr w:type="spellEnd"/>
            <w:r w:rsidRPr="00FA1DCD">
              <w:rPr>
                <w:sz w:val="22"/>
                <w:szCs w:val="22"/>
              </w:rPr>
              <w:t xml:space="preserve">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expenses</w:t>
            </w:r>
            <w:proofErr w:type="spellEnd"/>
          </w:p>
        </w:tc>
        <w:tc>
          <w:tcPr>
            <w:tcW w:w="950" w:type="dxa"/>
            <w:shd w:val="clear" w:color="auto" w:fill="FFFFFF"/>
            <w:vAlign w:val="center"/>
          </w:tcPr>
          <w:p w14:paraId="7DBE6B48" w14:textId="77777777" w:rsidR="00AB74C7" w:rsidRPr="00FA1DCD" w:rsidRDefault="00AB74C7" w:rsidP="007F6DC9">
            <w:pPr>
              <w:pStyle w:val="Other0"/>
              <w:spacing w:line="240" w:lineRule="auto"/>
              <w:ind w:firstLine="260"/>
              <w:jc w:val="both"/>
              <w:rPr>
                <w:sz w:val="22"/>
                <w:szCs w:val="22"/>
              </w:rPr>
            </w:pPr>
            <w:r w:rsidRPr="00FA1DCD">
              <w:rPr>
                <w:sz w:val="22"/>
                <w:szCs w:val="22"/>
              </w:rPr>
              <w:t>90,000</w:t>
            </w:r>
          </w:p>
        </w:tc>
        <w:tc>
          <w:tcPr>
            <w:tcW w:w="946" w:type="dxa"/>
            <w:shd w:val="clear" w:color="auto" w:fill="FFFFFF"/>
            <w:vAlign w:val="center"/>
          </w:tcPr>
          <w:p w14:paraId="0D26A504" w14:textId="77777777" w:rsidR="00AB74C7" w:rsidRPr="00FA1DCD" w:rsidRDefault="00AB74C7" w:rsidP="007F6DC9">
            <w:pPr>
              <w:pStyle w:val="Other0"/>
              <w:spacing w:line="240" w:lineRule="auto"/>
              <w:jc w:val="center"/>
              <w:rPr>
                <w:sz w:val="22"/>
                <w:szCs w:val="22"/>
              </w:rPr>
            </w:pPr>
            <w:r w:rsidRPr="00FA1DCD">
              <w:rPr>
                <w:sz w:val="22"/>
                <w:szCs w:val="22"/>
              </w:rPr>
              <w:t>100,000</w:t>
            </w:r>
          </w:p>
        </w:tc>
        <w:tc>
          <w:tcPr>
            <w:tcW w:w="950" w:type="dxa"/>
            <w:shd w:val="clear" w:color="auto" w:fill="FFFFFF"/>
            <w:vAlign w:val="center"/>
          </w:tcPr>
          <w:p w14:paraId="1E9547AC" w14:textId="77777777" w:rsidR="00AB74C7" w:rsidRPr="00FA1DCD" w:rsidRDefault="00AB74C7" w:rsidP="007F6DC9">
            <w:pPr>
              <w:pStyle w:val="Other0"/>
              <w:spacing w:line="240" w:lineRule="auto"/>
              <w:jc w:val="center"/>
              <w:rPr>
                <w:sz w:val="22"/>
                <w:szCs w:val="22"/>
              </w:rPr>
            </w:pPr>
            <w:r w:rsidRPr="00FA1DCD">
              <w:rPr>
                <w:sz w:val="22"/>
                <w:szCs w:val="22"/>
              </w:rPr>
              <w:t>110,000</w:t>
            </w:r>
          </w:p>
        </w:tc>
        <w:tc>
          <w:tcPr>
            <w:tcW w:w="946" w:type="dxa"/>
            <w:shd w:val="clear" w:color="auto" w:fill="FFFFFF"/>
            <w:vAlign w:val="center"/>
          </w:tcPr>
          <w:p w14:paraId="5FEB5452" w14:textId="77777777" w:rsidR="00AB74C7" w:rsidRPr="00FA1DCD" w:rsidRDefault="00AB74C7" w:rsidP="007F6DC9">
            <w:pPr>
              <w:pStyle w:val="Other0"/>
              <w:spacing w:line="240" w:lineRule="auto"/>
              <w:jc w:val="center"/>
              <w:rPr>
                <w:sz w:val="22"/>
                <w:szCs w:val="22"/>
              </w:rPr>
            </w:pPr>
            <w:r w:rsidRPr="00FA1DCD">
              <w:rPr>
                <w:sz w:val="22"/>
                <w:szCs w:val="22"/>
              </w:rPr>
              <w:t>120,000</w:t>
            </w:r>
          </w:p>
        </w:tc>
        <w:tc>
          <w:tcPr>
            <w:tcW w:w="792" w:type="dxa"/>
            <w:shd w:val="clear" w:color="auto" w:fill="FFFFFF"/>
            <w:vAlign w:val="center"/>
          </w:tcPr>
          <w:p w14:paraId="620EA887" w14:textId="77777777" w:rsidR="00AB74C7" w:rsidRPr="00FA1DCD" w:rsidRDefault="00AB74C7" w:rsidP="007F6DC9">
            <w:pPr>
              <w:pStyle w:val="Other0"/>
              <w:spacing w:line="240" w:lineRule="auto"/>
              <w:jc w:val="right"/>
              <w:rPr>
                <w:sz w:val="22"/>
                <w:szCs w:val="22"/>
              </w:rPr>
            </w:pPr>
            <w:r w:rsidRPr="00FA1DCD">
              <w:rPr>
                <w:sz w:val="22"/>
                <w:szCs w:val="22"/>
              </w:rPr>
              <w:t>100,000</w:t>
            </w:r>
          </w:p>
        </w:tc>
      </w:tr>
      <w:tr w:rsidR="00AB74C7" w:rsidRPr="00FA1DCD" w14:paraId="6105CE40" w14:textId="77777777">
        <w:trPr>
          <w:trHeight w:hRule="exact" w:val="322"/>
          <w:jc w:val="center"/>
        </w:trPr>
        <w:tc>
          <w:tcPr>
            <w:tcW w:w="2333" w:type="dxa"/>
            <w:shd w:val="clear" w:color="auto" w:fill="FFFFFF"/>
            <w:vAlign w:val="center"/>
          </w:tcPr>
          <w:p w14:paraId="0683FDFA" w14:textId="77777777" w:rsidR="00AB74C7" w:rsidRPr="00FA1DCD" w:rsidRDefault="00AB74C7" w:rsidP="007F6DC9">
            <w:pPr>
              <w:pStyle w:val="Other0"/>
              <w:spacing w:line="240" w:lineRule="auto"/>
              <w:rPr>
                <w:sz w:val="22"/>
                <w:szCs w:val="22"/>
              </w:rPr>
            </w:pPr>
            <w:proofErr w:type="spellStart"/>
            <w:r w:rsidRPr="00FA1DCD">
              <w:rPr>
                <w:sz w:val="22"/>
                <w:szCs w:val="22"/>
              </w:rPr>
              <w:t>Fixed</w:t>
            </w:r>
            <w:proofErr w:type="spellEnd"/>
            <w:r w:rsidRPr="00FA1DCD">
              <w:rPr>
                <w:sz w:val="22"/>
                <w:szCs w:val="22"/>
              </w:rPr>
              <w:t xml:space="preserve">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expenses</w:t>
            </w:r>
            <w:proofErr w:type="spellEnd"/>
          </w:p>
        </w:tc>
        <w:tc>
          <w:tcPr>
            <w:tcW w:w="950" w:type="dxa"/>
            <w:shd w:val="clear" w:color="auto" w:fill="FFFFFF"/>
            <w:vAlign w:val="center"/>
          </w:tcPr>
          <w:p w14:paraId="10B30C2E" w14:textId="77777777" w:rsidR="00AB74C7" w:rsidRPr="00FA1DCD" w:rsidRDefault="00AB74C7" w:rsidP="007F6DC9">
            <w:pPr>
              <w:pStyle w:val="Other0"/>
              <w:spacing w:line="240" w:lineRule="auto"/>
              <w:ind w:firstLine="260"/>
              <w:jc w:val="both"/>
              <w:rPr>
                <w:sz w:val="22"/>
                <w:szCs w:val="22"/>
              </w:rPr>
            </w:pPr>
            <w:r w:rsidRPr="00FA1DCD">
              <w:rPr>
                <w:sz w:val="22"/>
                <w:szCs w:val="22"/>
              </w:rPr>
              <w:t>20,000</w:t>
            </w:r>
          </w:p>
        </w:tc>
        <w:tc>
          <w:tcPr>
            <w:tcW w:w="946" w:type="dxa"/>
            <w:shd w:val="clear" w:color="auto" w:fill="FFFFFF"/>
            <w:vAlign w:val="center"/>
          </w:tcPr>
          <w:p w14:paraId="3FE70891" w14:textId="77777777" w:rsidR="00AB74C7" w:rsidRPr="00FA1DCD" w:rsidRDefault="00AB74C7" w:rsidP="007F6DC9">
            <w:pPr>
              <w:pStyle w:val="Other0"/>
              <w:spacing w:line="240" w:lineRule="auto"/>
              <w:ind w:firstLine="260"/>
              <w:jc w:val="both"/>
              <w:rPr>
                <w:sz w:val="22"/>
                <w:szCs w:val="22"/>
              </w:rPr>
            </w:pPr>
            <w:r w:rsidRPr="00FA1DCD">
              <w:rPr>
                <w:sz w:val="22"/>
                <w:szCs w:val="22"/>
              </w:rPr>
              <w:t>20,000</w:t>
            </w:r>
          </w:p>
        </w:tc>
        <w:tc>
          <w:tcPr>
            <w:tcW w:w="950" w:type="dxa"/>
            <w:shd w:val="clear" w:color="auto" w:fill="FFFFFF"/>
            <w:vAlign w:val="center"/>
          </w:tcPr>
          <w:p w14:paraId="1D4083EF" w14:textId="77777777" w:rsidR="00AB74C7" w:rsidRPr="00FA1DCD" w:rsidRDefault="00AB74C7" w:rsidP="007F6DC9">
            <w:pPr>
              <w:pStyle w:val="Other0"/>
              <w:spacing w:line="240" w:lineRule="auto"/>
              <w:ind w:firstLine="260"/>
              <w:jc w:val="both"/>
              <w:rPr>
                <w:sz w:val="22"/>
                <w:szCs w:val="22"/>
              </w:rPr>
            </w:pPr>
            <w:r w:rsidRPr="00FA1DCD">
              <w:rPr>
                <w:sz w:val="22"/>
                <w:szCs w:val="22"/>
              </w:rPr>
              <w:t>20,000</w:t>
            </w:r>
          </w:p>
        </w:tc>
        <w:tc>
          <w:tcPr>
            <w:tcW w:w="946" w:type="dxa"/>
            <w:shd w:val="clear" w:color="auto" w:fill="FFFFFF"/>
            <w:vAlign w:val="center"/>
          </w:tcPr>
          <w:p w14:paraId="4F1238D2" w14:textId="77777777" w:rsidR="00AB74C7" w:rsidRPr="00FA1DCD" w:rsidRDefault="00AB74C7" w:rsidP="007F6DC9">
            <w:pPr>
              <w:pStyle w:val="Other0"/>
              <w:spacing w:line="240" w:lineRule="auto"/>
              <w:ind w:firstLine="260"/>
              <w:jc w:val="both"/>
              <w:rPr>
                <w:sz w:val="22"/>
                <w:szCs w:val="22"/>
              </w:rPr>
            </w:pPr>
            <w:r w:rsidRPr="00FA1DCD">
              <w:rPr>
                <w:sz w:val="22"/>
                <w:szCs w:val="22"/>
              </w:rPr>
              <w:t>20,000</w:t>
            </w:r>
          </w:p>
        </w:tc>
        <w:tc>
          <w:tcPr>
            <w:tcW w:w="792" w:type="dxa"/>
            <w:shd w:val="clear" w:color="auto" w:fill="FFFFFF"/>
            <w:vAlign w:val="center"/>
          </w:tcPr>
          <w:p w14:paraId="091AB7B2" w14:textId="77777777" w:rsidR="00AB74C7" w:rsidRPr="00FA1DCD" w:rsidRDefault="00AB74C7" w:rsidP="007F6DC9">
            <w:pPr>
              <w:pStyle w:val="Other0"/>
              <w:spacing w:line="240" w:lineRule="auto"/>
              <w:jc w:val="right"/>
              <w:rPr>
                <w:sz w:val="22"/>
                <w:szCs w:val="22"/>
              </w:rPr>
            </w:pPr>
            <w:r w:rsidRPr="00FA1DCD">
              <w:rPr>
                <w:sz w:val="22"/>
                <w:szCs w:val="22"/>
              </w:rPr>
              <w:t>20,000</w:t>
            </w:r>
          </w:p>
        </w:tc>
      </w:tr>
      <w:tr w:rsidR="00AB74C7" w:rsidRPr="00FA1DCD" w14:paraId="058314AA" w14:textId="77777777">
        <w:trPr>
          <w:trHeight w:hRule="exact" w:val="326"/>
          <w:jc w:val="center"/>
        </w:trPr>
        <w:tc>
          <w:tcPr>
            <w:tcW w:w="2333" w:type="dxa"/>
            <w:shd w:val="clear" w:color="auto" w:fill="FFFFFF"/>
            <w:vAlign w:val="center"/>
          </w:tcPr>
          <w:p w14:paraId="36C65BFF" w14:textId="77777777" w:rsidR="00AB74C7" w:rsidRPr="00FA1DCD" w:rsidRDefault="00AB74C7" w:rsidP="007F6DC9">
            <w:pPr>
              <w:pStyle w:val="Other0"/>
              <w:spacing w:line="240" w:lineRule="auto"/>
              <w:rPr>
                <w:sz w:val="22"/>
                <w:szCs w:val="22"/>
              </w:rPr>
            </w:pPr>
            <w:proofErr w:type="spellStart"/>
            <w:r w:rsidRPr="00FA1DCD">
              <w:rPr>
                <w:sz w:val="22"/>
                <w:szCs w:val="22"/>
              </w:rPr>
              <w:t>Depreciation</w:t>
            </w:r>
            <w:proofErr w:type="spellEnd"/>
          </w:p>
        </w:tc>
        <w:tc>
          <w:tcPr>
            <w:tcW w:w="950" w:type="dxa"/>
            <w:shd w:val="clear" w:color="auto" w:fill="FFFFFF"/>
            <w:vAlign w:val="center"/>
          </w:tcPr>
          <w:p w14:paraId="72C40AF1"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46" w:type="dxa"/>
            <w:shd w:val="clear" w:color="auto" w:fill="FFFFFF"/>
            <w:vAlign w:val="center"/>
          </w:tcPr>
          <w:p w14:paraId="65E4C06D"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50" w:type="dxa"/>
            <w:shd w:val="clear" w:color="auto" w:fill="FFFFFF"/>
            <w:vAlign w:val="center"/>
          </w:tcPr>
          <w:p w14:paraId="13B6FFA0"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46" w:type="dxa"/>
            <w:shd w:val="clear" w:color="auto" w:fill="FFFFFF"/>
            <w:vAlign w:val="center"/>
          </w:tcPr>
          <w:p w14:paraId="6E79516C"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792" w:type="dxa"/>
            <w:shd w:val="clear" w:color="auto" w:fill="FFFFFF"/>
            <w:vAlign w:val="center"/>
          </w:tcPr>
          <w:p w14:paraId="3F359432" w14:textId="77777777" w:rsidR="00AB74C7" w:rsidRPr="00FA1DCD" w:rsidRDefault="00AB74C7" w:rsidP="007F6DC9">
            <w:pPr>
              <w:pStyle w:val="Other0"/>
              <w:spacing w:line="240" w:lineRule="auto"/>
              <w:jc w:val="right"/>
              <w:rPr>
                <w:sz w:val="22"/>
                <w:szCs w:val="22"/>
              </w:rPr>
            </w:pPr>
            <w:r w:rsidRPr="00FA1DCD">
              <w:rPr>
                <w:sz w:val="22"/>
                <w:szCs w:val="22"/>
              </w:rPr>
              <w:t>40,000</w:t>
            </w:r>
          </w:p>
        </w:tc>
      </w:tr>
      <w:tr w:rsidR="00AB74C7" w:rsidRPr="00FA1DCD" w14:paraId="30D59606" w14:textId="77777777">
        <w:trPr>
          <w:trHeight w:hRule="exact" w:val="312"/>
          <w:jc w:val="center"/>
        </w:trPr>
        <w:tc>
          <w:tcPr>
            <w:tcW w:w="2333" w:type="dxa"/>
            <w:shd w:val="clear" w:color="auto" w:fill="FFFFFF"/>
            <w:vAlign w:val="center"/>
          </w:tcPr>
          <w:p w14:paraId="10BC70B6" w14:textId="77777777" w:rsidR="00AB74C7" w:rsidRPr="00FA1DCD" w:rsidRDefault="00AB74C7" w:rsidP="007F6DC9">
            <w:pPr>
              <w:pStyle w:val="Other0"/>
              <w:spacing w:line="240" w:lineRule="auto"/>
              <w:rPr>
                <w:sz w:val="22"/>
                <w:szCs w:val="22"/>
              </w:rPr>
            </w:pPr>
            <w:r w:rsidRPr="00FA1DCD">
              <w:rPr>
                <w:sz w:val="22"/>
                <w:szCs w:val="22"/>
              </w:rPr>
              <w:t>EBIT</w:t>
            </w:r>
          </w:p>
        </w:tc>
        <w:tc>
          <w:tcPr>
            <w:tcW w:w="950" w:type="dxa"/>
            <w:shd w:val="clear" w:color="auto" w:fill="FFFFFF"/>
            <w:vAlign w:val="center"/>
          </w:tcPr>
          <w:p w14:paraId="283CBD60" w14:textId="77777777" w:rsidR="00AB74C7" w:rsidRPr="00FA1DCD" w:rsidRDefault="00AB74C7" w:rsidP="007F6DC9">
            <w:pPr>
              <w:pStyle w:val="Other0"/>
              <w:spacing w:line="240" w:lineRule="auto"/>
              <w:ind w:firstLine="260"/>
              <w:jc w:val="both"/>
              <w:rPr>
                <w:sz w:val="22"/>
                <w:szCs w:val="22"/>
              </w:rPr>
            </w:pPr>
            <w:r w:rsidRPr="00FA1DCD">
              <w:rPr>
                <w:sz w:val="22"/>
                <w:szCs w:val="22"/>
              </w:rPr>
              <w:t>30,000</w:t>
            </w:r>
          </w:p>
        </w:tc>
        <w:tc>
          <w:tcPr>
            <w:tcW w:w="946" w:type="dxa"/>
            <w:shd w:val="clear" w:color="auto" w:fill="FFFFFF"/>
            <w:vAlign w:val="center"/>
          </w:tcPr>
          <w:p w14:paraId="3D39DBC0"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50" w:type="dxa"/>
            <w:shd w:val="clear" w:color="auto" w:fill="FFFFFF"/>
            <w:vAlign w:val="center"/>
          </w:tcPr>
          <w:p w14:paraId="6FB0205A" w14:textId="77777777" w:rsidR="00AB74C7" w:rsidRPr="00FA1DCD" w:rsidRDefault="00AB74C7" w:rsidP="007F6DC9">
            <w:pPr>
              <w:pStyle w:val="Other0"/>
              <w:spacing w:line="240" w:lineRule="auto"/>
              <w:ind w:firstLine="260"/>
              <w:jc w:val="both"/>
              <w:rPr>
                <w:sz w:val="22"/>
                <w:szCs w:val="22"/>
              </w:rPr>
            </w:pPr>
            <w:r w:rsidRPr="00FA1DCD">
              <w:rPr>
                <w:sz w:val="22"/>
                <w:szCs w:val="22"/>
              </w:rPr>
              <w:t>50,000</w:t>
            </w:r>
          </w:p>
        </w:tc>
        <w:tc>
          <w:tcPr>
            <w:tcW w:w="946" w:type="dxa"/>
            <w:shd w:val="clear" w:color="auto" w:fill="FFFFFF"/>
            <w:vAlign w:val="center"/>
          </w:tcPr>
          <w:p w14:paraId="52D60119" w14:textId="77777777" w:rsidR="00AB74C7" w:rsidRPr="00FA1DCD" w:rsidRDefault="00AB74C7" w:rsidP="007F6DC9">
            <w:pPr>
              <w:pStyle w:val="Other0"/>
              <w:spacing w:line="240" w:lineRule="auto"/>
              <w:ind w:firstLine="260"/>
              <w:jc w:val="both"/>
              <w:rPr>
                <w:sz w:val="22"/>
                <w:szCs w:val="22"/>
              </w:rPr>
            </w:pPr>
            <w:r w:rsidRPr="00FA1DCD">
              <w:rPr>
                <w:sz w:val="22"/>
                <w:szCs w:val="22"/>
              </w:rPr>
              <w:t>60,000</w:t>
            </w:r>
          </w:p>
        </w:tc>
        <w:tc>
          <w:tcPr>
            <w:tcW w:w="792" w:type="dxa"/>
            <w:shd w:val="clear" w:color="auto" w:fill="FFFFFF"/>
            <w:vAlign w:val="center"/>
          </w:tcPr>
          <w:p w14:paraId="76F50534" w14:textId="77777777" w:rsidR="00AB74C7" w:rsidRPr="00FA1DCD" w:rsidRDefault="00AB74C7" w:rsidP="007F6DC9">
            <w:pPr>
              <w:pStyle w:val="Other0"/>
              <w:spacing w:line="240" w:lineRule="auto"/>
              <w:jc w:val="right"/>
              <w:rPr>
                <w:sz w:val="22"/>
                <w:szCs w:val="22"/>
              </w:rPr>
            </w:pPr>
            <w:r w:rsidRPr="00FA1DCD">
              <w:rPr>
                <w:sz w:val="22"/>
                <w:szCs w:val="22"/>
              </w:rPr>
              <w:t>40,000</w:t>
            </w:r>
          </w:p>
        </w:tc>
      </w:tr>
      <w:tr w:rsidR="00AB74C7" w:rsidRPr="00FA1DCD" w14:paraId="64217D1D" w14:textId="77777777">
        <w:trPr>
          <w:trHeight w:hRule="exact" w:val="322"/>
          <w:jc w:val="center"/>
        </w:trPr>
        <w:tc>
          <w:tcPr>
            <w:tcW w:w="2333" w:type="dxa"/>
            <w:shd w:val="clear" w:color="auto" w:fill="FFFFFF"/>
            <w:vAlign w:val="center"/>
          </w:tcPr>
          <w:p w14:paraId="0CE94105" w14:textId="77777777" w:rsidR="00AB74C7" w:rsidRPr="00FA1DCD" w:rsidRDefault="00AB74C7" w:rsidP="007F6DC9">
            <w:pPr>
              <w:pStyle w:val="Other0"/>
              <w:spacing w:line="240" w:lineRule="auto"/>
              <w:rPr>
                <w:sz w:val="22"/>
                <w:szCs w:val="22"/>
              </w:rPr>
            </w:pPr>
            <w:proofErr w:type="spellStart"/>
            <w:r w:rsidRPr="00FA1DCD">
              <w:rPr>
                <w:sz w:val="22"/>
                <w:szCs w:val="22"/>
              </w:rPr>
              <w:t>Interest</w:t>
            </w:r>
            <w:proofErr w:type="spellEnd"/>
            <w:r w:rsidRPr="00FA1DCD">
              <w:rPr>
                <w:sz w:val="22"/>
                <w:szCs w:val="22"/>
              </w:rPr>
              <w:t xml:space="preserve"> </w:t>
            </w:r>
            <w:proofErr w:type="spellStart"/>
            <w:r w:rsidRPr="00FA1DCD">
              <w:rPr>
                <w:sz w:val="22"/>
                <w:szCs w:val="22"/>
              </w:rPr>
              <w:t>expense</w:t>
            </w:r>
            <w:proofErr w:type="spellEnd"/>
          </w:p>
        </w:tc>
        <w:tc>
          <w:tcPr>
            <w:tcW w:w="950" w:type="dxa"/>
            <w:shd w:val="clear" w:color="auto" w:fill="FFFFFF"/>
            <w:vAlign w:val="center"/>
          </w:tcPr>
          <w:p w14:paraId="6B701250" w14:textId="77777777" w:rsidR="00AB74C7" w:rsidRPr="00FA1DCD" w:rsidRDefault="00AB74C7" w:rsidP="007F6DC9">
            <w:pPr>
              <w:pStyle w:val="Other0"/>
              <w:spacing w:line="240" w:lineRule="auto"/>
              <w:ind w:firstLine="260"/>
              <w:jc w:val="both"/>
              <w:rPr>
                <w:sz w:val="22"/>
                <w:szCs w:val="22"/>
              </w:rPr>
            </w:pPr>
            <w:r w:rsidRPr="00FA1DCD">
              <w:rPr>
                <w:sz w:val="22"/>
                <w:szCs w:val="22"/>
              </w:rPr>
              <w:t>10,169</w:t>
            </w:r>
          </w:p>
        </w:tc>
        <w:tc>
          <w:tcPr>
            <w:tcW w:w="946" w:type="dxa"/>
            <w:shd w:val="clear" w:color="auto" w:fill="FFFFFF"/>
            <w:vAlign w:val="center"/>
          </w:tcPr>
          <w:p w14:paraId="457B7B6D" w14:textId="77777777" w:rsidR="00AB74C7" w:rsidRPr="00FA1DCD" w:rsidRDefault="00AB74C7" w:rsidP="007F6DC9">
            <w:pPr>
              <w:pStyle w:val="Other0"/>
              <w:spacing w:line="240" w:lineRule="auto"/>
              <w:ind w:firstLine="340"/>
              <w:rPr>
                <w:sz w:val="22"/>
                <w:szCs w:val="22"/>
              </w:rPr>
            </w:pPr>
            <w:r w:rsidRPr="00FA1DCD">
              <w:rPr>
                <w:sz w:val="22"/>
                <w:szCs w:val="22"/>
              </w:rPr>
              <w:t>8,973</w:t>
            </w:r>
          </w:p>
        </w:tc>
        <w:tc>
          <w:tcPr>
            <w:tcW w:w="950" w:type="dxa"/>
            <w:shd w:val="clear" w:color="auto" w:fill="FFFFFF"/>
            <w:vAlign w:val="center"/>
          </w:tcPr>
          <w:p w14:paraId="2D3AE1E3" w14:textId="77777777" w:rsidR="00AB74C7" w:rsidRPr="00FA1DCD" w:rsidRDefault="00AB74C7" w:rsidP="007F6DC9">
            <w:pPr>
              <w:pStyle w:val="Other0"/>
              <w:spacing w:line="240" w:lineRule="auto"/>
              <w:ind w:right="180"/>
              <w:jc w:val="right"/>
              <w:rPr>
                <w:sz w:val="22"/>
                <w:szCs w:val="22"/>
              </w:rPr>
            </w:pPr>
            <w:r w:rsidRPr="00FA1DCD">
              <w:rPr>
                <w:sz w:val="22"/>
                <w:szCs w:val="22"/>
              </w:rPr>
              <w:t>7,383</w:t>
            </w:r>
          </w:p>
        </w:tc>
        <w:tc>
          <w:tcPr>
            <w:tcW w:w="946" w:type="dxa"/>
            <w:shd w:val="clear" w:color="auto" w:fill="FFFFFF"/>
            <w:vAlign w:val="center"/>
          </w:tcPr>
          <w:p w14:paraId="46F87A69" w14:textId="77777777" w:rsidR="00AB74C7" w:rsidRPr="00FA1DCD" w:rsidRDefault="00AB74C7" w:rsidP="007F6DC9">
            <w:pPr>
              <w:pStyle w:val="Other0"/>
              <w:spacing w:line="240" w:lineRule="auto"/>
              <w:jc w:val="center"/>
              <w:rPr>
                <w:sz w:val="22"/>
                <w:szCs w:val="22"/>
              </w:rPr>
            </w:pPr>
            <w:r w:rsidRPr="00FA1DCD">
              <w:rPr>
                <w:sz w:val="22"/>
                <w:szCs w:val="22"/>
              </w:rPr>
              <w:t>5,352</w:t>
            </w:r>
          </w:p>
        </w:tc>
        <w:tc>
          <w:tcPr>
            <w:tcW w:w="792" w:type="dxa"/>
            <w:shd w:val="clear" w:color="auto" w:fill="FFFFFF"/>
            <w:vAlign w:val="center"/>
          </w:tcPr>
          <w:p w14:paraId="457CE9C8" w14:textId="77777777" w:rsidR="00AB74C7" w:rsidRPr="00FA1DCD" w:rsidRDefault="00AB74C7" w:rsidP="007F6DC9">
            <w:pPr>
              <w:pStyle w:val="Other0"/>
              <w:spacing w:line="240" w:lineRule="auto"/>
              <w:jc w:val="right"/>
              <w:rPr>
                <w:sz w:val="22"/>
                <w:szCs w:val="22"/>
              </w:rPr>
            </w:pPr>
            <w:r w:rsidRPr="00FA1DCD">
              <w:rPr>
                <w:sz w:val="22"/>
                <w:szCs w:val="22"/>
              </w:rPr>
              <w:t>2,827</w:t>
            </w:r>
          </w:p>
        </w:tc>
      </w:tr>
      <w:tr w:rsidR="00AB74C7" w:rsidRPr="00FA1DCD" w14:paraId="78A6D50E" w14:textId="77777777">
        <w:trPr>
          <w:trHeight w:hRule="exact" w:val="317"/>
          <w:jc w:val="center"/>
        </w:trPr>
        <w:tc>
          <w:tcPr>
            <w:tcW w:w="2333" w:type="dxa"/>
            <w:shd w:val="clear" w:color="auto" w:fill="FFFFFF"/>
            <w:vAlign w:val="center"/>
          </w:tcPr>
          <w:p w14:paraId="73C9AB1B" w14:textId="77777777" w:rsidR="00AB74C7" w:rsidRPr="00FA1DCD" w:rsidRDefault="00AB74C7" w:rsidP="007F6DC9">
            <w:pPr>
              <w:pStyle w:val="Other0"/>
              <w:spacing w:line="240" w:lineRule="auto"/>
              <w:rPr>
                <w:sz w:val="22"/>
                <w:szCs w:val="22"/>
              </w:rPr>
            </w:pPr>
            <w:r w:rsidRPr="00FA1DCD">
              <w:rPr>
                <w:sz w:val="22"/>
                <w:szCs w:val="22"/>
              </w:rPr>
              <w:t>EBT</w:t>
            </w:r>
          </w:p>
        </w:tc>
        <w:tc>
          <w:tcPr>
            <w:tcW w:w="950" w:type="dxa"/>
            <w:shd w:val="clear" w:color="auto" w:fill="FFFFFF"/>
            <w:vAlign w:val="center"/>
          </w:tcPr>
          <w:p w14:paraId="1AB62864" w14:textId="77777777" w:rsidR="00AB74C7" w:rsidRPr="00FA1DCD" w:rsidRDefault="00AB74C7" w:rsidP="007F6DC9">
            <w:pPr>
              <w:pStyle w:val="Other0"/>
              <w:spacing w:line="240" w:lineRule="auto"/>
              <w:ind w:firstLine="260"/>
              <w:jc w:val="both"/>
              <w:rPr>
                <w:sz w:val="22"/>
                <w:szCs w:val="22"/>
              </w:rPr>
            </w:pPr>
            <w:r w:rsidRPr="00FA1DCD">
              <w:rPr>
                <w:sz w:val="22"/>
                <w:szCs w:val="22"/>
              </w:rPr>
              <w:t>19,831</w:t>
            </w:r>
          </w:p>
        </w:tc>
        <w:tc>
          <w:tcPr>
            <w:tcW w:w="946" w:type="dxa"/>
            <w:shd w:val="clear" w:color="auto" w:fill="FFFFFF"/>
            <w:vAlign w:val="center"/>
          </w:tcPr>
          <w:p w14:paraId="59384849" w14:textId="77777777" w:rsidR="00AB74C7" w:rsidRPr="00FA1DCD" w:rsidRDefault="00AB74C7" w:rsidP="007F6DC9">
            <w:pPr>
              <w:pStyle w:val="Other0"/>
              <w:spacing w:line="240" w:lineRule="auto"/>
              <w:ind w:firstLine="260"/>
              <w:jc w:val="both"/>
              <w:rPr>
                <w:sz w:val="22"/>
                <w:szCs w:val="22"/>
              </w:rPr>
            </w:pPr>
            <w:r w:rsidRPr="00FA1DCD">
              <w:rPr>
                <w:sz w:val="22"/>
                <w:szCs w:val="22"/>
              </w:rPr>
              <w:t>31,027</w:t>
            </w:r>
          </w:p>
        </w:tc>
        <w:tc>
          <w:tcPr>
            <w:tcW w:w="950" w:type="dxa"/>
            <w:shd w:val="clear" w:color="auto" w:fill="FFFFFF"/>
            <w:vAlign w:val="center"/>
          </w:tcPr>
          <w:p w14:paraId="5F3A0F0E" w14:textId="77777777" w:rsidR="00AB74C7" w:rsidRPr="00FA1DCD" w:rsidRDefault="00AB74C7" w:rsidP="007F6DC9">
            <w:pPr>
              <w:pStyle w:val="Other0"/>
              <w:spacing w:line="240" w:lineRule="auto"/>
              <w:ind w:firstLine="260"/>
              <w:jc w:val="both"/>
              <w:rPr>
                <w:sz w:val="22"/>
                <w:szCs w:val="22"/>
              </w:rPr>
            </w:pPr>
            <w:r w:rsidRPr="00FA1DCD">
              <w:rPr>
                <w:sz w:val="22"/>
                <w:szCs w:val="22"/>
              </w:rPr>
              <w:t>42,617</w:t>
            </w:r>
          </w:p>
        </w:tc>
        <w:tc>
          <w:tcPr>
            <w:tcW w:w="946" w:type="dxa"/>
            <w:shd w:val="clear" w:color="auto" w:fill="FFFFFF"/>
            <w:vAlign w:val="center"/>
          </w:tcPr>
          <w:p w14:paraId="51607390" w14:textId="77777777" w:rsidR="00AB74C7" w:rsidRPr="00FA1DCD" w:rsidRDefault="00AB74C7" w:rsidP="007F6DC9">
            <w:pPr>
              <w:pStyle w:val="Other0"/>
              <w:spacing w:line="240" w:lineRule="auto"/>
              <w:ind w:firstLine="260"/>
              <w:jc w:val="both"/>
              <w:rPr>
                <w:sz w:val="22"/>
                <w:szCs w:val="22"/>
              </w:rPr>
            </w:pPr>
            <w:r w:rsidRPr="00FA1DCD">
              <w:rPr>
                <w:sz w:val="22"/>
                <w:szCs w:val="22"/>
              </w:rPr>
              <w:t>54,648</w:t>
            </w:r>
          </w:p>
        </w:tc>
        <w:tc>
          <w:tcPr>
            <w:tcW w:w="792" w:type="dxa"/>
            <w:shd w:val="clear" w:color="auto" w:fill="FFFFFF"/>
            <w:vAlign w:val="center"/>
          </w:tcPr>
          <w:p w14:paraId="7C3E2F3B" w14:textId="77777777" w:rsidR="00AB74C7" w:rsidRPr="00FA1DCD" w:rsidRDefault="00AB74C7" w:rsidP="007F6DC9">
            <w:pPr>
              <w:pStyle w:val="Other0"/>
              <w:spacing w:line="240" w:lineRule="auto"/>
              <w:jc w:val="right"/>
              <w:rPr>
                <w:sz w:val="22"/>
                <w:szCs w:val="22"/>
              </w:rPr>
            </w:pPr>
            <w:r w:rsidRPr="00FA1DCD">
              <w:rPr>
                <w:sz w:val="22"/>
                <w:szCs w:val="22"/>
              </w:rPr>
              <w:t>37,173</w:t>
            </w:r>
          </w:p>
        </w:tc>
      </w:tr>
      <w:tr w:rsidR="00AB74C7" w:rsidRPr="00FA1DCD" w14:paraId="06FAD365" w14:textId="77777777">
        <w:trPr>
          <w:trHeight w:hRule="exact" w:val="322"/>
          <w:jc w:val="center"/>
        </w:trPr>
        <w:tc>
          <w:tcPr>
            <w:tcW w:w="2333" w:type="dxa"/>
            <w:shd w:val="clear" w:color="auto" w:fill="FFFFFF"/>
            <w:vAlign w:val="center"/>
          </w:tcPr>
          <w:p w14:paraId="33486635" w14:textId="77777777" w:rsidR="00AB74C7" w:rsidRPr="00FA1DCD" w:rsidRDefault="00AB74C7" w:rsidP="007F6DC9">
            <w:pPr>
              <w:pStyle w:val="Other0"/>
              <w:spacing w:line="240" w:lineRule="auto"/>
              <w:rPr>
                <w:sz w:val="22"/>
                <w:szCs w:val="22"/>
              </w:rPr>
            </w:pPr>
            <w:proofErr w:type="spellStart"/>
            <w:r w:rsidRPr="00FA1DCD">
              <w:rPr>
                <w:sz w:val="22"/>
                <w:szCs w:val="22"/>
              </w:rPr>
              <w:t>Taxes</w:t>
            </w:r>
            <w:proofErr w:type="spellEnd"/>
            <w:r w:rsidRPr="00FA1DCD">
              <w:rPr>
                <w:sz w:val="22"/>
                <w:szCs w:val="22"/>
              </w:rPr>
              <w:t xml:space="preserve"> </w:t>
            </w:r>
            <w:proofErr w:type="spellStart"/>
            <w:r w:rsidRPr="00FA1DCD">
              <w:rPr>
                <w:sz w:val="22"/>
                <w:szCs w:val="22"/>
              </w:rPr>
              <w:t>at</w:t>
            </w:r>
            <w:proofErr w:type="spellEnd"/>
            <w:r w:rsidRPr="00FA1DCD">
              <w:rPr>
                <w:sz w:val="22"/>
                <w:szCs w:val="22"/>
              </w:rPr>
              <w:t xml:space="preserve"> 40 </w:t>
            </w:r>
            <w:proofErr w:type="spellStart"/>
            <w:r w:rsidRPr="00FA1DCD">
              <w:rPr>
                <w:sz w:val="22"/>
                <w:szCs w:val="22"/>
              </w:rPr>
              <w:t>percent</w:t>
            </w:r>
            <w:proofErr w:type="spellEnd"/>
          </w:p>
        </w:tc>
        <w:tc>
          <w:tcPr>
            <w:tcW w:w="950" w:type="dxa"/>
            <w:shd w:val="clear" w:color="auto" w:fill="FFFFFF"/>
            <w:vAlign w:val="center"/>
          </w:tcPr>
          <w:p w14:paraId="7B85DD49" w14:textId="77777777" w:rsidR="00AB74C7" w:rsidRPr="00FA1DCD" w:rsidRDefault="00AB74C7" w:rsidP="007F6DC9">
            <w:pPr>
              <w:pStyle w:val="Other0"/>
              <w:spacing w:line="240" w:lineRule="auto"/>
              <w:jc w:val="center"/>
              <w:rPr>
                <w:sz w:val="22"/>
                <w:szCs w:val="22"/>
              </w:rPr>
            </w:pPr>
            <w:r w:rsidRPr="00FA1DCD">
              <w:rPr>
                <w:sz w:val="22"/>
                <w:szCs w:val="22"/>
              </w:rPr>
              <w:t>7,932</w:t>
            </w:r>
          </w:p>
        </w:tc>
        <w:tc>
          <w:tcPr>
            <w:tcW w:w="946" w:type="dxa"/>
            <w:shd w:val="clear" w:color="auto" w:fill="FFFFFF"/>
            <w:vAlign w:val="center"/>
          </w:tcPr>
          <w:p w14:paraId="59873826" w14:textId="77777777" w:rsidR="00AB74C7" w:rsidRPr="00FA1DCD" w:rsidRDefault="00AB74C7" w:rsidP="007F6DC9">
            <w:pPr>
              <w:pStyle w:val="Other0"/>
              <w:spacing w:line="240" w:lineRule="auto"/>
              <w:ind w:firstLine="260"/>
              <w:jc w:val="both"/>
              <w:rPr>
                <w:sz w:val="22"/>
                <w:szCs w:val="22"/>
              </w:rPr>
            </w:pPr>
            <w:r w:rsidRPr="00FA1DCD">
              <w:rPr>
                <w:sz w:val="22"/>
                <w:szCs w:val="22"/>
              </w:rPr>
              <w:t>12,411</w:t>
            </w:r>
          </w:p>
        </w:tc>
        <w:tc>
          <w:tcPr>
            <w:tcW w:w="950" w:type="dxa"/>
            <w:shd w:val="clear" w:color="auto" w:fill="FFFFFF"/>
            <w:vAlign w:val="center"/>
          </w:tcPr>
          <w:p w14:paraId="3381E2BF" w14:textId="77777777" w:rsidR="00AB74C7" w:rsidRPr="00FA1DCD" w:rsidRDefault="00AB74C7" w:rsidP="007F6DC9">
            <w:pPr>
              <w:pStyle w:val="Other0"/>
              <w:spacing w:line="240" w:lineRule="auto"/>
              <w:ind w:firstLine="260"/>
              <w:jc w:val="both"/>
              <w:rPr>
                <w:sz w:val="22"/>
                <w:szCs w:val="22"/>
              </w:rPr>
            </w:pPr>
            <w:r w:rsidRPr="00FA1DCD">
              <w:rPr>
                <w:sz w:val="22"/>
                <w:szCs w:val="22"/>
              </w:rPr>
              <w:t>17,047</w:t>
            </w:r>
          </w:p>
        </w:tc>
        <w:tc>
          <w:tcPr>
            <w:tcW w:w="946" w:type="dxa"/>
            <w:shd w:val="clear" w:color="auto" w:fill="FFFFFF"/>
            <w:vAlign w:val="center"/>
          </w:tcPr>
          <w:p w14:paraId="18E4842B" w14:textId="77777777" w:rsidR="00AB74C7" w:rsidRPr="00FA1DCD" w:rsidRDefault="00AB74C7" w:rsidP="007F6DC9">
            <w:pPr>
              <w:pStyle w:val="Other0"/>
              <w:spacing w:line="240" w:lineRule="auto"/>
              <w:ind w:firstLine="260"/>
              <w:jc w:val="both"/>
              <w:rPr>
                <w:sz w:val="22"/>
                <w:szCs w:val="22"/>
              </w:rPr>
            </w:pPr>
            <w:r w:rsidRPr="00FA1DCD">
              <w:rPr>
                <w:sz w:val="22"/>
                <w:szCs w:val="22"/>
              </w:rPr>
              <w:t>21,859</w:t>
            </w:r>
          </w:p>
        </w:tc>
        <w:tc>
          <w:tcPr>
            <w:tcW w:w="792" w:type="dxa"/>
            <w:shd w:val="clear" w:color="auto" w:fill="FFFFFF"/>
            <w:vAlign w:val="center"/>
          </w:tcPr>
          <w:p w14:paraId="11AF23BD" w14:textId="77777777" w:rsidR="00AB74C7" w:rsidRPr="00FA1DCD" w:rsidRDefault="00AB74C7" w:rsidP="007F6DC9">
            <w:pPr>
              <w:pStyle w:val="Other0"/>
              <w:spacing w:line="240" w:lineRule="auto"/>
              <w:jc w:val="right"/>
              <w:rPr>
                <w:sz w:val="22"/>
                <w:szCs w:val="22"/>
              </w:rPr>
            </w:pPr>
            <w:r w:rsidRPr="00FA1DCD">
              <w:rPr>
                <w:sz w:val="22"/>
                <w:szCs w:val="22"/>
              </w:rPr>
              <w:t>14,869</w:t>
            </w:r>
          </w:p>
        </w:tc>
      </w:tr>
      <w:tr w:rsidR="00AB74C7" w:rsidRPr="00FA1DCD" w14:paraId="0E8F1C71" w14:textId="77777777">
        <w:trPr>
          <w:trHeight w:hRule="exact" w:val="312"/>
          <w:jc w:val="center"/>
        </w:trPr>
        <w:tc>
          <w:tcPr>
            <w:tcW w:w="2333" w:type="dxa"/>
            <w:shd w:val="clear" w:color="auto" w:fill="FFFFFF"/>
            <w:vAlign w:val="center"/>
          </w:tcPr>
          <w:p w14:paraId="5F8C72FA" w14:textId="77777777" w:rsidR="00AB74C7" w:rsidRPr="00FA1DCD" w:rsidRDefault="00AB74C7" w:rsidP="007F6DC9">
            <w:pPr>
              <w:pStyle w:val="Other0"/>
              <w:spacing w:line="240" w:lineRule="auto"/>
              <w:rPr>
                <w:sz w:val="22"/>
                <w:szCs w:val="22"/>
              </w:rPr>
            </w:pPr>
            <w:r w:rsidRPr="00FA1DCD">
              <w:rPr>
                <w:sz w:val="22"/>
                <w:szCs w:val="22"/>
              </w:rPr>
              <w:t xml:space="preserve">Net </w:t>
            </w:r>
            <w:proofErr w:type="spellStart"/>
            <w:r w:rsidRPr="00FA1DCD">
              <w:rPr>
                <w:sz w:val="22"/>
                <w:szCs w:val="22"/>
              </w:rPr>
              <w:t>income</w:t>
            </w:r>
            <w:proofErr w:type="spellEnd"/>
            <w:r w:rsidRPr="00FA1DCD">
              <w:rPr>
                <w:sz w:val="22"/>
                <w:szCs w:val="22"/>
              </w:rPr>
              <w:t xml:space="preserve"> </w:t>
            </w:r>
            <w:proofErr w:type="spellStart"/>
            <w:r w:rsidRPr="00FA1DCD">
              <w:rPr>
                <w:sz w:val="22"/>
                <w:szCs w:val="22"/>
              </w:rPr>
              <w:t>before</w:t>
            </w:r>
            <w:proofErr w:type="spellEnd"/>
            <w:r w:rsidRPr="00FA1DCD">
              <w:rPr>
                <w:sz w:val="22"/>
                <w:szCs w:val="22"/>
              </w:rPr>
              <w:t xml:space="preserve"> </w:t>
            </w:r>
            <w:proofErr w:type="spellStart"/>
            <w:r w:rsidRPr="00FA1DCD">
              <w:rPr>
                <w:sz w:val="22"/>
                <w:szCs w:val="22"/>
              </w:rPr>
              <w:t>salvage</w:t>
            </w:r>
            <w:proofErr w:type="spellEnd"/>
          </w:p>
        </w:tc>
        <w:tc>
          <w:tcPr>
            <w:tcW w:w="950" w:type="dxa"/>
            <w:shd w:val="clear" w:color="auto" w:fill="FFFFFF"/>
            <w:vAlign w:val="center"/>
          </w:tcPr>
          <w:p w14:paraId="2A23BDE2" w14:textId="77777777" w:rsidR="00AB74C7" w:rsidRPr="00FA1DCD" w:rsidRDefault="00AB74C7" w:rsidP="007F6DC9">
            <w:pPr>
              <w:pStyle w:val="Other0"/>
              <w:spacing w:line="240" w:lineRule="auto"/>
              <w:ind w:firstLine="260"/>
              <w:jc w:val="both"/>
              <w:rPr>
                <w:sz w:val="22"/>
                <w:szCs w:val="22"/>
              </w:rPr>
            </w:pPr>
            <w:r w:rsidRPr="00FA1DCD">
              <w:rPr>
                <w:sz w:val="22"/>
                <w:szCs w:val="22"/>
              </w:rPr>
              <w:t>11,899</w:t>
            </w:r>
          </w:p>
        </w:tc>
        <w:tc>
          <w:tcPr>
            <w:tcW w:w="946" w:type="dxa"/>
            <w:shd w:val="clear" w:color="auto" w:fill="FFFFFF"/>
            <w:vAlign w:val="center"/>
          </w:tcPr>
          <w:p w14:paraId="38385182" w14:textId="77777777" w:rsidR="00AB74C7" w:rsidRPr="00FA1DCD" w:rsidRDefault="00AB74C7" w:rsidP="007F6DC9">
            <w:pPr>
              <w:pStyle w:val="Other0"/>
              <w:spacing w:line="240" w:lineRule="auto"/>
              <w:ind w:firstLine="260"/>
              <w:jc w:val="both"/>
              <w:rPr>
                <w:sz w:val="22"/>
                <w:szCs w:val="22"/>
              </w:rPr>
            </w:pPr>
            <w:r w:rsidRPr="00FA1DCD">
              <w:rPr>
                <w:sz w:val="22"/>
                <w:szCs w:val="22"/>
              </w:rPr>
              <w:t>18,616</w:t>
            </w:r>
          </w:p>
        </w:tc>
        <w:tc>
          <w:tcPr>
            <w:tcW w:w="950" w:type="dxa"/>
            <w:shd w:val="clear" w:color="auto" w:fill="FFFFFF"/>
            <w:vAlign w:val="center"/>
          </w:tcPr>
          <w:p w14:paraId="639BA9DD" w14:textId="77777777" w:rsidR="00AB74C7" w:rsidRPr="00FA1DCD" w:rsidRDefault="00AB74C7" w:rsidP="007F6DC9">
            <w:pPr>
              <w:pStyle w:val="Other0"/>
              <w:spacing w:line="240" w:lineRule="auto"/>
              <w:ind w:firstLine="260"/>
              <w:jc w:val="both"/>
              <w:rPr>
                <w:sz w:val="22"/>
                <w:szCs w:val="22"/>
              </w:rPr>
            </w:pPr>
            <w:r w:rsidRPr="00FA1DCD">
              <w:rPr>
                <w:sz w:val="22"/>
                <w:szCs w:val="22"/>
              </w:rPr>
              <w:t>25,570</w:t>
            </w:r>
          </w:p>
        </w:tc>
        <w:tc>
          <w:tcPr>
            <w:tcW w:w="946" w:type="dxa"/>
            <w:shd w:val="clear" w:color="auto" w:fill="FFFFFF"/>
            <w:vAlign w:val="center"/>
          </w:tcPr>
          <w:p w14:paraId="65D0619E" w14:textId="77777777" w:rsidR="00AB74C7" w:rsidRPr="00FA1DCD" w:rsidRDefault="00AB74C7" w:rsidP="007F6DC9">
            <w:pPr>
              <w:pStyle w:val="Other0"/>
              <w:spacing w:line="240" w:lineRule="auto"/>
              <w:ind w:firstLine="260"/>
              <w:jc w:val="both"/>
              <w:rPr>
                <w:sz w:val="22"/>
                <w:szCs w:val="22"/>
              </w:rPr>
            </w:pPr>
            <w:r w:rsidRPr="00FA1DCD">
              <w:rPr>
                <w:sz w:val="22"/>
                <w:szCs w:val="22"/>
              </w:rPr>
              <w:t>32,789</w:t>
            </w:r>
          </w:p>
        </w:tc>
        <w:tc>
          <w:tcPr>
            <w:tcW w:w="792" w:type="dxa"/>
            <w:shd w:val="clear" w:color="auto" w:fill="FFFFFF"/>
            <w:vAlign w:val="center"/>
          </w:tcPr>
          <w:p w14:paraId="063DDE8B" w14:textId="77777777" w:rsidR="00AB74C7" w:rsidRPr="00FA1DCD" w:rsidRDefault="00AB74C7" w:rsidP="007F6DC9">
            <w:pPr>
              <w:pStyle w:val="Other0"/>
              <w:spacing w:line="240" w:lineRule="auto"/>
              <w:jc w:val="right"/>
              <w:rPr>
                <w:sz w:val="22"/>
                <w:szCs w:val="22"/>
              </w:rPr>
            </w:pPr>
            <w:r w:rsidRPr="00FA1DCD">
              <w:rPr>
                <w:sz w:val="22"/>
                <w:szCs w:val="22"/>
              </w:rPr>
              <w:t>22,304</w:t>
            </w:r>
          </w:p>
        </w:tc>
      </w:tr>
      <w:tr w:rsidR="00AB74C7" w:rsidRPr="00FA1DCD" w14:paraId="7C0AB9D2" w14:textId="77777777">
        <w:trPr>
          <w:trHeight w:hRule="exact" w:val="326"/>
          <w:jc w:val="center"/>
        </w:trPr>
        <w:tc>
          <w:tcPr>
            <w:tcW w:w="2333" w:type="dxa"/>
            <w:shd w:val="clear" w:color="auto" w:fill="FFFFFF"/>
            <w:vAlign w:val="center"/>
          </w:tcPr>
          <w:p w14:paraId="2342D965" w14:textId="77777777" w:rsidR="00AB74C7" w:rsidRPr="00FA1DCD" w:rsidRDefault="00AB74C7" w:rsidP="007F6DC9">
            <w:pPr>
              <w:pStyle w:val="Other0"/>
              <w:spacing w:line="240" w:lineRule="auto"/>
              <w:rPr>
                <w:sz w:val="22"/>
                <w:szCs w:val="22"/>
              </w:rPr>
            </w:pPr>
            <w:proofErr w:type="spellStart"/>
            <w:r w:rsidRPr="00FA1DCD">
              <w:rPr>
                <w:sz w:val="22"/>
                <w:szCs w:val="22"/>
              </w:rPr>
              <w:t>After-tax</w:t>
            </w:r>
            <w:proofErr w:type="spellEnd"/>
            <w:r w:rsidRPr="00FA1DCD">
              <w:rPr>
                <w:sz w:val="22"/>
                <w:szCs w:val="22"/>
              </w:rPr>
              <w:t xml:space="preserve"> </w:t>
            </w:r>
            <w:proofErr w:type="spellStart"/>
            <w:r w:rsidRPr="00FA1DCD">
              <w:rPr>
                <w:sz w:val="22"/>
                <w:szCs w:val="22"/>
              </w:rPr>
              <w:t>salvage</w:t>
            </w:r>
            <w:proofErr w:type="spellEnd"/>
            <w:r w:rsidRPr="00FA1DCD">
              <w:rPr>
                <w:sz w:val="22"/>
                <w:szCs w:val="22"/>
              </w:rPr>
              <w:t xml:space="preserve"> </w:t>
            </w:r>
            <w:proofErr w:type="spellStart"/>
            <w:r w:rsidRPr="00FA1DCD">
              <w:rPr>
                <w:sz w:val="22"/>
                <w:szCs w:val="22"/>
              </w:rPr>
              <w:t>value</w:t>
            </w:r>
            <w:proofErr w:type="spellEnd"/>
          </w:p>
        </w:tc>
        <w:tc>
          <w:tcPr>
            <w:tcW w:w="950" w:type="dxa"/>
            <w:shd w:val="clear" w:color="auto" w:fill="FFFFFF"/>
          </w:tcPr>
          <w:p w14:paraId="569AAFF6"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075D5A05" w14:textId="77777777" w:rsidR="00AB74C7" w:rsidRPr="00FA1DCD" w:rsidRDefault="00AB74C7" w:rsidP="007F6DC9">
            <w:pPr>
              <w:rPr>
                <w:rFonts w:ascii="Times New Roman" w:hAnsi="Times New Roman" w:cs="Times New Roman"/>
                <w:sz w:val="22"/>
                <w:szCs w:val="22"/>
              </w:rPr>
            </w:pPr>
          </w:p>
        </w:tc>
        <w:tc>
          <w:tcPr>
            <w:tcW w:w="950" w:type="dxa"/>
            <w:shd w:val="clear" w:color="auto" w:fill="FFFFFF"/>
          </w:tcPr>
          <w:p w14:paraId="235329A4"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4871386B" w14:textId="77777777" w:rsidR="00AB74C7" w:rsidRPr="00FA1DCD" w:rsidRDefault="00AB74C7" w:rsidP="007F6DC9">
            <w:pPr>
              <w:rPr>
                <w:rFonts w:ascii="Times New Roman" w:hAnsi="Times New Roman" w:cs="Times New Roman"/>
                <w:sz w:val="22"/>
                <w:szCs w:val="22"/>
              </w:rPr>
            </w:pPr>
          </w:p>
        </w:tc>
        <w:tc>
          <w:tcPr>
            <w:tcW w:w="792" w:type="dxa"/>
            <w:shd w:val="clear" w:color="auto" w:fill="FFFFFF"/>
            <w:vAlign w:val="center"/>
          </w:tcPr>
          <w:p w14:paraId="3A8E316B" w14:textId="77777777" w:rsidR="00AB74C7" w:rsidRPr="00FA1DCD" w:rsidRDefault="00AB74C7" w:rsidP="007F6DC9">
            <w:pPr>
              <w:pStyle w:val="Other0"/>
              <w:spacing w:line="240" w:lineRule="auto"/>
              <w:jc w:val="right"/>
              <w:rPr>
                <w:sz w:val="22"/>
                <w:szCs w:val="22"/>
              </w:rPr>
            </w:pPr>
            <w:r w:rsidRPr="00FA1DCD">
              <w:rPr>
                <w:sz w:val="22"/>
                <w:szCs w:val="22"/>
              </w:rPr>
              <w:t>12,000</w:t>
            </w:r>
          </w:p>
        </w:tc>
      </w:tr>
      <w:tr w:rsidR="00AB74C7" w:rsidRPr="00FA1DCD" w14:paraId="31B44053" w14:textId="77777777">
        <w:trPr>
          <w:trHeight w:hRule="exact" w:val="312"/>
          <w:jc w:val="center"/>
        </w:trPr>
        <w:tc>
          <w:tcPr>
            <w:tcW w:w="2333" w:type="dxa"/>
            <w:shd w:val="clear" w:color="auto" w:fill="FFFFFF"/>
            <w:vAlign w:val="center"/>
          </w:tcPr>
          <w:p w14:paraId="4287B955" w14:textId="77777777" w:rsidR="00AB74C7" w:rsidRPr="00FA1DCD" w:rsidRDefault="00AB74C7" w:rsidP="007F6DC9">
            <w:pPr>
              <w:pStyle w:val="Other0"/>
              <w:spacing w:line="240" w:lineRule="auto"/>
              <w:rPr>
                <w:sz w:val="22"/>
                <w:szCs w:val="22"/>
              </w:rPr>
            </w:pPr>
            <w:r w:rsidRPr="00FA1DCD">
              <w:rPr>
                <w:sz w:val="22"/>
                <w:szCs w:val="22"/>
              </w:rPr>
              <w:t xml:space="preserve">Net </w:t>
            </w:r>
            <w:proofErr w:type="spellStart"/>
            <w:r w:rsidRPr="00FA1DCD">
              <w:rPr>
                <w:sz w:val="22"/>
                <w:szCs w:val="22"/>
              </w:rPr>
              <w:t>income</w:t>
            </w:r>
            <w:proofErr w:type="spellEnd"/>
          </w:p>
        </w:tc>
        <w:tc>
          <w:tcPr>
            <w:tcW w:w="950" w:type="dxa"/>
            <w:shd w:val="clear" w:color="auto" w:fill="FFFFFF"/>
            <w:vAlign w:val="center"/>
          </w:tcPr>
          <w:p w14:paraId="6BDDB816" w14:textId="77777777" w:rsidR="00AB74C7" w:rsidRPr="00FA1DCD" w:rsidRDefault="00AB74C7" w:rsidP="007F6DC9">
            <w:pPr>
              <w:pStyle w:val="Other0"/>
              <w:spacing w:line="240" w:lineRule="auto"/>
              <w:ind w:firstLine="260"/>
              <w:jc w:val="both"/>
              <w:rPr>
                <w:sz w:val="22"/>
                <w:szCs w:val="22"/>
              </w:rPr>
            </w:pPr>
            <w:r w:rsidRPr="00FA1DCD">
              <w:rPr>
                <w:sz w:val="22"/>
                <w:szCs w:val="22"/>
              </w:rPr>
              <w:t>11,899</w:t>
            </w:r>
          </w:p>
        </w:tc>
        <w:tc>
          <w:tcPr>
            <w:tcW w:w="946" w:type="dxa"/>
            <w:shd w:val="clear" w:color="auto" w:fill="FFFFFF"/>
            <w:vAlign w:val="center"/>
          </w:tcPr>
          <w:p w14:paraId="33EC0566" w14:textId="77777777" w:rsidR="00AB74C7" w:rsidRPr="00FA1DCD" w:rsidRDefault="00AB74C7" w:rsidP="007F6DC9">
            <w:pPr>
              <w:pStyle w:val="Other0"/>
              <w:spacing w:line="240" w:lineRule="auto"/>
              <w:ind w:firstLine="260"/>
              <w:jc w:val="both"/>
              <w:rPr>
                <w:sz w:val="22"/>
                <w:szCs w:val="22"/>
              </w:rPr>
            </w:pPr>
            <w:r w:rsidRPr="00FA1DCD">
              <w:rPr>
                <w:sz w:val="22"/>
                <w:szCs w:val="22"/>
              </w:rPr>
              <w:t>18,616</w:t>
            </w:r>
          </w:p>
        </w:tc>
        <w:tc>
          <w:tcPr>
            <w:tcW w:w="950" w:type="dxa"/>
            <w:shd w:val="clear" w:color="auto" w:fill="FFFFFF"/>
            <w:vAlign w:val="center"/>
          </w:tcPr>
          <w:p w14:paraId="0097F8FE" w14:textId="77777777" w:rsidR="00AB74C7" w:rsidRPr="00FA1DCD" w:rsidRDefault="00AB74C7" w:rsidP="007F6DC9">
            <w:pPr>
              <w:pStyle w:val="Other0"/>
              <w:spacing w:line="240" w:lineRule="auto"/>
              <w:ind w:firstLine="260"/>
              <w:jc w:val="both"/>
              <w:rPr>
                <w:sz w:val="22"/>
                <w:szCs w:val="22"/>
              </w:rPr>
            </w:pPr>
            <w:r w:rsidRPr="00FA1DCD">
              <w:rPr>
                <w:sz w:val="22"/>
                <w:szCs w:val="22"/>
              </w:rPr>
              <w:t>25,570</w:t>
            </w:r>
          </w:p>
        </w:tc>
        <w:tc>
          <w:tcPr>
            <w:tcW w:w="946" w:type="dxa"/>
            <w:shd w:val="clear" w:color="auto" w:fill="FFFFFF"/>
            <w:vAlign w:val="center"/>
          </w:tcPr>
          <w:p w14:paraId="6137E111" w14:textId="77777777" w:rsidR="00AB74C7" w:rsidRPr="00FA1DCD" w:rsidRDefault="00AB74C7" w:rsidP="007F6DC9">
            <w:pPr>
              <w:pStyle w:val="Other0"/>
              <w:spacing w:line="240" w:lineRule="auto"/>
              <w:ind w:firstLine="260"/>
              <w:jc w:val="both"/>
              <w:rPr>
                <w:sz w:val="22"/>
                <w:szCs w:val="22"/>
              </w:rPr>
            </w:pPr>
            <w:r w:rsidRPr="00FA1DCD">
              <w:rPr>
                <w:sz w:val="22"/>
                <w:szCs w:val="22"/>
              </w:rPr>
              <w:t>32,789</w:t>
            </w:r>
          </w:p>
        </w:tc>
        <w:tc>
          <w:tcPr>
            <w:tcW w:w="792" w:type="dxa"/>
            <w:shd w:val="clear" w:color="auto" w:fill="FFFFFF"/>
            <w:vAlign w:val="center"/>
          </w:tcPr>
          <w:p w14:paraId="37C23D3E" w14:textId="77777777" w:rsidR="00AB74C7" w:rsidRPr="00FA1DCD" w:rsidRDefault="00AB74C7" w:rsidP="007F6DC9">
            <w:pPr>
              <w:pStyle w:val="Other0"/>
              <w:spacing w:line="240" w:lineRule="auto"/>
              <w:jc w:val="right"/>
              <w:rPr>
                <w:sz w:val="22"/>
                <w:szCs w:val="22"/>
              </w:rPr>
            </w:pPr>
            <w:r w:rsidRPr="00FA1DCD">
              <w:rPr>
                <w:sz w:val="22"/>
                <w:szCs w:val="22"/>
              </w:rPr>
              <w:t>34,304</w:t>
            </w:r>
          </w:p>
        </w:tc>
      </w:tr>
      <w:tr w:rsidR="00AB74C7" w:rsidRPr="00FA1DCD" w14:paraId="271387C9" w14:textId="77777777">
        <w:trPr>
          <w:trHeight w:hRule="exact" w:val="317"/>
          <w:jc w:val="center"/>
        </w:trPr>
        <w:tc>
          <w:tcPr>
            <w:tcW w:w="2333" w:type="dxa"/>
            <w:shd w:val="clear" w:color="auto" w:fill="FFFFFF"/>
            <w:vAlign w:val="center"/>
          </w:tcPr>
          <w:p w14:paraId="6B1490F5" w14:textId="77777777" w:rsidR="00AB74C7" w:rsidRPr="00FA1DCD" w:rsidRDefault="00AB74C7" w:rsidP="007F6DC9">
            <w:pPr>
              <w:pStyle w:val="Other0"/>
              <w:spacing w:line="240" w:lineRule="auto"/>
              <w:rPr>
                <w:sz w:val="22"/>
                <w:szCs w:val="22"/>
              </w:rPr>
            </w:pPr>
            <w:proofErr w:type="spellStart"/>
            <w:r w:rsidRPr="00FA1DCD">
              <w:rPr>
                <w:sz w:val="22"/>
                <w:szCs w:val="22"/>
              </w:rPr>
              <w:t>Statements</w:t>
            </w:r>
            <w:proofErr w:type="spellEnd"/>
            <w:r w:rsidRPr="00FA1DCD">
              <w:rPr>
                <w:sz w:val="22"/>
                <w:szCs w:val="22"/>
              </w:rPr>
              <w:t xml:space="preserve"> of Cash </w:t>
            </w:r>
            <w:proofErr w:type="spellStart"/>
            <w:r w:rsidRPr="00FA1DCD">
              <w:rPr>
                <w:sz w:val="22"/>
                <w:szCs w:val="22"/>
              </w:rPr>
              <w:t>Flows</w:t>
            </w:r>
            <w:proofErr w:type="spellEnd"/>
            <w:r w:rsidRPr="00FA1DCD">
              <w:rPr>
                <w:sz w:val="22"/>
                <w:szCs w:val="22"/>
              </w:rPr>
              <w:t>:</w:t>
            </w:r>
          </w:p>
        </w:tc>
        <w:tc>
          <w:tcPr>
            <w:tcW w:w="950" w:type="dxa"/>
            <w:shd w:val="clear" w:color="auto" w:fill="FFFFFF"/>
          </w:tcPr>
          <w:p w14:paraId="0F09FAEC"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0CEBE337" w14:textId="77777777" w:rsidR="00AB74C7" w:rsidRPr="00FA1DCD" w:rsidRDefault="00AB74C7" w:rsidP="007F6DC9">
            <w:pPr>
              <w:rPr>
                <w:rFonts w:ascii="Times New Roman" w:hAnsi="Times New Roman" w:cs="Times New Roman"/>
                <w:sz w:val="22"/>
                <w:szCs w:val="22"/>
              </w:rPr>
            </w:pPr>
          </w:p>
        </w:tc>
        <w:tc>
          <w:tcPr>
            <w:tcW w:w="950" w:type="dxa"/>
            <w:shd w:val="clear" w:color="auto" w:fill="FFFFFF"/>
          </w:tcPr>
          <w:p w14:paraId="5078604A"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3512D046" w14:textId="77777777" w:rsidR="00AB74C7" w:rsidRPr="00FA1DCD" w:rsidRDefault="00AB74C7" w:rsidP="007F6DC9">
            <w:pPr>
              <w:rPr>
                <w:rFonts w:ascii="Times New Roman" w:hAnsi="Times New Roman" w:cs="Times New Roman"/>
                <w:sz w:val="22"/>
                <w:szCs w:val="22"/>
              </w:rPr>
            </w:pPr>
          </w:p>
        </w:tc>
        <w:tc>
          <w:tcPr>
            <w:tcW w:w="792" w:type="dxa"/>
            <w:shd w:val="clear" w:color="auto" w:fill="FFFFFF"/>
          </w:tcPr>
          <w:p w14:paraId="2DCCDBA8" w14:textId="77777777" w:rsidR="00AB74C7" w:rsidRPr="00FA1DCD" w:rsidRDefault="00AB74C7" w:rsidP="007F6DC9">
            <w:pPr>
              <w:rPr>
                <w:rFonts w:ascii="Times New Roman" w:hAnsi="Times New Roman" w:cs="Times New Roman"/>
                <w:sz w:val="22"/>
                <w:szCs w:val="22"/>
              </w:rPr>
            </w:pPr>
          </w:p>
        </w:tc>
      </w:tr>
      <w:tr w:rsidR="00AB74C7" w:rsidRPr="00FA1DCD" w14:paraId="0F0EB60D" w14:textId="77777777">
        <w:trPr>
          <w:trHeight w:hRule="exact" w:val="341"/>
          <w:jc w:val="center"/>
        </w:trPr>
        <w:tc>
          <w:tcPr>
            <w:tcW w:w="2333" w:type="dxa"/>
            <w:shd w:val="clear" w:color="auto" w:fill="FFFFFF"/>
            <w:vAlign w:val="center"/>
          </w:tcPr>
          <w:p w14:paraId="334CF5FF" w14:textId="77777777" w:rsidR="00AB74C7" w:rsidRPr="00FA1DCD" w:rsidRDefault="00AB74C7" w:rsidP="007F6DC9">
            <w:pPr>
              <w:pStyle w:val="Other0"/>
              <w:spacing w:line="240" w:lineRule="auto"/>
              <w:rPr>
                <w:sz w:val="22"/>
                <w:szCs w:val="22"/>
              </w:rPr>
            </w:pPr>
            <w:r w:rsidRPr="00FA1DCD">
              <w:rPr>
                <w:sz w:val="22"/>
                <w:szCs w:val="22"/>
              </w:rPr>
              <w:t xml:space="preserve">Operating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flows</w:t>
            </w:r>
            <w:proofErr w:type="spellEnd"/>
            <w:r w:rsidRPr="00FA1DCD">
              <w:rPr>
                <w:sz w:val="22"/>
                <w:szCs w:val="22"/>
              </w:rPr>
              <w:t>:</w:t>
            </w:r>
          </w:p>
        </w:tc>
        <w:tc>
          <w:tcPr>
            <w:tcW w:w="950" w:type="dxa"/>
            <w:shd w:val="clear" w:color="auto" w:fill="FFFFFF"/>
          </w:tcPr>
          <w:p w14:paraId="2A861885"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75677AD5" w14:textId="77777777" w:rsidR="00AB74C7" w:rsidRPr="00FA1DCD" w:rsidRDefault="00AB74C7" w:rsidP="007F6DC9">
            <w:pPr>
              <w:rPr>
                <w:rFonts w:ascii="Times New Roman" w:hAnsi="Times New Roman" w:cs="Times New Roman"/>
                <w:sz w:val="22"/>
                <w:szCs w:val="22"/>
              </w:rPr>
            </w:pPr>
          </w:p>
        </w:tc>
        <w:tc>
          <w:tcPr>
            <w:tcW w:w="950" w:type="dxa"/>
            <w:shd w:val="clear" w:color="auto" w:fill="FFFFFF"/>
          </w:tcPr>
          <w:p w14:paraId="1DE03963" w14:textId="77777777" w:rsidR="00AB74C7" w:rsidRPr="00FA1DCD" w:rsidRDefault="00AB74C7" w:rsidP="007F6DC9">
            <w:pPr>
              <w:rPr>
                <w:rFonts w:ascii="Times New Roman" w:hAnsi="Times New Roman" w:cs="Times New Roman"/>
                <w:sz w:val="22"/>
                <w:szCs w:val="22"/>
              </w:rPr>
            </w:pPr>
          </w:p>
        </w:tc>
        <w:tc>
          <w:tcPr>
            <w:tcW w:w="946" w:type="dxa"/>
            <w:shd w:val="clear" w:color="auto" w:fill="FFFFFF"/>
          </w:tcPr>
          <w:p w14:paraId="3E06561E" w14:textId="77777777" w:rsidR="00AB74C7" w:rsidRPr="00FA1DCD" w:rsidRDefault="00AB74C7" w:rsidP="007F6DC9">
            <w:pPr>
              <w:rPr>
                <w:rFonts w:ascii="Times New Roman" w:hAnsi="Times New Roman" w:cs="Times New Roman"/>
                <w:sz w:val="22"/>
                <w:szCs w:val="22"/>
              </w:rPr>
            </w:pPr>
          </w:p>
        </w:tc>
        <w:tc>
          <w:tcPr>
            <w:tcW w:w="792" w:type="dxa"/>
            <w:shd w:val="clear" w:color="auto" w:fill="FFFFFF"/>
          </w:tcPr>
          <w:p w14:paraId="14229DDC" w14:textId="77777777" w:rsidR="00AB74C7" w:rsidRPr="00FA1DCD" w:rsidRDefault="00AB74C7" w:rsidP="007F6DC9">
            <w:pPr>
              <w:rPr>
                <w:rFonts w:ascii="Times New Roman" w:hAnsi="Times New Roman" w:cs="Times New Roman"/>
                <w:sz w:val="22"/>
                <w:szCs w:val="22"/>
              </w:rPr>
            </w:pPr>
          </w:p>
        </w:tc>
      </w:tr>
      <w:tr w:rsidR="00AB74C7" w:rsidRPr="00FA1DCD" w14:paraId="1C295015" w14:textId="77777777">
        <w:trPr>
          <w:trHeight w:hRule="exact" w:val="302"/>
          <w:jc w:val="center"/>
        </w:trPr>
        <w:tc>
          <w:tcPr>
            <w:tcW w:w="2333" w:type="dxa"/>
            <w:shd w:val="clear" w:color="auto" w:fill="FFFFFF"/>
            <w:vAlign w:val="center"/>
          </w:tcPr>
          <w:p w14:paraId="426ABBE2" w14:textId="77777777" w:rsidR="00AB74C7" w:rsidRPr="00FA1DCD" w:rsidRDefault="00AB74C7" w:rsidP="007F6DC9">
            <w:pPr>
              <w:pStyle w:val="Other0"/>
              <w:spacing w:line="240" w:lineRule="auto"/>
              <w:rPr>
                <w:sz w:val="22"/>
                <w:szCs w:val="22"/>
              </w:rPr>
            </w:pPr>
            <w:r w:rsidRPr="00FA1DCD">
              <w:rPr>
                <w:sz w:val="22"/>
                <w:szCs w:val="22"/>
              </w:rPr>
              <w:t xml:space="preserve">Net </w:t>
            </w:r>
            <w:proofErr w:type="spellStart"/>
            <w:r w:rsidRPr="00FA1DCD">
              <w:rPr>
                <w:sz w:val="22"/>
                <w:szCs w:val="22"/>
              </w:rPr>
              <w:t>income</w:t>
            </w:r>
            <w:proofErr w:type="spellEnd"/>
          </w:p>
        </w:tc>
        <w:tc>
          <w:tcPr>
            <w:tcW w:w="950" w:type="dxa"/>
            <w:shd w:val="clear" w:color="auto" w:fill="FFFFFF"/>
            <w:vAlign w:val="center"/>
          </w:tcPr>
          <w:p w14:paraId="13B6988F" w14:textId="77777777" w:rsidR="00AB74C7" w:rsidRPr="00FA1DCD" w:rsidRDefault="00AB74C7" w:rsidP="007F6DC9">
            <w:pPr>
              <w:pStyle w:val="Other0"/>
              <w:spacing w:line="240" w:lineRule="auto"/>
              <w:ind w:firstLine="260"/>
              <w:jc w:val="both"/>
              <w:rPr>
                <w:sz w:val="22"/>
                <w:szCs w:val="22"/>
              </w:rPr>
            </w:pPr>
            <w:r w:rsidRPr="00FA1DCD">
              <w:rPr>
                <w:sz w:val="22"/>
                <w:szCs w:val="22"/>
              </w:rPr>
              <w:t>11,899</w:t>
            </w:r>
          </w:p>
        </w:tc>
        <w:tc>
          <w:tcPr>
            <w:tcW w:w="946" w:type="dxa"/>
            <w:shd w:val="clear" w:color="auto" w:fill="FFFFFF"/>
            <w:vAlign w:val="center"/>
          </w:tcPr>
          <w:p w14:paraId="5F07560D" w14:textId="77777777" w:rsidR="00AB74C7" w:rsidRPr="00FA1DCD" w:rsidRDefault="00AB74C7" w:rsidP="007F6DC9">
            <w:pPr>
              <w:pStyle w:val="Other0"/>
              <w:spacing w:line="240" w:lineRule="auto"/>
              <w:ind w:firstLine="260"/>
              <w:jc w:val="both"/>
              <w:rPr>
                <w:sz w:val="22"/>
                <w:szCs w:val="22"/>
              </w:rPr>
            </w:pPr>
            <w:r w:rsidRPr="00FA1DCD">
              <w:rPr>
                <w:sz w:val="22"/>
                <w:szCs w:val="22"/>
              </w:rPr>
              <w:t>18,616</w:t>
            </w:r>
          </w:p>
        </w:tc>
        <w:tc>
          <w:tcPr>
            <w:tcW w:w="950" w:type="dxa"/>
            <w:shd w:val="clear" w:color="auto" w:fill="FFFFFF"/>
            <w:vAlign w:val="center"/>
          </w:tcPr>
          <w:p w14:paraId="377D2217" w14:textId="77777777" w:rsidR="00AB74C7" w:rsidRPr="00FA1DCD" w:rsidRDefault="00AB74C7" w:rsidP="007F6DC9">
            <w:pPr>
              <w:pStyle w:val="Other0"/>
              <w:spacing w:line="240" w:lineRule="auto"/>
              <w:ind w:firstLine="260"/>
              <w:jc w:val="both"/>
              <w:rPr>
                <w:sz w:val="22"/>
                <w:szCs w:val="22"/>
              </w:rPr>
            </w:pPr>
            <w:r w:rsidRPr="00FA1DCD">
              <w:rPr>
                <w:sz w:val="22"/>
                <w:szCs w:val="22"/>
              </w:rPr>
              <w:t>25,570</w:t>
            </w:r>
          </w:p>
        </w:tc>
        <w:tc>
          <w:tcPr>
            <w:tcW w:w="946" w:type="dxa"/>
            <w:shd w:val="clear" w:color="auto" w:fill="FFFFFF"/>
            <w:vAlign w:val="center"/>
          </w:tcPr>
          <w:p w14:paraId="56919F60" w14:textId="77777777" w:rsidR="00AB74C7" w:rsidRPr="00FA1DCD" w:rsidRDefault="00AB74C7" w:rsidP="007F6DC9">
            <w:pPr>
              <w:pStyle w:val="Other0"/>
              <w:spacing w:line="240" w:lineRule="auto"/>
              <w:ind w:firstLine="260"/>
              <w:jc w:val="both"/>
              <w:rPr>
                <w:sz w:val="22"/>
                <w:szCs w:val="22"/>
              </w:rPr>
            </w:pPr>
            <w:r w:rsidRPr="00FA1DCD">
              <w:rPr>
                <w:sz w:val="22"/>
                <w:szCs w:val="22"/>
              </w:rPr>
              <w:t>32,789</w:t>
            </w:r>
          </w:p>
        </w:tc>
        <w:tc>
          <w:tcPr>
            <w:tcW w:w="792" w:type="dxa"/>
            <w:shd w:val="clear" w:color="auto" w:fill="FFFFFF"/>
            <w:vAlign w:val="center"/>
          </w:tcPr>
          <w:p w14:paraId="2B9C099B" w14:textId="77777777" w:rsidR="00AB74C7" w:rsidRPr="00FA1DCD" w:rsidRDefault="00AB74C7" w:rsidP="007F6DC9">
            <w:pPr>
              <w:pStyle w:val="Other0"/>
              <w:spacing w:line="240" w:lineRule="auto"/>
              <w:jc w:val="right"/>
              <w:rPr>
                <w:sz w:val="22"/>
                <w:szCs w:val="22"/>
              </w:rPr>
            </w:pPr>
            <w:r w:rsidRPr="00FA1DCD">
              <w:rPr>
                <w:sz w:val="22"/>
                <w:szCs w:val="22"/>
              </w:rPr>
              <w:t>34,304</w:t>
            </w:r>
          </w:p>
        </w:tc>
      </w:tr>
      <w:tr w:rsidR="00AB74C7" w:rsidRPr="00FA1DCD" w14:paraId="1A6E7BD5" w14:textId="77777777">
        <w:trPr>
          <w:trHeight w:hRule="exact" w:val="326"/>
          <w:jc w:val="center"/>
        </w:trPr>
        <w:tc>
          <w:tcPr>
            <w:tcW w:w="2333" w:type="dxa"/>
            <w:shd w:val="clear" w:color="auto" w:fill="FFFFFF"/>
            <w:vAlign w:val="center"/>
          </w:tcPr>
          <w:p w14:paraId="77F2081F" w14:textId="77777777" w:rsidR="00AB74C7" w:rsidRPr="00FA1DCD" w:rsidRDefault="00AB74C7" w:rsidP="007F6DC9">
            <w:pPr>
              <w:pStyle w:val="Other0"/>
              <w:spacing w:line="240" w:lineRule="auto"/>
              <w:rPr>
                <w:sz w:val="22"/>
                <w:szCs w:val="22"/>
              </w:rPr>
            </w:pPr>
            <w:proofErr w:type="spellStart"/>
            <w:r w:rsidRPr="00FA1DCD">
              <w:rPr>
                <w:sz w:val="22"/>
                <w:szCs w:val="22"/>
              </w:rPr>
              <w:t>Depreciation</w:t>
            </w:r>
            <w:proofErr w:type="spellEnd"/>
          </w:p>
        </w:tc>
        <w:tc>
          <w:tcPr>
            <w:tcW w:w="950" w:type="dxa"/>
            <w:shd w:val="clear" w:color="auto" w:fill="FFFFFF"/>
            <w:vAlign w:val="center"/>
          </w:tcPr>
          <w:p w14:paraId="1B2E8CF1"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46" w:type="dxa"/>
            <w:shd w:val="clear" w:color="auto" w:fill="FFFFFF"/>
            <w:vAlign w:val="center"/>
          </w:tcPr>
          <w:p w14:paraId="63E1C0CE"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50" w:type="dxa"/>
            <w:shd w:val="clear" w:color="auto" w:fill="FFFFFF"/>
            <w:vAlign w:val="center"/>
          </w:tcPr>
          <w:p w14:paraId="66AE9512"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946" w:type="dxa"/>
            <w:shd w:val="clear" w:color="auto" w:fill="FFFFFF"/>
            <w:vAlign w:val="center"/>
          </w:tcPr>
          <w:p w14:paraId="5299C581" w14:textId="77777777" w:rsidR="00AB74C7" w:rsidRPr="00FA1DCD" w:rsidRDefault="00AB74C7" w:rsidP="007F6DC9">
            <w:pPr>
              <w:pStyle w:val="Other0"/>
              <w:spacing w:line="240" w:lineRule="auto"/>
              <w:ind w:firstLine="260"/>
              <w:jc w:val="both"/>
              <w:rPr>
                <w:sz w:val="22"/>
                <w:szCs w:val="22"/>
              </w:rPr>
            </w:pPr>
            <w:r w:rsidRPr="00FA1DCD">
              <w:rPr>
                <w:sz w:val="22"/>
                <w:szCs w:val="22"/>
              </w:rPr>
              <w:t>40,000</w:t>
            </w:r>
          </w:p>
        </w:tc>
        <w:tc>
          <w:tcPr>
            <w:tcW w:w="792" w:type="dxa"/>
            <w:shd w:val="clear" w:color="auto" w:fill="FFFFFF"/>
            <w:vAlign w:val="center"/>
          </w:tcPr>
          <w:p w14:paraId="703ACA44" w14:textId="77777777" w:rsidR="00AB74C7" w:rsidRPr="00FA1DCD" w:rsidRDefault="00AB74C7" w:rsidP="007F6DC9">
            <w:pPr>
              <w:pStyle w:val="Other0"/>
              <w:spacing w:line="240" w:lineRule="auto"/>
              <w:jc w:val="right"/>
              <w:rPr>
                <w:sz w:val="22"/>
                <w:szCs w:val="22"/>
              </w:rPr>
            </w:pPr>
            <w:r w:rsidRPr="00FA1DCD">
              <w:rPr>
                <w:sz w:val="22"/>
                <w:szCs w:val="22"/>
              </w:rPr>
              <w:t>40,000</w:t>
            </w:r>
          </w:p>
        </w:tc>
      </w:tr>
      <w:tr w:rsidR="00AB74C7" w:rsidRPr="00FA1DCD" w14:paraId="6C908646" w14:textId="77777777">
        <w:trPr>
          <w:trHeight w:hRule="exact" w:val="254"/>
          <w:jc w:val="center"/>
        </w:trPr>
        <w:tc>
          <w:tcPr>
            <w:tcW w:w="2333" w:type="dxa"/>
            <w:shd w:val="clear" w:color="auto" w:fill="FFFFFF"/>
            <w:vAlign w:val="bottom"/>
          </w:tcPr>
          <w:p w14:paraId="1B9147DD" w14:textId="77777777" w:rsidR="00AB74C7" w:rsidRPr="00FA1DCD" w:rsidRDefault="00AB74C7" w:rsidP="007F6DC9">
            <w:pPr>
              <w:pStyle w:val="Other0"/>
              <w:spacing w:line="240" w:lineRule="auto"/>
              <w:rPr>
                <w:sz w:val="22"/>
                <w:szCs w:val="22"/>
              </w:rPr>
            </w:pPr>
            <w:r w:rsidRPr="00FA1DCD">
              <w:rPr>
                <w:sz w:val="22"/>
                <w:szCs w:val="22"/>
              </w:rPr>
              <w:t>Total</w:t>
            </w:r>
          </w:p>
        </w:tc>
        <w:tc>
          <w:tcPr>
            <w:tcW w:w="950" w:type="dxa"/>
            <w:shd w:val="clear" w:color="auto" w:fill="FFFFFF"/>
            <w:vAlign w:val="bottom"/>
          </w:tcPr>
          <w:p w14:paraId="2F7EA694" w14:textId="77777777" w:rsidR="00AB74C7" w:rsidRPr="00FA1DCD" w:rsidRDefault="00AB74C7" w:rsidP="007F6DC9">
            <w:pPr>
              <w:pStyle w:val="Other0"/>
              <w:spacing w:line="240" w:lineRule="auto"/>
              <w:ind w:firstLine="260"/>
              <w:jc w:val="both"/>
              <w:rPr>
                <w:sz w:val="22"/>
                <w:szCs w:val="22"/>
              </w:rPr>
            </w:pPr>
            <w:r w:rsidRPr="00FA1DCD">
              <w:rPr>
                <w:sz w:val="22"/>
                <w:szCs w:val="22"/>
              </w:rPr>
              <w:t>51,899</w:t>
            </w:r>
          </w:p>
        </w:tc>
        <w:tc>
          <w:tcPr>
            <w:tcW w:w="946" w:type="dxa"/>
            <w:shd w:val="clear" w:color="auto" w:fill="FFFFFF"/>
            <w:vAlign w:val="bottom"/>
          </w:tcPr>
          <w:p w14:paraId="28C94592" w14:textId="77777777" w:rsidR="00AB74C7" w:rsidRPr="00FA1DCD" w:rsidRDefault="00AB74C7" w:rsidP="007F6DC9">
            <w:pPr>
              <w:pStyle w:val="Other0"/>
              <w:spacing w:line="240" w:lineRule="auto"/>
              <w:ind w:firstLine="260"/>
              <w:jc w:val="both"/>
              <w:rPr>
                <w:sz w:val="22"/>
                <w:szCs w:val="22"/>
              </w:rPr>
            </w:pPr>
            <w:r w:rsidRPr="00FA1DCD">
              <w:rPr>
                <w:sz w:val="22"/>
                <w:szCs w:val="22"/>
              </w:rPr>
              <w:t>58,616</w:t>
            </w:r>
          </w:p>
        </w:tc>
        <w:tc>
          <w:tcPr>
            <w:tcW w:w="950" w:type="dxa"/>
            <w:shd w:val="clear" w:color="auto" w:fill="FFFFFF"/>
            <w:vAlign w:val="bottom"/>
          </w:tcPr>
          <w:p w14:paraId="4C7EC8A8" w14:textId="77777777" w:rsidR="00AB74C7" w:rsidRPr="00FA1DCD" w:rsidRDefault="00AB74C7" w:rsidP="007F6DC9">
            <w:pPr>
              <w:pStyle w:val="Other0"/>
              <w:spacing w:line="240" w:lineRule="auto"/>
              <w:ind w:firstLine="260"/>
              <w:jc w:val="both"/>
              <w:rPr>
                <w:sz w:val="22"/>
                <w:szCs w:val="22"/>
              </w:rPr>
            </w:pPr>
            <w:r w:rsidRPr="00FA1DCD">
              <w:rPr>
                <w:sz w:val="22"/>
                <w:szCs w:val="22"/>
              </w:rPr>
              <w:t>65,570</w:t>
            </w:r>
          </w:p>
        </w:tc>
        <w:tc>
          <w:tcPr>
            <w:tcW w:w="946" w:type="dxa"/>
            <w:shd w:val="clear" w:color="auto" w:fill="FFFFFF"/>
            <w:vAlign w:val="bottom"/>
          </w:tcPr>
          <w:p w14:paraId="36E4ADF9" w14:textId="77777777" w:rsidR="00AB74C7" w:rsidRPr="00FA1DCD" w:rsidRDefault="00AB74C7" w:rsidP="007F6DC9">
            <w:pPr>
              <w:pStyle w:val="Other0"/>
              <w:spacing w:line="240" w:lineRule="auto"/>
              <w:ind w:firstLine="260"/>
              <w:jc w:val="both"/>
              <w:rPr>
                <w:sz w:val="22"/>
                <w:szCs w:val="22"/>
              </w:rPr>
            </w:pPr>
            <w:r w:rsidRPr="00FA1DCD">
              <w:rPr>
                <w:sz w:val="22"/>
                <w:szCs w:val="22"/>
              </w:rPr>
              <w:t>72,789</w:t>
            </w:r>
          </w:p>
        </w:tc>
        <w:tc>
          <w:tcPr>
            <w:tcW w:w="792" w:type="dxa"/>
            <w:shd w:val="clear" w:color="auto" w:fill="FFFFFF"/>
            <w:vAlign w:val="bottom"/>
          </w:tcPr>
          <w:p w14:paraId="7DF2F43B" w14:textId="77777777" w:rsidR="00AB74C7" w:rsidRPr="00FA1DCD" w:rsidRDefault="00AB74C7" w:rsidP="007F6DC9">
            <w:pPr>
              <w:pStyle w:val="Other0"/>
              <w:spacing w:line="240" w:lineRule="auto"/>
              <w:jc w:val="right"/>
              <w:rPr>
                <w:sz w:val="22"/>
                <w:szCs w:val="22"/>
              </w:rPr>
            </w:pPr>
            <w:r w:rsidRPr="00FA1DCD">
              <w:rPr>
                <w:sz w:val="22"/>
                <w:szCs w:val="22"/>
              </w:rPr>
              <w:t>74,304</w:t>
            </w:r>
          </w:p>
        </w:tc>
      </w:tr>
    </w:tbl>
    <w:p w14:paraId="7F7C1B98" w14:textId="77777777" w:rsidR="00AB74C7" w:rsidRPr="00FA1DCD" w:rsidRDefault="00AB74C7" w:rsidP="00AB74C7">
      <w:pPr>
        <w:spacing w:line="1" w:lineRule="exact"/>
        <w:rPr>
          <w:rFonts w:ascii="Times New Roman" w:hAnsi="Times New Roman" w:cs="Times New Roman"/>
          <w:sz w:val="22"/>
          <w:szCs w:val="2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242"/>
        <w:gridCol w:w="1080"/>
        <w:gridCol w:w="941"/>
        <w:gridCol w:w="950"/>
        <w:gridCol w:w="946"/>
        <w:gridCol w:w="758"/>
      </w:tblGrid>
      <w:tr w:rsidR="00AB74C7" w:rsidRPr="00FA1DCD" w14:paraId="67F73536" w14:textId="77777777">
        <w:trPr>
          <w:trHeight w:hRule="exact" w:val="346"/>
          <w:jc w:val="center"/>
        </w:trPr>
        <w:tc>
          <w:tcPr>
            <w:tcW w:w="2242" w:type="dxa"/>
            <w:tcBorders>
              <w:top w:val="single" w:sz="4" w:space="0" w:color="auto"/>
            </w:tcBorders>
            <w:shd w:val="clear" w:color="auto" w:fill="FFFFFF"/>
            <w:vAlign w:val="center"/>
          </w:tcPr>
          <w:p w14:paraId="573B9346" w14:textId="77777777" w:rsidR="00AB74C7" w:rsidRPr="00FA1DCD" w:rsidRDefault="00AB74C7" w:rsidP="007F6DC9">
            <w:pPr>
              <w:pStyle w:val="Other0"/>
              <w:tabs>
                <w:tab w:val="left" w:pos="1776"/>
              </w:tabs>
              <w:spacing w:line="240" w:lineRule="auto"/>
              <w:rPr>
                <w:sz w:val="22"/>
                <w:szCs w:val="22"/>
              </w:rPr>
            </w:pPr>
            <w:proofErr w:type="spellStart"/>
            <w:r w:rsidRPr="00FA1DCD">
              <w:rPr>
                <w:sz w:val="22"/>
                <w:szCs w:val="22"/>
              </w:rPr>
              <w:t>Year</w:t>
            </w:r>
            <w:proofErr w:type="spellEnd"/>
            <w:r w:rsidRPr="00FA1DCD">
              <w:rPr>
                <w:sz w:val="22"/>
                <w:szCs w:val="22"/>
              </w:rPr>
              <w:tab/>
              <w:t>0</w:t>
            </w:r>
          </w:p>
        </w:tc>
        <w:tc>
          <w:tcPr>
            <w:tcW w:w="1080" w:type="dxa"/>
            <w:tcBorders>
              <w:top w:val="single" w:sz="4" w:space="0" w:color="auto"/>
            </w:tcBorders>
            <w:shd w:val="clear" w:color="auto" w:fill="FFFFFF"/>
            <w:vAlign w:val="center"/>
          </w:tcPr>
          <w:p w14:paraId="238DC46A" w14:textId="77777777" w:rsidR="00AB74C7" w:rsidRPr="00FA1DCD" w:rsidRDefault="00AB74C7" w:rsidP="007F6DC9">
            <w:pPr>
              <w:pStyle w:val="Other0"/>
              <w:spacing w:line="240" w:lineRule="auto"/>
              <w:jc w:val="center"/>
              <w:rPr>
                <w:sz w:val="22"/>
                <w:szCs w:val="22"/>
              </w:rPr>
            </w:pPr>
            <w:r w:rsidRPr="00FA1DCD">
              <w:rPr>
                <w:sz w:val="22"/>
                <w:szCs w:val="22"/>
              </w:rPr>
              <w:t>1</w:t>
            </w:r>
          </w:p>
        </w:tc>
        <w:tc>
          <w:tcPr>
            <w:tcW w:w="941" w:type="dxa"/>
            <w:tcBorders>
              <w:top w:val="single" w:sz="4" w:space="0" w:color="auto"/>
            </w:tcBorders>
            <w:shd w:val="clear" w:color="auto" w:fill="FFFFFF"/>
            <w:vAlign w:val="center"/>
          </w:tcPr>
          <w:p w14:paraId="10B4E423" w14:textId="77777777" w:rsidR="00AB74C7" w:rsidRPr="00FA1DCD" w:rsidRDefault="00AB74C7" w:rsidP="007F6DC9">
            <w:pPr>
              <w:pStyle w:val="Other0"/>
              <w:spacing w:line="240" w:lineRule="auto"/>
              <w:ind w:firstLine="360"/>
              <w:rPr>
                <w:sz w:val="22"/>
                <w:szCs w:val="22"/>
              </w:rPr>
            </w:pPr>
            <w:r w:rsidRPr="00FA1DCD">
              <w:rPr>
                <w:sz w:val="22"/>
                <w:szCs w:val="22"/>
              </w:rPr>
              <w:t>2</w:t>
            </w:r>
          </w:p>
        </w:tc>
        <w:tc>
          <w:tcPr>
            <w:tcW w:w="950" w:type="dxa"/>
            <w:tcBorders>
              <w:top w:val="single" w:sz="4" w:space="0" w:color="auto"/>
            </w:tcBorders>
            <w:shd w:val="clear" w:color="auto" w:fill="FFFFFF"/>
            <w:vAlign w:val="center"/>
          </w:tcPr>
          <w:p w14:paraId="06A0CD16" w14:textId="77777777" w:rsidR="00AB74C7" w:rsidRPr="00FA1DCD" w:rsidRDefault="00AB74C7" w:rsidP="007F6DC9">
            <w:pPr>
              <w:pStyle w:val="Other0"/>
              <w:spacing w:line="240" w:lineRule="auto"/>
              <w:ind w:right="480"/>
              <w:jc w:val="right"/>
              <w:rPr>
                <w:sz w:val="22"/>
                <w:szCs w:val="22"/>
              </w:rPr>
            </w:pPr>
            <w:r w:rsidRPr="00FA1DCD">
              <w:rPr>
                <w:sz w:val="22"/>
                <w:szCs w:val="22"/>
              </w:rPr>
              <w:t>3</w:t>
            </w:r>
          </w:p>
        </w:tc>
        <w:tc>
          <w:tcPr>
            <w:tcW w:w="946" w:type="dxa"/>
            <w:tcBorders>
              <w:top w:val="single" w:sz="4" w:space="0" w:color="auto"/>
            </w:tcBorders>
            <w:shd w:val="clear" w:color="auto" w:fill="FFFFFF"/>
            <w:vAlign w:val="center"/>
          </w:tcPr>
          <w:p w14:paraId="61E88B93" w14:textId="77777777" w:rsidR="00AB74C7" w:rsidRPr="00FA1DCD" w:rsidRDefault="00AB74C7" w:rsidP="007F6DC9">
            <w:pPr>
              <w:pStyle w:val="Other0"/>
              <w:spacing w:line="240" w:lineRule="auto"/>
              <w:ind w:right="480"/>
              <w:jc w:val="right"/>
              <w:rPr>
                <w:sz w:val="22"/>
                <w:szCs w:val="22"/>
              </w:rPr>
            </w:pPr>
            <w:r w:rsidRPr="00FA1DCD">
              <w:rPr>
                <w:sz w:val="22"/>
                <w:szCs w:val="22"/>
              </w:rPr>
              <w:t>4</w:t>
            </w:r>
          </w:p>
        </w:tc>
        <w:tc>
          <w:tcPr>
            <w:tcW w:w="758" w:type="dxa"/>
            <w:tcBorders>
              <w:top w:val="single" w:sz="4" w:space="0" w:color="auto"/>
            </w:tcBorders>
            <w:shd w:val="clear" w:color="auto" w:fill="FFFFFF"/>
            <w:vAlign w:val="center"/>
          </w:tcPr>
          <w:p w14:paraId="313F644A" w14:textId="77777777" w:rsidR="00AB74C7" w:rsidRPr="00FA1DCD" w:rsidRDefault="00AB74C7" w:rsidP="007F6DC9">
            <w:pPr>
              <w:pStyle w:val="Other0"/>
              <w:spacing w:line="240" w:lineRule="auto"/>
              <w:ind w:right="300"/>
              <w:jc w:val="right"/>
              <w:rPr>
                <w:sz w:val="22"/>
                <w:szCs w:val="22"/>
              </w:rPr>
            </w:pPr>
            <w:r w:rsidRPr="00FA1DCD">
              <w:rPr>
                <w:sz w:val="22"/>
                <w:szCs w:val="22"/>
              </w:rPr>
              <w:t>5</w:t>
            </w:r>
          </w:p>
        </w:tc>
      </w:tr>
      <w:tr w:rsidR="00AB74C7" w:rsidRPr="00FA1DCD" w14:paraId="7B43F45E" w14:textId="77777777">
        <w:trPr>
          <w:trHeight w:hRule="exact" w:val="326"/>
          <w:jc w:val="center"/>
        </w:trPr>
        <w:tc>
          <w:tcPr>
            <w:tcW w:w="2242" w:type="dxa"/>
            <w:tcBorders>
              <w:top w:val="single" w:sz="4" w:space="0" w:color="auto"/>
            </w:tcBorders>
            <w:shd w:val="clear" w:color="auto" w:fill="FFFFFF"/>
            <w:vAlign w:val="center"/>
          </w:tcPr>
          <w:p w14:paraId="11C139A7" w14:textId="77777777" w:rsidR="00AB74C7" w:rsidRPr="00FA1DCD" w:rsidRDefault="00AB74C7" w:rsidP="007F6DC9">
            <w:pPr>
              <w:pStyle w:val="Other0"/>
              <w:spacing w:line="240" w:lineRule="auto"/>
              <w:rPr>
                <w:sz w:val="22"/>
                <w:szCs w:val="22"/>
              </w:rPr>
            </w:pPr>
            <w:proofErr w:type="spellStart"/>
            <w:r w:rsidRPr="00FA1DCD">
              <w:rPr>
                <w:sz w:val="22"/>
                <w:szCs w:val="22"/>
              </w:rPr>
              <w:t>Financing</w:t>
            </w:r>
            <w:proofErr w:type="spellEnd"/>
            <w:r w:rsidRPr="00FA1DCD">
              <w:rPr>
                <w:sz w:val="22"/>
                <w:szCs w:val="22"/>
              </w:rPr>
              <w:t xml:space="preserve">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flows</w:t>
            </w:r>
            <w:proofErr w:type="spellEnd"/>
            <w:r w:rsidRPr="00FA1DCD">
              <w:rPr>
                <w:sz w:val="22"/>
                <w:szCs w:val="22"/>
              </w:rPr>
              <w:t>:</w:t>
            </w:r>
          </w:p>
        </w:tc>
        <w:tc>
          <w:tcPr>
            <w:tcW w:w="1080" w:type="dxa"/>
            <w:tcBorders>
              <w:top w:val="single" w:sz="4" w:space="0" w:color="auto"/>
            </w:tcBorders>
            <w:shd w:val="clear" w:color="auto" w:fill="FFFFFF"/>
          </w:tcPr>
          <w:p w14:paraId="3CCD77C3" w14:textId="77777777" w:rsidR="00AB74C7" w:rsidRPr="00FA1DCD" w:rsidRDefault="00AB74C7" w:rsidP="007F6DC9">
            <w:pPr>
              <w:rPr>
                <w:rFonts w:ascii="Times New Roman" w:hAnsi="Times New Roman" w:cs="Times New Roman"/>
                <w:sz w:val="22"/>
                <w:szCs w:val="22"/>
              </w:rPr>
            </w:pPr>
          </w:p>
        </w:tc>
        <w:tc>
          <w:tcPr>
            <w:tcW w:w="941" w:type="dxa"/>
            <w:tcBorders>
              <w:top w:val="single" w:sz="4" w:space="0" w:color="auto"/>
            </w:tcBorders>
            <w:shd w:val="clear" w:color="auto" w:fill="FFFFFF"/>
          </w:tcPr>
          <w:p w14:paraId="3178413E" w14:textId="77777777" w:rsidR="00AB74C7" w:rsidRPr="00FA1DCD" w:rsidRDefault="00AB74C7" w:rsidP="007F6DC9">
            <w:pPr>
              <w:rPr>
                <w:rFonts w:ascii="Times New Roman" w:hAnsi="Times New Roman" w:cs="Times New Roman"/>
                <w:sz w:val="22"/>
                <w:szCs w:val="22"/>
              </w:rPr>
            </w:pPr>
          </w:p>
        </w:tc>
        <w:tc>
          <w:tcPr>
            <w:tcW w:w="950" w:type="dxa"/>
            <w:tcBorders>
              <w:top w:val="single" w:sz="4" w:space="0" w:color="auto"/>
            </w:tcBorders>
            <w:shd w:val="clear" w:color="auto" w:fill="FFFFFF"/>
          </w:tcPr>
          <w:p w14:paraId="6D6BB359" w14:textId="77777777" w:rsidR="00AB74C7" w:rsidRPr="00FA1DCD" w:rsidRDefault="00AB74C7" w:rsidP="007F6DC9">
            <w:pPr>
              <w:rPr>
                <w:rFonts w:ascii="Times New Roman" w:hAnsi="Times New Roman" w:cs="Times New Roman"/>
                <w:sz w:val="22"/>
                <w:szCs w:val="22"/>
              </w:rPr>
            </w:pPr>
          </w:p>
        </w:tc>
        <w:tc>
          <w:tcPr>
            <w:tcW w:w="946" w:type="dxa"/>
            <w:tcBorders>
              <w:top w:val="single" w:sz="4" w:space="0" w:color="auto"/>
            </w:tcBorders>
            <w:shd w:val="clear" w:color="auto" w:fill="FFFFFF"/>
          </w:tcPr>
          <w:p w14:paraId="57CC56A4" w14:textId="77777777" w:rsidR="00AB74C7" w:rsidRPr="00FA1DCD" w:rsidRDefault="00AB74C7" w:rsidP="007F6DC9">
            <w:pPr>
              <w:rPr>
                <w:rFonts w:ascii="Times New Roman" w:hAnsi="Times New Roman" w:cs="Times New Roman"/>
                <w:sz w:val="22"/>
                <w:szCs w:val="22"/>
              </w:rPr>
            </w:pPr>
          </w:p>
        </w:tc>
        <w:tc>
          <w:tcPr>
            <w:tcW w:w="758" w:type="dxa"/>
            <w:tcBorders>
              <w:top w:val="single" w:sz="4" w:space="0" w:color="auto"/>
            </w:tcBorders>
            <w:shd w:val="clear" w:color="auto" w:fill="FFFFFF"/>
          </w:tcPr>
          <w:p w14:paraId="5524AE6A" w14:textId="77777777" w:rsidR="00AB74C7" w:rsidRPr="00FA1DCD" w:rsidRDefault="00AB74C7" w:rsidP="007F6DC9">
            <w:pPr>
              <w:rPr>
                <w:rFonts w:ascii="Times New Roman" w:hAnsi="Times New Roman" w:cs="Times New Roman"/>
                <w:sz w:val="22"/>
                <w:szCs w:val="22"/>
              </w:rPr>
            </w:pPr>
          </w:p>
        </w:tc>
      </w:tr>
      <w:tr w:rsidR="00AB74C7" w:rsidRPr="00FA1DCD" w14:paraId="18C72D1C" w14:textId="77777777">
        <w:trPr>
          <w:trHeight w:hRule="exact" w:val="307"/>
          <w:jc w:val="center"/>
        </w:trPr>
        <w:tc>
          <w:tcPr>
            <w:tcW w:w="2242" w:type="dxa"/>
            <w:shd w:val="clear" w:color="auto" w:fill="FFFFFF"/>
            <w:vAlign w:val="center"/>
          </w:tcPr>
          <w:p w14:paraId="7902AE82" w14:textId="77777777" w:rsidR="00AB74C7" w:rsidRPr="00FA1DCD" w:rsidRDefault="00AB74C7" w:rsidP="007F6DC9">
            <w:pPr>
              <w:pStyle w:val="Other0"/>
              <w:spacing w:line="240" w:lineRule="auto"/>
              <w:rPr>
                <w:sz w:val="22"/>
                <w:szCs w:val="22"/>
              </w:rPr>
            </w:pPr>
            <w:proofErr w:type="spellStart"/>
            <w:r w:rsidRPr="00FA1DCD">
              <w:rPr>
                <w:sz w:val="22"/>
                <w:szCs w:val="22"/>
              </w:rPr>
              <w:t>Debt</w:t>
            </w:r>
            <w:proofErr w:type="spellEnd"/>
            <w:r w:rsidRPr="00FA1DCD">
              <w:rPr>
                <w:sz w:val="22"/>
                <w:szCs w:val="22"/>
              </w:rPr>
              <w:t xml:space="preserve"> </w:t>
            </w:r>
            <w:proofErr w:type="spellStart"/>
            <w:r w:rsidRPr="00FA1DCD">
              <w:rPr>
                <w:sz w:val="22"/>
                <w:szCs w:val="22"/>
              </w:rPr>
              <w:t>repayment</w:t>
            </w:r>
            <w:proofErr w:type="spellEnd"/>
          </w:p>
        </w:tc>
        <w:tc>
          <w:tcPr>
            <w:tcW w:w="1080" w:type="dxa"/>
            <w:shd w:val="clear" w:color="auto" w:fill="FFFFFF"/>
            <w:vAlign w:val="center"/>
          </w:tcPr>
          <w:p w14:paraId="76EDB4DF" w14:textId="77777777" w:rsidR="00AB74C7" w:rsidRPr="00FA1DCD" w:rsidRDefault="00AB74C7" w:rsidP="007F6DC9">
            <w:pPr>
              <w:pStyle w:val="Other0"/>
              <w:spacing w:line="240" w:lineRule="auto"/>
              <w:ind w:firstLine="360"/>
              <w:rPr>
                <w:sz w:val="22"/>
                <w:szCs w:val="22"/>
              </w:rPr>
            </w:pPr>
            <w:r w:rsidRPr="00FA1DCD">
              <w:rPr>
                <w:sz w:val="22"/>
                <w:szCs w:val="22"/>
              </w:rPr>
              <w:t>14,357</w:t>
            </w:r>
          </w:p>
        </w:tc>
        <w:tc>
          <w:tcPr>
            <w:tcW w:w="941" w:type="dxa"/>
            <w:shd w:val="clear" w:color="auto" w:fill="FFFFFF"/>
            <w:vAlign w:val="center"/>
          </w:tcPr>
          <w:p w14:paraId="1840D4C3" w14:textId="77777777" w:rsidR="00AB74C7" w:rsidRPr="00FA1DCD" w:rsidRDefault="00AB74C7" w:rsidP="007F6DC9">
            <w:pPr>
              <w:pStyle w:val="Other0"/>
              <w:spacing w:line="240" w:lineRule="auto"/>
              <w:ind w:firstLine="220"/>
              <w:rPr>
                <w:sz w:val="22"/>
                <w:szCs w:val="22"/>
              </w:rPr>
            </w:pPr>
            <w:r w:rsidRPr="00FA1DCD">
              <w:rPr>
                <w:sz w:val="22"/>
                <w:szCs w:val="22"/>
              </w:rPr>
              <w:t>19,080</w:t>
            </w:r>
          </w:p>
        </w:tc>
        <w:tc>
          <w:tcPr>
            <w:tcW w:w="950" w:type="dxa"/>
            <w:shd w:val="clear" w:color="auto" w:fill="FFFFFF"/>
            <w:vAlign w:val="center"/>
          </w:tcPr>
          <w:p w14:paraId="0A2EF929" w14:textId="77777777" w:rsidR="00AB74C7" w:rsidRPr="00FA1DCD" w:rsidRDefault="00AB74C7" w:rsidP="007F6DC9">
            <w:pPr>
              <w:pStyle w:val="Other0"/>
              <w:spacing w:line="240" w:lineRule="auto"/>
              <w:ind w:firstLine="220"/>
              <w:rPr>
                <w:sz w:val="22"/>
                <w:szCs w:val="22"/>
              </w:rPr>
            </w:pPr>
            <w:r w:rsidRPr="00FA1DCD">
              <w:rPr>
                <w:sz w:val="22"/>
                <w:szCs w:val="22"/>
              </w:rPr>
              <w:t>24,369</w:t>
            </w:r>
          </w:p>
        </w:tc>
        <w:tc>
          <w:tcPr>
            <w:tcW w:w="946" w:type="dxa"/>
            <w:shd w:val="clear" w:color="auto" w:fill="FFFFFF"/>
            <w:vAlign w:val="center"/>
          </w:tcPr>
          <w:p w14:paraId="471955D6" w14:textId="77777777" w:rsidR="00AB74C7" w:rsidRPr="00FA1DCD" w:rsidRDefault="00AB74C7" w:rsidP="007F6DC9">
            <w:pPr>
              <w:pStyle w:val="Other0"/>
              <w:spacing w:line="240" w:lineRule="auto"/>
              <w:ind w:firstLine="220"/>
              <w:rPr>
                <w:sz w:val="22"/>
                <w:szCs w:val="22"/>
              </w:rPr>
            </w:pPr>
            <w:r w:rsidRPr="00FA1DCD">
              <w:rPr>
                <w:sz w:val="22"/>
                <w:szCs w:val="22"/>
              </w:rPr>
              <w:t>30,293</w:t>
            </w:r>
          </w:p>
        </w:tc>
        <w:tc>
          <w:tcPr>
            <w:tcW w:w="758" w:type="dxa"/>
            <w:shd w:val="clear" w:color="auto" w:fill="FFFFFF"/>
            <w:vAlign w:val="center"/>
          </w:tcPr>
          <w:p w14:paraId="31FED892" w14:textId="77777777" w:rsidR="00AB74C7" w:rsidRPr="00FA1DCD" w:rsidRDefault="00AB74C7" w:rsidP="007F6DC9">
            <w:pPr>
              <w:pStyle w:val="Other0"/>
              <w:spacing w:line="240" w:lineRule="auto"/>
              <w:ind w:firstLine="220"/>
              <w:rPr>
                <w:sz w:val="22"/>
                <w:szCs w:val="22"/>
              </w:rPr>
            </w:pPr>
            <w:r w:rsidRPr="00FA1DCD">
              <w:rPr>
                <w:sz w:val="22"/>
                <w:szCs w:val="22"/>
              </w:rPr>
              <w:t>33,929</w:t>
            </w:r>
          </w:p>
        </w:tc>
      </w:tr>
      <w:tr w:rsidR="00AB74C7" w:rsidRPr="00FA1DCD" w14:paraId="1D509991" w14:textId="77777777">
        <w:trPr>
          <w:trHeight w:hRule="exact" w:val="326"/>
          <w:jc w:val="center"/>
        </w:trPr>
        <w:tc>
          <w:tcPr>
            <w:tcW w:w="2242" w:type="dxa"/>
            <w:shd w:val="clear" w:color="auto" w:fill="FFFFFF"/>
            <w:vAlign w:val="center"/>
          </w:tcPr>
          <w:p w14:paraId="2C1A5D5F" w14:textId="77777777" w:rsidR="00AB74C7" w:rsidRPr="00FA1DCD" w:rsidRDefault="00AB74C7" w:rsidP="007F6DC9">
            <w:pPr>
              <w:pStyle w:val="Other0"/>
              <w:spacing w:line="240" w:lineRule="auto"/>
              <w:rPr>
                <w:sz w:val="22"/>
                <w:szCs w:val="22"/>
              </w:rPr>
            </w:pPr>
            <w:proofErr w:type="spellStart"/>
            <w:r w:rsidRPr="00FA1DCD">
              <w:rPr>
                <w:sz w:val="22"/>
                <w:szCs w:val="22"/>
              </w:rPr>
              <w:t>Dividends</w:t>
            </w:r>
            <w:proofErr w:type="spellEnd"/>
            <w:r w:rsidRPr="00FA1DCD">
              <w:rPr>
                <w:sz w:val="22"/>
                <w:szCs w:val="22"/>
              </w:rPr>
              <w:t>/</w:t>
            </w:r>
            <w:proofErr w:type="spellStart"/>
            <w:r w:rsidRPr="00FA1DCD">
              <w:rPr>
                <w:sz w:val="22"/>
                <w:szCs w:val="22"/>
              </w:rPr>
              <w:t>repurchases</w:t>
            </w:r>
            <w:proofErr w:type="spellEnd"/>
          </w:p>
        </w:tc>
        <w:tc>
          <w:tcPr>
            <w:tcW w:w="1080" w:type="dxa"/>
            <w:shd w:val="clear" w:color="auto" w:fill="FFFFFF"/>
            <w:vAlign w:val="center"/>
          </w:tcPr>
          <w:p w14:paraId="0A7CC2F5" w14:textId="77777777" w:rsidR="00AB74C7" w:rsidRPr="00FA1DCD" w:rsidRDefault="00AB74C7" w:rsidP="007F6DC9">
            <w:pPr>
              <w:pStyle w:val="Other0"/>
              <w:spacing w:line="240" w:lineRule="auto"/>
              <w:ind w:firstLine="360"/>
              <w:rPr>
                <w:sz w:val="22"/>
                <w:szCs w:val="22"/>
              </w:rPr>
            </w:pPr>
            <w:r w:rsidRPr="00FA1DCD">
              <w:rPr>
                <w:sz w:val="22"/>
                <w:szCs w:val="22"/>
              </w:rPr>
              <w:t>37,542</w:t>
            </w:r>
          </w:p>
        </w:tc>
        <w:tc>
          <w:tcPr>
            <w:tcW w:w="941" w:type="dxa"/>
            <w:shd w:val="clear" w:color="auto" w:fill="FFFFFF"/>
            <w:vAlign w:val="center"/>
          </w:tcPr>
          <w:p w14:paraId="6F4FE261" w14:textId="77777777" w:rsidR="00AB74C7" w:rsidRPr="00FA1DCD" w:rsidRDefault="00AB74C7" w:rsidP="007F6DC9">
            <w:pPr>
              <w:pStyle w:val="Other0"/>
              <w:spacing w:line="240" w:lineRule="auto"/>
              <w:ind w:firstLine="220"/>
              <w:rPr>
                <w:sz w:val="22"/>
                <w:szCs w:val="22"/>
              </w:rPr>
            </w:pPr>
            <w:r w:rsidRPr="00FA1DCD">
              <w:rPr>
                <w:sz w:val="22"/>
                <w:szCs w:val="22"/>
              </w:rPr>
              <w:t>39,536</w:t>
            </w:r>
          </w:p>
        </w:tc>
        <w:tc>
          <w:tcPr>
            <w:tcW w:w="950" w:type="dxa"/>
            <w:shd w:val="clear" w:color="auto" w:fill="FFFFFF"/>
            <w:vAlign w:val="center"/>
          </w:tcPr>
          <w:p w14:paraId="66AC97F9" w14:textId="77777777" w:rsidR="00AB74C7" w:rsidRPr="00FA1DCD" w:rsidRDefault="00AB74C7" w:rsidP="007F6DC9">
            <w:pPr>
              <w:pStyle w:val="Other0"/>
              <w:spacing w:line="240" w:lineRule="auto"/>
              <w:ind w:firstLine="220"/>
              <w:rPr>
                <w:sz w:val="22"/>
                <w:szCs w:val="22"/>
              </w:rPr>
            </w:pPr>
            <w:r w:rsidRPr="00FA1DCD">
              <w:rPr>
                <w:sz w:val="22"/>
                <w:szCs w:val="22"/>
              </w:rPr>
              <w:t>41,201</w:t>
            </w:r>
          </w:p>
        </w:tc>
        <w:tc>
          <w:tcPr>
            <w:tcW w:w="946" w:type="dxa"/>
            <w:shd w:val="clear" w:color="auto" w:fill="FFFFFF"/>
            <w:vAlign w:val="center"/>
          </w:tcPr>
          <w:p w14:paraId="064F2BAA" w14:textId="77777777" w:rsidR="00AB74C7" w:rsidRPr="00FA1DCD" w:rsidRDefault="00AB74C7" w:rsidP="007F6DC9">
            <w:pPr>
              <w:pStyle w:val="Other0"/>
              <w:spacing w:line="240" w:lineRule="auto"/>
              <w:ind w:firstLine="220"/>
              <w:rPr>
                <w:sz w:val="22"/>
                <w:szCs w:val="22"/>
              </w:rPr>
            </w:pPr>
            <w:r w:rsidRPr="00FA1DCD">
              <w:rPr>
                <w:sz w:val="22"/>
                <w:szCs w:val="22"/>
              </w:rPr>
              <w:t>42,496</w:t>
            </w:r>
          </w:p>
        </w:tc>
        <w:tc>
          <w:tcPr>
            <w:tcW w:w="758" w:type="dxa"/>
            <w:shd w:val="clear" w:color="auto" w:fill="FFFFFF"/>
            <w:vAlign w:val="center"/>
          </w:tcPr>
          <w:p w14:paraId="264AC411" w14:textId="77777777" w:rsidR="00AB74C7" w:rsidRPr="00FA1DCD" w:rsidRDefault="00AB74C7" w:rsidP="007F6DC9">
            <w:pPr>
              <w:pStyle w:val="Other0"/>
              <w:spacing w:line="240" w:lineRule="auto"/>
              <w:ind w:firstLine="220"/>
              <w:rPr>
                <w:sz w:val="22"/>
                <w:szCs w:val="22"/>
              </w:rPr>
            </w:pPr>
            <w:r w:rsidRPr="00FA1DCD">
              <w:rPr>
                <w:sz w:val="22"/>
                <w:szCs w:val="22"/>
              </w:rPr>
              <w:t>40,375</w:t>
            </w:r>
          </w:p>
        </w:tc>
      </w:tr>
      <w:tr w:rsidR="00AB74C7" w:rsidRPr="00FA1DCD" w14:paraId="72FF47F4" w14:textId="77777777">
        <w:trPr>
          <w:trHeight w:hRule="exact" w:val="307"/>
          <w:jc w:val="center"/>
        </w:trPr>
        <w:tc>
          <w:tcPr>
            <w:tcW w:w="2242" w:type="dxa"/>
            <w:shd w:val="clear" w:color="auto" w:fill="FFFFFF"/>
            <w:vAlign w:val="center"/>
          </w:tcPr>
          <w:p w14:paraId="38201DE7" w14:textId="77777777" w:rsidR="00AB74C7" w:rsidRPr="00FA1DCD" w:rsidRDefault="00AB74C7" w:rsidP="007F6DC9">
            <w:pPr>
              <w:pStyle w:val="Other0"/>
              <w:spacing w:line="240" w:lineRule="auto"/>
              <w:rPr>
                <w:sz w:val="22"/>
                <w:szCs w:val="22"/>
              </w:rPr>
            </w:pPr>
            <w:r w:rsidRPr="00FA1DCD">
              <w:rPr>
                <w:sz w:val="22"/>
                <w:szCs w:val="22"/>
              </w:rPr>
              <w:t>Total</w:t>
            </w:r>
          </w:p>
        </w:tc>
        <w:tc>
          <w:tcPr>
            <w:tcW w:w="1080" w:type="dxa"/>
            <w:shd w:val="clear" w:color="auto" w:fill="FFFFFF"/>
            <w:vAlign w:val="center"/>
          </w:tcPr>
          <w:p w14:paraId="4327F2AC" w14:textId="77777777" w:rsidR="00AB74C7" w:rsidRPr="00FA1DCD" w:rsidRDefault="00AB74C7" w:rsidP="007F6DC9">
            <w:pPr>
              <w:pStyle w:val="Other0"/>
              <w:spacing w:line="240" w:lineRule="auto"/>
              <w:ind w:firstLine="220"/>
              <w:rPr>
                <w:sz w:val="22"/>
                <w:szCs w:val="22"/>
              </w:rPr>
            </w:pPr>
            <w:r w:rsidRPr="00FA1DCD">
              <w:rPr>
                <w:sz w:val="22"/>
                <w:szCs w:val="22"/>
              </w:rPr>
              <w:t>-51,899</w:t>
            </w:r>
          </w:p>
        </w:tc>
        <w:tc>
          <w:tcPr>
            <w:tcW w:w="941" w:type="dxa"/>
            <w:shd w:val="clear" w:color="auto" w:fill="FFFFFF"/>
            <w:vAlign w:val="center"/>
          </w:tcPr>
          <w:p w14:paraId="6E957C76" w14:textId="77777777" w:rsidR="00AB74C7" w:rsidRPr="00FA1DCD" w:rsidRDefault="00AB74C7" w:rsidP="007F6DC9">
            <w:pPr>
              <w:pStyle w:val="Other0"/>
              <w:spacing w:line="240" w:lineRule="auto"/>
              <w:ind w:right="200"/>
              <w:jc w:val="right"/>
              <w:rPr>
                <w:sz w:val="22"/>
                <w:szCs w:val="22"/>
              </w:rPr>
            </w:pPr>
            <w:r w:rsidRPr="00FA1DCD">
              <w:rPr>
                <w:sz w:val="22"/>
                <w:szCs w:val="22"/>
              </w:rPr>
              <w:t>-58,616</w:t>
            </w:r>
          </w:p>
        </w:tc>
        <w:tc>
          <w:tcPr>
            <w:tcW w:w="950" w:type="dxa"/>
            <w:shd w:val="clear" w:color="auto" w:fill="FFFFFF"/>
            <w:vAlign w:val="center"/>
          </w:tcPr>
          <w:p w14:paraId="77D49BBF" w14:textId="77777777" w:rsidR="00AB74C7" w:rsidRPr="00FA1DCD" w:rsidRDefault="00AB74C7" w:rsidP="007F6DC9">
            <w:pPr>
              <w:pStyle w:val="Other0"/>
              <w:spacing w:line="240" w:lineRule="auto"/>
              <w:ind w:right="220"/>
              <w:jc w:val="right"/>
              <w:rPr>
                <w:sz w:val="22"/>
                <w:szCs w:val="22"/>
              </w:rPr>
            </w:pPr>
            <w:r w:rsidRPr="00FA1DCD">
              <w:rPr>
                <w:sz w:val="22"/>
                <w:szCs w:val="22"/>
              </w:rPr>
              <w:t>-65,570</w:t>
            </w:r>
          </w:p>
        </w:tc>
        <w:tc>
          <w:tcPr>
            <w:tcW w:w="946" w:type="dxa"/>
            <w:shd w:val="clear" w:color="auto" w:fill="FFFFFF"/>
            <w:vAlign w:val="center"/>
          </w:tcPr>
          <w:p w14:paraId="3267E958" w14:textId="77777777" w:rsidR="00AB74C7" w:rsidRPr="00FA1DCD" w:rsidRDefault="00AB74C7" w:rsidP="007F6DC9">
            <w:pPr>
              <w:pStyle w:val="Other0"/>
              <w:spacing w:line="240" w:lineRule="auto"/>
              <w:ind w:right="200"/>
              <w:jc w:val="right"/>
              <w:rPr>
                <w:sz w:val="22"/>
                <w:szCs w:val="22"/>
              </w:rPr>
            </w:pPr>
            <w:r w:rsidRPr="00FA1DCD">
              <w:rPr>
                <w:sz w:val="22"/>
                <w:szCs w:val="22"/>
              </w:rPr>
              <w:t>-72,789</w:t>
            </w:r>
          </w:p>
        </w:tc>
        <w:tc>
          <w:tcPr>
            <w:tcW w:w="758" w:type="dxa"/>
            <w:shd w:val="clear" w:color="auto" w:fill="FFFFFF"/>
            <w:vAlign w:val="center"/>
          </w:tcPr>
          <w:p w14:paraId="576FB1A7" w14:textId="77777777" w:rsidR="00AB74C7" w:rsidRPr="00FA1DCD" w:rsidRDefault="00AB74C7" w:rsidP="007F6DC9">
            <w:pPr>
              <w:pStyle w:val="Other0"/>
              <w:spacing w:line="240" w:lineRule="auto"/>
              <w:jc w:val="right"/>
              <w:rPr>
                <w:sz w:val="22"/>
                <w:szCs w:val="22"/>
              </w:rPr>
            </w:pPr>
            <w:r w:rsidRPr="00FA1DCD">
              <w:rPr>
                <w:sz w:val="22"/>
                <w:szCs w:val="22"/>
              </w:rPr>
              <w:t>-74,304</w:t>
            </w:r>
          </w:p>
        </w:tc>
      </w:tr>
      <w:tr w:rsidR="00AB74C7" w:rsidRPr="00FA1DCD" w14:paraId="63EDBBD5" w14:textId="77777777">
        <w:trPr>
          <w:trHeight w:hRule="exact" w:val="326"/>
          <w:jc w:val="center"/>
        </w:trPr>
        <w:tc>
          <w:tcPr>
            <w:tcW w:w="2242" w:type="dxa"/>
            <w:shd w:val="clear" w:color="auto" w:fill="FFFFFF"/>
            <w:vAlign w:val="center"/>
          </w:tcPr>
          <w:p w14:paraId="4678583F" w14:textId="77777777" w:rsidR="00AB74C7" w:rsidRPr="00FA1DCD" w:rsidRDefault="00AB74C7" w:rsidP="007F6DC9">
            <w:pPr>
              <w:pStyle w:val="Other0"/>
              <w:spacing w:line="240" w:lineRule="auto"/>
              <w:rPr>
                <w:sz w:val="22"/>
                <w:szCs w:val="22"/>
              </w:rPr>
            </w:pPr>
            <w:proofErr w:type="spellStart"/>
            <w:r w:rsidRPr="00FA1DCD">
              <w:rPr>
                <w:sz w:val="22"/>
                <w:szCs w:val="22"/>
              </w:rPr>
              <w:t>Investing</w:t>
            </w:r>
            <w:proofErr w:type="spellEnd"/>
            <w:r w:rsidRPr="00FA1DCD">
              <w:rPr>
                <w:sz w:val="22"/>
                <w:szCs w:val="22"/>
              </w:rPr>
              <w:t xml:space="preserve">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flows</w:t>
            </w:r>
            <w:proofErr w:type="spellEnd"/>
            <w:r w:rsidRPr="00FA1DCD">
              <w:rPr>
                <w:sz w:val="22"/>
                <w:szCs w:val="22"/>
              </w:rPr>
              <w:t>:</w:t>
            </w:r>
          </w:p>
        </w:tc>
        <w:tc>
          <w:tcPr>
            <w:tcW w:w="1080" w:type="dxa"/>
            <w:shd w:val="clear" w:color="auto" w:fill="FFFFFF"/>
            <w:vAlign w:val="center"/>
          </w:tcPr>
          <w:p w14:paraId="11DE456D" w14:textId="77777777" w:rsidR="00AB74C7" w:rsidRPr="00FA1DCD" w:rsidRDefault="00AB74C7" w:rsidP="007F6DC9">
            <w:pPr>
              <w:pStyle w:val="Other0"/>
              <w:spacing w:line="240" w:lineRule="auto"/>
              <w:ind w:firstLine="760"/>
              <w:rPr>
                <w:sz w:val="22"/>
                <w:szCs w:val="22"/>
              </w:rPr>
            </w:pPr>
            <w:r w:rsidRPr="00FA1DCD">
              <w:rPr>
                <w:sz w:val="22"/>
                <w:szCs w:val="22"/>
              </w:rPr>
              <w:t>0</w:t>
            </w:r>
          </w:p>
        </w:tc>
        <w:tc>
          <w:tcPr>
            <w:tcW w:w="941" w:type="dxa"/>
            <w:shd w:val="clear" w:color="auto" w:fill="FFFFFF"/>
            <w:vAlign w:val="center"/>
          </w:tcPr>
          <w:p w14:paraId="171A2697" w14:textId="77777777" w:rsidR="00AB74C7" w:rsidRPr="00FA1DCD" w:rsidRDefault="00AB74C7" w:rsidP="007F6DC9">
            <w:pPr>
              <w:pStyle w:val="Other0"/>
              <w:spacing w:line="240" w:lineRule="auto"/>
              <w:ind w:firstLine="620"/>
              <w:rPr>
                <w:sz w:val="22"/>
                <w:szCs w:val="22"/>
              </w:rPr>
            </w:pPr>
            <w:r w:rsidRPr="00FA1DCD">
              <w:rPr>
                <w:sz w:val="22"/>
                <w:szCs w:val="22"/>
              </w:rPr>
              <w:t>0</w:t>
            </w:r>
          </w:p>
        </w:tc>
        <w:tc>
          <w:tcPr>
            <w:tcW w:w="950" w:type="dxa"/>
            <w:shd w:val="clear" w:color="auto" w:fill="FFFFFF"/>
            <w:vAlign w:val="center"/>
          </w:tcPr>
          <w:p w14:paraId="614726FA" w14:textId="77777777" w:rsidR="00AB74C7" w:rsidRPr="00FA1DCD" w:rsidRDefault="00AB74C7" w:rsidP="007F6DC9">
            <w:pPr>
              <w:pStyle w:val="Other0"/>
              <w:spacing w:line="240" w:lineRule="auto"/>
              <w:ind w:right="220"/>
              <w:jc w:val="right"/>
              <w:rPr>
                <w:sz w:val="22"/>
                <w:szCs w:val="22"/>
              </w:rPr>
            </w:pPr>
            <w:r w:rsidRPr="00FA1DCD">
              <w:rPr>
                <w:sz w:val="22"/>
                <w:szCs w:val="22"/>
              </w:rPr>
              <w:t>0</w:t>
            </w:r>
          </w:p>
        </w:tc>
        <w:tc>
          <w:tcPr>
            <w:tcW w:w="946" w:type="dxa"/>
            <w:shd w:val="clear" w:color="auto" w:fill="FFFFFF"/>
            <w:vAlign w:val="center"/>
          </w:tcPr>
          <w:p w14:paraId="01AF2089" w14:textId="77777777" w:rsidR="00AB74C7" w:rsidRPr="00FA1DCD" w:rsidRDefault="00AB74C7" w:rsidP="007F6DC9">
            <w:pPr>
              <w:pStyle w:val="Other0"/>
              <w:spacing w:line="240" w:lineRule="auto"/>
              <w:ind w:right="200"/>
              <w:jc w:val="right"/>
              <w:rPr>
                <w:sz w:val="22"/>
                <w:szCs w:val="22"/>
              </w:rPr>
            </w:pPr>
            <w:r w:rsidRPr="00FA1DCD">
              <w:rPr>
                <w:sz w:val="22"/>
                <w:szCs w:val="22"/>
              </w:rPr>
              <w:t>0</w:t>
            </w:r>
          </w:p>
        </w:tc>
        <w:tc>
          <w:tcPr>
            <w:tcW w:w="758" w:type="dxa"/>
            <w:shd w:val="clear" w:color="auto" w:fill="FFFFFF"/>
            <w:vAlign w:val="center"/>
          </w:tcPr>
          <w:p w14:paraId="367FE7D6" w14:textId="77777777" w:rsidR="00AB74C7" w:rsidRPr="00FA1DCD" w:rsidRDefault="00AB74C7" w:rsidP="007F6DC9">
            <w:pPr>
              <w:pStyle w:val="Other0"/>
              <w:spacing w:line="240" w:lineRule="auto"/>
              <w:jc w:val="right"/>
              <w:rPr>
                <w:sz w:val="22"/>
                <w:szCs w:val="22"/>
              </w:rPr>
            </w:pPr>
            <w:r w:rsidRPr="00FA1DCD">
              <w:rPr>
                <w:sz w:val="22"/>
                <w:szCs w:val="22"/>
              </w:rPr>
              <w:t>0</w:t>
            </w:r>
          </w:p>
        </w:tc>
      </w:tr>
      <w:tr w:rsidR="00AB74C7" w:rsidRPr="00FA1DCD" w14:paraId="06310C81" w14:textId="77777777">
        <w:trPr>
          <w:trHeight w:hRule="exact" w:val="346"/>
          <w:jc w:val="center"/>
        </w:trPr>
        <w:tc>
          <w:tcPr>
            <w:tcW w:w="2242" w:type="dxa"/>
            <w:tcBorders>
              <w:bottom w:val="single" w:sz="4" w:space="0" w:color="auto"/>
            </w:tcBorders>
            <w:shd w:val="clear" w:color="auto" w:fill="FFFFFF"/>
            <w:vAlign w:val="center"/>
          </w:tcPr>
          <w:p w14:paraId="324BC8F9" w14:textId="77777777" w:rsidR="00AB74C7" w:rsidRPr="00FA1DCD" w:rsidRDefault="00AB74C7" w:rsidP="007F6DC9">
            <w:pPr>
              <w:pStyle w:val="Other0"/>
              <w:spacing w:line="240" w:lineRule="auto"/>
              <w:rPr>
                <w:sz w:val="22"/>
                <w:szCs w:val="22"/>
              </w:rPr>
            </w:pPr>
            <w:r w:rsidRPr="00FA1DCD">
              <w:rPr>
                <w:sz w:val="22"/>
                <w:szCs w:val="22"/>
              </w:rPr>
              <w:t xml:space="preserve">Total </w:t>
            </w:r>
            <w:proofErr w:type="spellStart"/>
            <w:r w:rsidRPr="00FA1DCD">
              <w:rPr>
                <w:sz w:val="22"/>
                <w:szCs w:val="22"/>
              </w:rPr>
              <w:t>cash</w:t>
            </w:r>
            <w:proofErr w:type="spellEnd"/>
            <w:r w:rsidRPr="00FA1DCD">
              <w:rPr>
                <w:sz w:val="22"/>
                <w:szCs w:val="22"/>
              </w:rPr>
              <w:t xml:space="preserve"> </w:t>
            </w:r>
            <w:proofErr w:type="spellStart"/>
            <w:r w:rsidRPr="00FA1DCD">
              <w:rPr>
                <w:sz w:val="22"/>
                <w:szCs w:val="22"/>
              </w:rPr>
              <w:t>flows</w:t>
            </w:r>
            <w:proofErr w:type="spellEnd"/>
            <w:r w:rsidRPr="00FA1DCD">
              <w:rPr>
                <w:sz w:val="22"/>
                <w:szCs w:val="22"/>
              </w:rPr>
              <w:t>:</w:t>
            </w:r>
          </w:p>
        </w:tc>
        <w:tc>
          <w:tcPr>
            <w:tcW w:w="1080" w:type="dxa"/>
            <w:tcBorders>
              <w:bottom w:val="single" w:sz="4" w:space="0" w:color="auto"/>
            </w:tcBorders>
            <w:shd w:val="clear" w:color="auto" w:fill="FFFFFF"/>
            <w:vAlign w:val="center"/>
          </w:tcPr>
          <w:p w14:paraId="2069D632" w14:textId="77777777" w:rsidR="00AB74C7" w:rsidRPr="00FA1DCD" w:rsidRDefault="00AB74C7" w:rsidP="007F6DC9">
            <w:pPr>
              <w:pStyle w:val="Other0"/>
              <w:spacing w:line="240" w:lineRule="auto"/>
              <w:ind w:firstLine="760"/>
              <w:rPr>
                <w:sz w:val="22"/>
                <w:szCs w:val="22"/>
              </w:rPr>
            </w:pPr>
            <w:r w:rsidRPr="00FA1DCD">
              <w:rPr>
                <w:sz w:val="22"/>
                <w:szCs w:val="22"/>
              </w:rPr>
              <w:t>0</w:t>
            </w:r>
          </w:p>
        </w:tc>
        <w:tc>
          <w:tcPr>
            <w:tcW w:w="941" w:type="dxa"/>
            <w:tcBorders>
              <w:bottom w:val="single" w:sz="4" w:space="0" w:color="auto"/>
            </w:tcBorders>
            <w:shd w:val="clear" w:color="auto" w:fill="FFFFFF"/>
            <w:vAlign w:val="center"/>
          </w:tcPr>
          <w:p w14:paraId="174AF88F" w14:textId="77777777" w:rsidR="00AB74C7" w:rsidRPr="00FA1DCD" w:rsidRDefault="00AB74C7" w:rsidP="007F6DC9">
            <w:pPr>
              <w:pStyle w:val="Other0"/>
              <w:spacing w:line="240" w:lineRule="auto"/>
              <w:ind w:firstLine="620"/>
              <w:rPr>
                <w:sz w:val="22"/>
                <w:szCs w:val="22"/>
              </w:rPr>
            </w:pPr>
            <w:r w:rsidRPr="00FA1DCD">
              <w:rPr>
                <w:sz w:val="22"/>
                <w:szCs w:val="22"/>
              </w:rPr>
              <w:t>0</w:t>
            </w:r>
          </w:p>
        </w:tc>
        <w:tc>
          <w:tcPr>
            <w:tcW w:w="950" w:type="dxa"/>
            <w:tcBorders>
              <w:bottom w:val="single" w:sz="4" w:space="0" w:color="auto"/>
            </w:tcBorders>
            <w:shd w:val="clear" w:color="auto" w:fill="FFFFFF"/>
            <w:vAlign w:val="center"/>
          </w:tcPr>
          <w:p w14:paraId="322E48DD" w14:textId="77777777" w:rsidR="00AB74C7" w:rsidRPr="00FA1DCD" w:rsidRDefault="00AB74C7" w:rsidP="007F6DC9">
            <w:pPr>
              <w:pStyle w:val="Other0"/>
              <w:spacing w:line="240" w:lineRule="auto"/>
              <w:ind w:right="220"/>
              <w:jc w:val="right"/>
              <w:rPr>
                <w:sz w:val="22"/>
                <w:szCs w:val="22"/>
              </w:rPr>
            </w:pPr>
            <w:r w:rsidRPr="00FA1DCD">
              <w:rPr>
                <w:sz w:val="22"/>
                <w:szCs w:val="22"/>
              </w:rPr>
              <w:t>0</w:t>
            </w:r>
          </w:p>
        </w:tc>
        <w:tc>
          <w:tcPr>
            <w:tcW w:w="946" w:type="dxa"/>
            <w:tcBorders>
              <w:bottom w:val="single" w:sz="4" w:space="0" w:color="auto"/>
            </w:tcBorders>
            <w:shd w:val="clear" w:color="auto" w:fill="FFFFFF"/>
            <w:vAlign w:val="center"/>
          </w:tcPr>
          <w:p w14:paraId="34AE01A1" w14:textId="77777777" w:rsidR="00AB74C7" w:rsidRPr="00FA1DCD" w:rsidRDefault="00AB74C7" w:rsidP="007F6DC9">
            <w:pPr>
              <w:pStyle w:val="Other0"/>
              <w:spacing w:line="240" w:lineRule="auto"/>
              <w:ind w:right="200"/>
              <w:jc w:val="right"/>
              <w:rPr>
                <w:sz w:val="22"/>
                <w:szCs w:val="22"/>
              </w:rPr>
            </w:pPr>
            <w:r w:rsidRPr="00FA1DCD">
              <w:rPr>
                <w:sz w:val="22"/>
                <w:szCs w:val="22"/>
              </w:rPr>
              <w:t>0</w:t>
            </w:r>
          </w:p>
        </w:tc>
        <w:tc>
          <w:tcPr>
            <w:tcW w:w="758" w:type="dxa"/>
            <w:tcBorders>
              <w:bottom w:val="single" w:sz="4" w:space="0" w:color="auto"/>
            </w:tcBorders>
            <w:shd w:val="clear" w:color="auto" w:fill="FFFFFF"/>
            <w:vAlign w:val="center"/>
          </w:tcPr>
          <w:p w14:paraId="128151F0" w14:textId="77777777" w:rsidR="00AB74C7" w:rsidRPr="00FA1DCD" w:rsidRDefault="00AB74C7" w:rsidP="007F6DC9">
            <w:pPr>
              <w:pStyle w:val="Other0"/>
              <w:spacing w:line="240" w:lineRule="auto"/>
              <w:jc w:val="right"/>
              <w:rPr>
                <w:sz w:val="22"/>
                <w:szCs w:val="22"/>
              </w:rPr>
            </w:pPr>
            <w:r w:rsidRPr="00FA1DCD">
              <w:rPr>
                <w:sz w:val="22"/>
                <w:szCs w:val="22"/>
              </w:rPr>
              <w:t>0</w:t>
            </w:r>
          </w:p>
        </w:tc>
      </w:tr>
    </w:tbl>
    <w:p w14:paraId="22B959B4" w14:textId="77777777" w:rsidR="00AB74C7" w:rsidRPr="00FA1DCD" w:rsidRDefault="00AB74C7" w:rsidP="00AB74C7">
      <w:pPr>
        <w:spacing w:after="419" w:line="1" w:lineRule="exact"/>
        <w:rPr>
          <w:rFonts w:ascii="Times New Roman" w:hAnsi="Times New Roman" w:cs="Times New Roman"/>
          <w:sz w:val="22"/>
          <w:szCs w:val="22"/>
        </w:rPr>
      </w:pPr>
    </w:p>
    <w:p w14:paraId="3BB301A4" w14:textId="77777777" w:rsidR="00AB74C7" w:rsidRPr="00FA1DCD" w:rsidRDefault="00AB74C7" w:rsidP="00D75B3E">
      <w:pPr>
        <w:pStyle w:val="Tekstpodstawowy"/>
        <w:numPr>
          <w:ilvl w:val="0"/>
          <w:numId w:val="62"/>
        </w:numPr>
        <w:tabs>
          <w:tab w:val="left" w:pos="421"/>
        </w:tabs>
        <w:rPr>
          <w:sz w:val="22"/>
          <w:szCs w:val="22"/>
          <w:lang w:val="en-US"/>
        </w:rPr>
      </w:pPr>
      <w:bookmarkStart w:id="302" w:name="bookmark411"/>
      <w:bookmarkEnd w:id="302"/>
      <w:r w:rsidRPr="00FA1DCD">
        <w:rPr>
          <w:sz w:val="22"/>
          <w:szCs w:val="22"/>
          <w:lang w:val="en-US"/>
        </w:rPr>
        <w:t xml:space="preserve">Economic income during Year 1 is </w:t>
      </w:r>
      <w:r w:rsidRPr="00FA1DCD">
        <w:rPr>
          <w:i/>
          <w:iCs/>
          <w:sz w:val="22"/>
          <w:szCs w:val="22"/>
          <w:lang w:val="en-US"/>
        </w:rPr>
        <w:t>closest</w:t>
      </w:r>
      <w:r w:rsidRPr="00FA1DCD">
        <w:rPr>
          <w:sz w:val="22"/>
          <w:szCs w:val="22"/>
          <w:lang w:val="en-US"/>
        </w:rPr>
        <w:t xml:space="preserve"> to:</w:t>
      </w:r>
    </w:p>
    <w:p w14:paraId="5D52D3B5" w14:textId="77777777" w:rsidR="00AB74C7" w:rsidRPr="00FA1DCD" w:rsidRDefault="00AB74C7" w:rsidP="00D75B3E">
      <w:pPr>
        <w:pStyle w:val="Tekstpodstawowy"/>
        <w:numPr>
          <w:ilvl w:val="0"/>
          <w:numId w:val="76"/>
        </w:numPr>
        <w:tabs>
          <w:tab w:val="left" w:pos="708"/>
        </w:tabs>
        <w:ind w:firstLine="340"/>
        <w:rPr>
          <w:sz w:val="22"/>
          <w:szCs w:val="22"/>
        </w:rPr>
      </w:pPr>
      <w:bookmarkStart w:id="303" w:name="bookmark412"/>
      <w:bookmarkEnd w:id="303"/>
      <w:r w:rsidRPr="00FA1DCD">
        <w:rPr>
          <w:sz w:val="22"/>
          <w:szCs w:val="22"/>
        </w:rPr>
        <w:t>23,186.</w:t>
      </w:r>
    </w:p>
    <w:p w14:paraId="4D90AC82" w14:textId="77777777" w:rsidR="00AB74C7" w:rsidRPr="00FA1DCD" w:rsidRDefault="00AB74C7" w:rsidP="00D75B3E">
      <w:pPr>
        <w:pStyle w:val="Tekstpodstawowy"/>
        <w:numPr>
          <w:ilvl w:val="0"/>
          <w:numId w:val="76"/>
        </w:numPr>
        <w:tabs>
          <w:tab w:val="left" w:pos="708"/>
        </w:tabs>
        <w:ind w:firstLine="340"/>
        <w:rPr>
          <w:sz w:val="22"/>
          <w:szCs w:val="22"/>
        </w:rPr>
      </w:pPr>
      <w:bookmarkStart w:id="304" w:name="bookmark413"/>
      <w:bookmarkEnd w:id="304"/>
      <w:r w:rsidRPr="00FA1DCD">
        <w:rPr>
          <w:sz w:val="22"/>
          <w:szCs w:val="22"/>
        </w:rPr>
        <w:t>29,287.</w:t>
      </w:r>
    </w:p>
    <w:p w14:paraId="590693FD" w14:textId="440F35A7" w:rsidR="00FA1DCD" w:rsidRPr="00FA1DCD" w:rsidRDefault="00AB74C7" w:rsidP="00FA1DCD">
      <w:pPr>
        <w:pStyle w:val="Tekstpodstawowy"/>
        <w:numPr>
          <w:ilvl w:val="0"/>
          <w:numId w:val="76"/>
        </w:numPr>
        <w:tabs>
          <w:tab w:val="left" w:pos="708"/>
        </w:tabs>
        <w:spacing w:after="180"/>
        <w:ind w:firstLine="340"/>
        <w:rPr>
          <w:sz w:val="22"/>
          <w:szCs w:val="22"/>
        </w:rPr>
      </w:pPr>
      <w:bookmarkStart w:id="305" w:name="bookmark414"/>
      <w:bookmarkEnd w:id="305"/>
      <w:r w:rsidRPr="00FA1DCD">
        <w:rPr>
          <w:sz w:val="22"/>
          <w:szCs w:val="22"/>
        </w:rPr>
        <w:t>46,101.</w:t>
      </w:r>
    </w:p>
    <w:p w14:paraId="6124EECF" w14:textId="77777777" w:rsidR="00AB74C7" w:rsidRPr="00FA1DCD" w:rsidRDefault="00AB74C7" w:rsidP="00D75B3E">
      <w:pPr>
        <w:pStyle w:val="Tekstpodstawowy"/>
        <w:numPr>
          <w:ilvl w:val="0"/>
          <w:numId w:val="62"/>
        </w:numPr>
        <w:tabs>
          <w:tab w:val="left" w:pos="426"/>
        </w:tabs>
        <w:rPr>
          <w:sz w:val="22"/>
          <w:szCs w:val="22"/>
          <w:lang w:val="en-US"/>
        </w:rPr>
      </w:pPr>
      <w:bookmarkStart w:id="306" w:name="bookmark415"/>
      <w:bookmarkEnd w:id="306"/>
      <w:r w:rsidRPr="00FA1DCD">
        <w:rPr>
          <w:sz w:val="22"/>
          <w:szCs w:val="22"/>
          <w:lang w:val="en-US"/>
        </w:rPr>
        <w:t>What is EP during Year 1?</w:t>
      </w:r>
    </w:p>
    <w:p w14:paraId="60EA5676" w14:textId="77777777" w:rsidR="00AB74C7" w:rsidRPr="00FA1DCD" w:rsidRDefault="00AB74C7" w:rsidP="00D75B3E">
      <w:pPr>
        <w:pStyle w:val="Tekstpodstawowy"/>
        <w:numPr>
          <w:ilvl w:val="0"/>
          <w:numId w:val="77"/>
        </w:numPr>
        <w:tabs>
          <w:tab w:val="left" w:pos="708"/>
        </w:tabs>
        <w:ind w:firstLine="340"/>
        <w:rPr>
          <w:sz w:val="22"/>
          <w:szCs w:val="22"/>
        </w:rPr>
      </w:pPr>
      <w:bookmarkStart w:id="307" w:name="bookmark416"/>
      <w:bookmarkEnd w:id="307"/>
      <w:r w:rsidRPr="00FA1DCD">
        <w:rPr>
          <w:sz w:val="22"/>
          <w:szCs w:val="22"/>
        </w:rPr>
        <w:t>-12,101.</w:t>
      </w:r>
    </w:p>
    <w:p w14:paraId="1903CFDA" w14:textId="77777777" w:rsidR="00AB74C7" w:rsidRPr="00FA1DCD" w:rsidRDefault="00AB74C7" w:rsidP="00D75B3E">
      <w:pPr>
        <w:pStyle w:val="Tekstpodstawowy"/>
        <w:numPr>
          <w:ilvl w:val="0"/>
          <w:numId w:val="77"/>
        </w:numPr>
        <w:tabs>
          <w:tab w:val="left" w:pos="708"/>
        </w:tabs>
        <w:ind w:firstLine="340"/>
        <w:rPr>
          <w:sz w:val="22"/>
          <w:szCs w:val="22"/>
        </w:rPr>
      </w:pPr>
      <w:bookmarkStart w:id="308" w:name="bookmark417"/>
      <w:bookmarkEnd w:id="308"/>
      <w:r w:rsidRPr="00FA1DCD">
        <w:rPr>
          <w:sz w:val="22"/>
          <w:szCs w:val="22"/>
        </w:rPr>
        <w:t>-6,000.</w:t>
      </w:r>
    </w:p>
    <w:p w14:paraId="42498FA6" w14:textId="77777777" w:rsidR="00AB74C7" w:rsidRPr="00FA1DCD" w:rsidRDefault="00AB74C7" w:rsidP="00D75B3E">
      <w:pPr>
        <w:pStyle w:val="Tekstpodstawowy"/>
        <w:numPr>
          <w:ilvl w:val="0"/>
          <w:numId w:val="77"/>
        </w:numPr>
        <w:tabs>
          <w:tab w:val="left" w:pos="708"/>
        </w:tabs>
        <w:spacing w:after="180"/>
        <w:ind w:firstLine="340"/>
        <w:rPr>
          <w:sz w:val="22"/>
          <w:szCs w:val="22"/>
        </w:rPr>
      </w:pPr>
      <w:bookmarkStart w:id="309" w:name="bookmark418"/>
      <w:bookmarkEnd w:id="309"/>
      <w:r w:rsidRPr="00FA1DCD">
        <w:rPr>
          <w:sz w:val="22"/>
          <w:szCs w:val="22"/>
        </w:rPr>
        <w:t>6,000.</w:t>
      </w:r>
    </w:p>
    <w:p w14:paraId="1B18A8A7" w14:textId="77777777" w:rsidR="00AB74C7" w:rsidRPr="00FA1DCD" w:rsidRDefault="00AB74C7" w:rsidP="00D75B3E">
      <w:pPr>
        <w:pStyle w:val="Tekstpodstawowy"/>
        <w:numPr>
          <w:ilvl w:val="0"/>
          <w:numId w:val="62"/>
        </w:numPr>
        <w:tabs>
          <w:tab w:val="left" w:pos="426"/>
        </w:tabs>
        <w:rPr>
          <w:sz w:val="22"/>
          <w:szCs w:val="22"/>
          <w:lang w:val="en-US"/>
        </w:rPr>
      </w:pPr>
      <w:bookmarkStart w:id="310" w:name="bookmark419"/>
      <w:bookmarkEnd w:id="310"/>
      <w:r w:rsidRPr="00FA1DCD">
        <w:rPr>
          <w:sz w:val="22"/>
          <w:szCs w:val="22"/>
          <w:lang w:val="en-US"/>
        </w:rPr>
        <w:t>What is residual income during Year 1?</w:t>
      </w:r>
    </w:p>
    <w:p w14:paraId="1C0ABDE0" w14:textId="77777777" w:rsidR="00AB74C7" w:rsidRPr="00FA1DCD" w:rsidRDefault="00AB74C7" w:rsidP="00D75B3E">
      <w:pPr>
        <w:pStyle w:val="Tekstpodstawowy"/>
        <w:numPr>
          <w:ilvl w:val="0"/>
          <w:numId w:val="78"/>
        </w:numPr>
        <w:tabs>
          <w:tab w:val="left" w:pos="708"/>
        </w:tabs>
        <w:ind w:firstLine="340"/>
        <w:rPr>
          <w:sz w:val="22"/>
          <w:szCs w:val="22"/>
        </w:rPr>
      </w:pPr>
      <w:bookmarkStart w:id="311" w:name="bookmark420"/>
      <w:bookmarkEnd w:id="311"/>
      <w:r w:rsidRPr="00FA1DCD">
        <w:rPr>
          <w:sz w:val="22"/>
          <w:szCs w:val="22"/>
        </w:rPr>
        <w:t>-2,916.</w:t>
      </w:r>
    </w:p>
    <w:p w14:paraId="6322FE7C" w14:textId="77777777" w:rsidR="00AB74C7" w:rsidRPr="00FA1DCD" w:rsidRDefault="00AB74C7" w:rsidP="00D75B3E">
      <w:pPr>
        <w:pStyle w:val="Tekstpodstawowy"/>
        <w:numPr>
          <w:ilvl w:val="0"/>
          <w:numId w:val="78"/>
        </w:numPr>
        <w:tabs>
          <w:tab w:val="left" w:pos="708"/>
        </w:tabs>
        <w:ind w:firstLine="340"/>
        <w:rPr>
          <w:sz w:val="22"/>
          <w:szCs w:val="22"/>
        </w:rPr>
      </w:pPr>
      <w:bookmarkStart w:id="312" w:name="bookmark421"/>
      <w:bookmarkEnd w:id="312"/>
      <w:r w:rsidRPr="00FA1DCD">
        <w:rPr>
          <w:sz w:val="22"/>
          <w:szCs w:val="22"/>
        </w:rPr>
        <w:t>2,542.</w:t>
      </w:r>
    </w:p>
    <w:p w14:paraId="5089B928" w14:textId="77777777" w:rsidR="00AB74C7" w:rsidRPr="00FA1DCD" w:rsidRDefault="00AB74C7" w:rsidP="00D75B3E">
      <w:pPr>
        <w:pStyle w:val="Tekstpodstawowy"/>
        <w:numPr>
          <w:ilvl w:val="0"/>
          <w:numId w:val="78"/>
        </w:numPr>
        <w:tabs>
          <w:tab w:val="left" w:pos="708"/>
        </w:tabs>
        <w:spacing w:after="180"/>
        <w:ind w:firstLine="340"/>
        <w:rPr>
          <w:sz w:val="22"/>
          <w:szCs w:val="22"/>
        </w:rPr>
      </w:pPr>
      <w:bookmarkStart w:id="313" w:name="bookmark422"/>
      <w:bookmarkEnd w:id="313"/>
      <w:r w:rsidRPr="00FA1DCD">
        <w:rPr>
          <w:sz w:val="22"/>
          <w:szCs w:val="22"/>
        </w:rPr>
        <w:t>8,653.</w:t>
      </w:r>
    </w:p>
    <w:p w14:paraId="4E9112C4" w14:textId="77777777" w:rsidR="00AB74C7" w:rsidRPr="00FA1DCD" w:rsidRDefault="00AB74C7" w:rsidP="00D75B3E">
      <w:pPr>
        <w:pStyle w:val="Tekstpodstawowy"/>
        <w:numPr>
          <w:ilvl w:val="0"/>
          <w:numId w:val="62"/>
        </w:numPr>
        <w:tabs>
          <w:tab w:val="left" w:pos="426"/>
        </w:tabs>
        <w:rPr>
          <w:sz w:val="22"/>
          <w:szCs w:val="22"/>
          <w:lang w:val="en-US"/>
        </w:rPr>
      </w:pPr>
      <w:bookmarkStart w:id="314" w:name="bookmark423"/>
      <w:bookmarkEnd w:id="314"/>
      <w:r w:rsidRPr="00FA1DCD">
        <w:rPr>
          <w:sz w:val="22"/>
          <w:szCs w:val="22"/>
          <w:lang w:val="en-US"/>
        </w:rPr>
        <w:t>What is the value of equity at time zero?</w:t>
      </w:r>
    </w:p>
    <w:p w14:paraId="2E89BDE0" w14:textId="77777777" w:rsidR="00AB74C7" w:rsidRPr="00FA1DCD" w:rsidRDefault="00AB74C7" w:rsidP="00D75B3E">
      <w:pPr>
        <w:pStyle w:val="Tekstpodstawowy"/>
        <w:numPr>
          <w:ilvl w:val="0"/>
          <w:numId w:val="79"/>
        </w:numPr>
        <w:tabs>
          <w:tab w:val="left" w:pos="708"/>
        </w:tabs>
        <w:ind w:firstLine="340"/>
        <w:rPr>
          <w:sz w:val="22"/>
          <w:szCs w:val="22"/>
        </w:rPr>
      </w:pPr>
      <w:bookmarkStart w:id="315" w:name="bookmark424"/>
      <w:bookmarkEnd w:id="315"/>
      <w:r w:rsidRPr="00FA1DCD">
        <w:rPr>
          <w:sz w:val="22"/>
          <w:szCs w:val="22"/>
        </w:rPr>
        <w:t>44,055.</w:t>
      </w:r>
    </w:p>
    <w:p w14:paraId="7545F797" w14:textId="77777777" w:rsidR="00AB74C7" w:rsidRPr="00FA1DCD" w:rsidRDefault="00AB74C7" w:rsidP="00D75B3E">
      <w:pPr>
        <w:pStyle w:val="Tekstpodstawowy"/>
        <w:numPr>
          <w:ilvl w:val="0"/>
          <w:numId w:val="79"/>
        </w:numPr>
        <w:tabs>
          <w:tab w:val="left" w:pos="708"/>
        </w:tabs>
        <w:ind w:firstLine="340"/>
        <w:rPr>
          <w:sz w:val="22"/>
          <w:szCs w:val="22"/>
        </w:rPr>
      </w:pPr>
      <w:bookmarkStart w:id="316" w:name="bookmark425"/>
      <w:bookmarkEnd w:id="316"/>
      <w:r w:rsidRPr="00FA1DCD">
        <w:rPr>
          <w:sz w:val="22"/>
          <w:szCs w:val="22"/>
        </w:rPr>
        <w:t>77,973.</w:t>
      </w:r>
    </w:p>
    <w:p w14:paraId="1838450F" w14:textId="77777777" w:rsidR="00AB74C7" w:rsidRPr="00FA1DCD" w:rsidRDefault="00AB74C7" w:rsidP="00D75B3E">
      <w:pPr>
        <w:pStyle w:val="Tekstpodstawowy"/>
        <w:numPr>
          <w:ilvl w:val="0"/>
          <w:numId w:val="79"/>
        </w:numPr>
        <w:tabs>
          <w:tab w:val="left" w:pos="708"/>
        </w:tabs>
        <w:spacing w:after="180"/>
        <w:ind w:firstLine="340"/>
        <w:rPr>
          <w:sz w:val="22"/>
          <w:szCs w:val="22"/>
        </w:rPr>
      </w:pPr>
      <w:bookmarkStart w:id="317" w:name="bookmark426"/>
      <w:bookmarkEnd w:id="317"/>
      <w:r w:rsidRPr="00FA1DCD">
        <w:rPr>
          <w:sz w:val="22"/>
          <w:szCs w:val="22"/>
        </w:rPr>
        <w:t>122,027.</w:t>
      </w:r>
    </w:p>
    <w:p w14:paraId="41BE04D3" w14:textId="77777777" w:rsidR="00AB74C7" w:rsidRPr="00FA1DCD" w:rsidRDefault="00AB74C7" w:rsidP="00D75B3E">
      <w:pPr>
        <w:pStyle w:val="Tekstpodstawowy"/>
        <w:numPr>
          <w:ilvl w:val="0"/>
          <w:numId w:val="62"/>
        </w:numPr>
        <w:tabs>
          <w:tab w:val="left" w:pos="426"/>
        </w:tabs>
        <w:rPr>
          <w:sz w:val="22"/>
          <w:szCs w:val="22"/>
          <w:lang w:val="en-US"/>
        </w:rPr>
      </w:pPr>
      <w:bookmarkStart w:id="318" w:name="bookmark427"/>
      <w:bookmarkEnd w:id="318"/>
      <w:r w:rsidRPr="00FA1DCD">
        <w:rPr>
          <w:sz w:val="22"/>
          <w:szCs w:val="22"/>
          <w:lang w:val="en-US"/>
        </w:rPr>
        <w:lastRenderedPageBreak/>
        <w:t>Are Robinson’s first two observations, respectively, correct?</w:t>
      </w:r>
    </w:p>
    <w:p w14:paraId="31CBEB38" w14:textId="77777777" w:rsidR="00AB74C7" w:rsidRPr="00FA1DCD" w:rsidRDefault="00AB74C7" w:rsidP="00D75B3E">
      <w:pPr>
        <w:pStyle w:val="Tekstpodstawowy"/>
        <w:numPr>
          <w:ilvl w:val="0"/>
          <w:numId w:val="80"/>
        </w:numPr>
        <w:tabs>
          <w:tab w:val="left" w:pos="708"/>
        </w:tabs>
        <w:ind w:firstLine="340"/>
        <w:rPr>
          <w:sz w:val="22"/>
          <w:szCs w:val="22"/>
        </w:rPr>
      </w:pPr>
      <w:bookmarkStart w:id="319" w:name="bookmark428"/>
      <w:bookmarkEnd w:id="319"/>
      <w:proofErr w:type="spellStart"/>
      <w:r w:rsidRPr="00FA1DCD">
        <w:rPr>
          <w:sz w:val="22"/>
          <w:szCs w:val="22"/>
        </w:rPr>
        <w:t>Yes</w:t>
      </w:r>
      <w:proofErr w:type="spellEnd"/>
      <w:r w:rsidRPr="00FA1DCD">
        <w:rPr>
          <w:sz w:val="22"/>
          <w:szCs w:val="22"/>
        </w:rPr>
        <w:t xml:space="preserve">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observations</w:t>
      </w:r>
      <w:proofErr w:type="spellEnd"/>
      <w:r w:rsidRPr="00FA1DCD">
        <w:rPr>
          <w:sz w:val="22"/>
          <w:szCs w:val="22"/>
        </w:rPr>
        <w:t>.</w:t>
      </w:r>
    </w:p>
    <w:p w14:paraId="770B91A4" w14:textId="77777777" w:rsidR="00AB74C7" w:rsidRPr="00FA1DCD" w:rsidRDefault="00AB74C7" w:rsidP="00D75B3E">
      <w:pPr>
        <w:pStyle w:val="Tekstpodstawowy"/>
        <w:numPr>
          <w:ilvl w:val="0"/>
          <w:numId w:val="80"/>
        </w:numPr>
        <w:tabs>
          <w:tab w:val="left" w:pos="708"/>
        </w:tabs>
        <w:ind w:firstLine="340"/>
        <w:rPr>
          <w:sz w:val="22"/>
          <w:szCs w:val="22"/>
          <w:lang w:val="en-US"/>
        </w:rPr>
      </w:pPr>
      <w:bookmarkStart w:id="320" w:name="bookmark429"/>
      <w:bookmarkEnd w:id="320"/>
      <w:r w:rsidRPr="00FA1DCD">
        <w:rPr>
          <w:sz w:val="22"/>
          <w:szCs w:val="22"/>
          <w:lang w:val="en-US"/>
        </w:rPr>
        <w:t>No for the first and Yes for the second.</w:t>
      </w:r>
    </w:p>
    <w:p w14:paraId="11DF39AA" w14:textId="77777777" w:rsidR="00AB74C7" w:rsidRPr="00FA1DCD" w:rsidRDefault="00AB74C7" w:rsidP="00D75B3E">
      <w:pPr>
        <w:pStyle w:val="Tekstpodstawowy"/>
        <w:numPr>
          <w:ilvl w:val="0"/>
          <w:numId w:val="80"/>
        </w:numPr>
        <w:tabs>
          <w:tab w:val="left" w:pos="708"/>
        </w:tabs>
        <w:spacing w:after="180"/>
        <w:ind w:firstLine="340"/>
        <w:rPr>
          <w:sz w:val="22"/>
          <w:szCs w:val="22"/>
          <w:lang w:val="en-US"/>
        </w:rPr>
      </w:pPr>
      <w:bookmarkStart w:id="321" w:name="bookmark430"/>
      <w:bookmarkEnd w:id="321"/>
      <w:proofErr w:type="gramStart"/>
      <w:r w:rsidRPr="00FA1DCD">
        <w:rPr>
          <w:sz w:val="22"/>
          <w:szCs w:val="22"/>
          <w:lang w:val="en-US"/>
        </w:rPr>
        <w:t>Yes</w:t>
      </w:r>
      <w:proofErr w:type="gramEnd"/>
      <w:r w:rsidRPr="00FA1DCD">
        <w:rPr>
          <w:sz w:val="22"/>
          <w:szCs w:val="22"/>
          <w:lang w:val="en-US"/>
        </w:rPr>
        <w:t xml:space="preserve"> for the first and No for the second.</w:t>
      </w:r>
    </w:p>
    <w:p w14:paraId="3BB3F69D" w14:textId="77777777" w:rsidR="00AB74C7" w:rsidRPr="00FA1DCD" w:rsidRDefault="00AB74C7" w:rsidP="00D75B3E">
      <w:pPr>
        <w:pStyle w:val="Tekstpodstawowy"/>
        <w:numPr>
          <w:ilvl w:val="0"/>
          <w:numId w:val="62"/>
        </w:numPr>
        <w:tabs>
          <w:tab w:val="left" w:pos="426"/>
        </w:tabs>
        <w:ind w:left="340" w:hanging="340"/>
        <w:jc w:val="both"/>
        <w:rPr>
          <w:sz w:val="22"/>
          <w:szCs w:val="22"/>
          <w:lang w:val="en-US"/>
        </w:rPr>
      </w:pPr>
      <w:bookmarkStart w:id="322" w:name="bookmark431"/>
      <w:bookmarkEnd w:id="322"/>
      <w:r w:rsidRPr="00FA1DCD">
        <w:rPr>
          <w:sz w:val="22"/>
          <w:szCs w:val="22"/>
          <w:lang w:val="en-US"/>
        </w:rPr>
        <w:t xml:space="preserve">Which of the following would be Yip’s </w:t>
      </w:r>
      <w:r w:rsidRPr="00FA1DCD">
        <w:rPr>
          <w:i/>
          <w:iCs/>
          <w:sz w:val="22"/>
          <w:szCs w:val="22"/>
          <w:lang w:val="en-US"/>
        </w:rPr>
        <w:t>most</w:t>
      </w:r>
      <w:r w:rsidRPr="00FA1DCD">
        <w:rPr>
          <w:sz w:val="22"/>
          <w:szCs w:val="22"/>
          <w:lang w:val="en-US"/>
        </w:rPr>
        <w:t xml:space="preserve"> appropriate response to Robinson’s third observation?</w:t>
      </w:r>
    </w:p>
    <w:p w14:paraId="0208C64C" w14:textId="77777777" w:rsidR="00AB74C7" w:rsidRPr="00FA1DCD" w:rsidRDefault="00AB74C7" w:rsidP="00D75B3E">
      <w:pPr>
        <w:pStyle w:val="Tekstpodstawowy"/>
        <w:numPr>
          <w:ilvl w:val="0"/>
          <w:numId w:val="81"/>
        </w:numPr>
        <w:tabs>
          <w:tab w:val="left" w:pos="728"/>
        </w:tabs>
        <w:ind w:left="660" w:hanging="300"/>
        <w:rPr>
          <w:sz w:val="22"/>
          <w:szCs w:val="22"/>
          <w:lang w:val="en-US"/>
        </w:rPr>
      </w:pPr>
      <w:bookmarkStart w:id="323" w:name="bookmark432"/>
      <w:bookmarkEnd w:id="323"/>
      <w:r w:rsidRPr="00FA1DCD">
        <w:rPr>
          <w:sz w:val="22"/>
          <w:szCs w:val="22"/>
          <w:lang w:val="en-US"/>
        </w:rPr>
        <w:t>The market value added is not equal to the present value of EP, although the market value of equity is equal to 122,027.</w:t>
      </w:r>
    </w:p>
    <w:p w14:paraId="25ABFC3F" w14:textId="77777777" w:rsidR="00AB74C7" w:rsidRPr="00FA1DCD" w:rsidRDefault="00AB74C7" w:rsidP="00D75B3E">
      <w:pPr>
        <w:pStyle w:val="Tekstpodstawowy"/>
        <w:numPr>
          <w:ilvl w:val="0"/>
          <w:numId w:val="81"/>
        </w:numPr>
        <w:tabs>
          <w:tab w:val="left" w:pos="728"/>
        </w:tabs>
        <w:ind w:left="660" w:hanging="300"/>
        <w:rPr>
          <w:sz w:val="22"/>
          <w:szCs w:val="22"/>
          <w:lang w:val="en-US"/>
        </w:rPr>
      </w:pPr>
      <w:bookmarkStart w:id="324" w:name="bookmark433"/>
      <w:bookmarkEnd w:id="324"/>
      <w:r w:rsidRPr="00FA1DCD">
        <w:rPr>
          <w:sz w:val="22"/>
          <w:szCs w:val="22"/>
          <w:lang w:val="en-US"/>
        </w:rPr>
        <w:t>The market value added is equal to the present value of EP, which in this case is 44,055.</w:t>
      </w:r>
    </w:p>
    <w:p w14:paraId="4667A62C" w14:textId="77777777" w:rsidR="00AB74C7" w:rsidRPr="00FA1DCD" w:rsidRDefault="00AB74C7" w:rsidP="00D75B3E">
      <w:pPr>
        <w:pStyle w:val="Tekstpodstawowy"/>
        <w:keepNext/>
        <w:keepLines/>
        <w:numPr>
          <w:ilvl w:val="0"/>
          <w:numId w:val="81"/>
        </w:numPr>
        <w:tabs>
          <w:tab w:val="left" w:pos="728"/>
        </w:tabs>
        <w:spacing w:after="280"/>
        <w:ind w:left="660" w:hanging="300"/>
        <w:jc w:val="both"/>
        <w:rPr>
          <w:sz w:val="22"/>
          <w:szCs w:val="22"/>
          <w:lang w:val="en-US"/>
        </w:rPr>
      </w:pPr>
      <w:bookmarkStart w:id="325" w:name="bookmark434"/>
      <w:bookmarkEnd w:id="325"/>
      <w:r w:rsidRPr="00FA1DCD">
        <w:rPr>
          <w:sz w:val="22"/>
          <w:szCs w:val="22"/>
          <w:lang w:val="en-US"/>
        </w:rPr>
        <w:t>The market value added is not equal to the present value of EP, and market value added is equal to 44,055</w:t>
      </w:r>
      <w:bookmarkStart w:id="326" w:name="bookmark435"/>
      <w:bookmarkStart w:id="327" w:name="bookmark436"/>
      <w:bookmarkStart w:id="328" w:name="bookmark437"/>
    </w:p>
    <w:p w14:paraId="4E9B110D" w14:textId="348DFE75" w:rsidR="00AB74C7" w:rsidRPr="00FA1DCD" w:rsidRDefault="00AB74C7" w:rsidP="00AB74C7">
      <w:pPr>
        <w:pStyle w:val="Tekstpodstawowy"/>
        <w:keepNext/>
        <w:keepLines/>
        <w:pBdr>
          <w:bottom w:val="single" w:sz="4" w:space="1" w:color="auto"/>
        </w:pBdr>
        <w:tabs>
          <w:tab w:val="left" w:pos="728"/>
        </w:tabs>
        <w:spacing w:after="280"/>
        <w:ind w:left="360"/>
        <w:jc w:val="both"/>
        <w:rPr>
          <w:sz w:val="22"/>
          <w:szCs w:val="22"/>
        </w:rPr>
      </w:pPr>
      <w:r w:rsidRPr="00FA1DCD">
        <w:rPr>
          <w:sz w:val="22"/>
          <w:szCs w:val="22"/>
        </w:rPr>
        <w:t>COST OF CAPITAL</w:t>
      </w:r>
    </w:p>
    <w:p w14:paraId="2DEA0567" w14:textId="77777777" w:rsidR="00AB74C7" w:rsidRPr="00FA1DCD" w:rsidRDefault="00AB74C7" w:rsidP="00D75B3E">
      <w:pPr>
        <w:pStyle w:val="Tekstpodstawowy"/>
        <w:numPr>
          <w:ilvl w:val="0"/>
          <w:numId w:val="82"/>
        </w:numPr>
        <w:tabs>
          <w:tab w:val="left" w:pos="260"/>
        </w:tabs>
        <w:spacing w:line="240" w:lineRule="auto"/>
        <w:rPr>
          <w:sz w:val="22"/>
          <w:szCs w:val="22"/>
          <w:lang w:val="en-US"/>
        </w:rPr>
      </w:pPr>
      <w:bookmarkStart w:id="329" w:name="bookmark467"/>
      <w:bookmarkEnd w:id="326"/>
      <w:bookmarkEnd w:id="327"/>
      <w:bookmarkEnd w:id="328"/>
      <w:bookmarkEnd w:id="329"/>
      <w:r w:rsidRPr="00FA1DCD">
        <w:rPr>
          <w:sz w:val="22"/>
          <w:szCs w:val="22"/>
          <w:lang w:val="en-US"/>
        </w:rPr>
        <w:t>The cost of equity is equal to the:</w:t>
      </w:r>
    </w:p>
    <w:p w14:paraId="05DE068E" w14:textId="77777777" w:rsidR="00AB74C7" w:rsidRPr="00FA1DCD" w:rsidRDefault="00AB74C7" w:rsidP="00D75B3E">
      <w:pPr>
        <w:pStyle w:val="Tekstpodstawowy"/>
        <w:numPr>
          <w:ilvl w:val="0"/>
          <w:numId w:val="83"/>
        </w:numPr>
        <w:tabs>
          <w:tab w:val="left" w:pos="673"/>
        </w:tabs>
        <w:spacing w:line="240" w:lineRule="auto"/>
        <w:ind w:firstLine="360"/>
        <w:jc w:val="both"/>
        <w:rPr>
          <w:sz w:val="22"/>
          <w:szCs w:val="22"/>
        </w:rPr>
      </w:pPr>
      <w:bookmarkStart w:id="330" w:name="bookmark468"/>
      <w:bookmarkEnd w:id="330"/>
      <w:proofErr w:type="spellStart"/>
      <w:r w:rsidRPr="00FA1DCD">
        <w:rPr>
          <w:sz w:val="22"/>
          <w:szCs w:val="22"/>
        </w:rPr>
        <w:t>expected</w:t>
      </w:r>
      <w:proofErr w:type="spellEnd"/>
      <w:r w:rsidRPr="00FA1DCD">
        <w:rPr>
          <w:sz w:val="22"/>
          <w:szCs w:val="22"/>
        </w:rPr>
        <w:t xml:space="preserve"> market return.</w:t>
      </w:r>
    </w:p>
    <w:p w14:paraId="31AE29AA" w14:textId="77777777" w:rsidR="00AB74C7" w:rsidRPr="00FA1DCD" w:rsidRDefault="00AB74C7" w:rsidP="00D75B3E">
      <w:pPr>
        <w:pStyle w:val="Tekstpodstawowy"/>
        <w:numPr>
          <w:ilvl w:val="0"/>
          <w:numId w:val="83"/>
        </w:numPr>
        <w:tabs>
          <w:tab w:val="left" w:pos="673"/>
        </w:tabs>
        <w:spacing w:line="240" w:lineRule="auto"/>
        <w:ind w:firstLine="360"/>
        <w:rPr>
          <w:sz w:val="22"/>
          <w:szCs w:val="22"/>
          <w:lang w:val="en-US"/>
        </w:rPr>
      </w:pPr>
      <w:bookmarkStart w:id="331" w:name="bookmark469"/>
      <w:bookmarkEnd w:id="331"/>
      <w:r w:rsidRPr="00FA1DCD">
        <w:rPr>
          <w:sz w:val="22"/>
          <w:szCs w:val="22"/>
          <w:lang w:val="en-US"/>
        </w:rPr>
        <w:t>rate of return required by stockholders.</w:t>
      </w:r>
    </w:p>
    <w:p w14:paraId="01811B74" w14:textId="77777777" w:rsidR="00AB74C7" w:rsidRPr="00FA1DCD" w:rsidRDefault="00AB74C7" w:rsidP="00D75B3E">
      <w:pPr>
        <w:pStyle w:val="Tekstpodstawowy"/>
        <w:numPr>
          <w:ilvl w:val="0"/>
          <w:numId w:val="83"/>
        </w:numPr>
        <w:tabs>
          <w:tab w:val="left" w:pos="673"/>
        </w:tabs>
        <w:spacing w:after="220" w:line="240" w:lineRule="auto"/>
        <w:ind w:firstLine="360"/>
        <w:rPr>
          <w:sz w:val="22"/>
          <w:szCs w:val="22"/>
          <w:lang w:val="en-US"/>
        </w:rPr>
      </w:pPr>
      <w:bookmarkStart w:id="332" w:name="bookmark470"/>
      <w:bookmarkEnd w:id="332"/>
      <w:r w:rsidRPr="00FA1DCD">
        <w:rPr>
          <w:sz w:val="22"/>
          <w:szCs w:val="22"/>
          <w:lang w:val="en-US"/>
        </w:rPr>
        <w:t>cost of retained earnings plus dividends.</w:t>
      </w:r>
    </w:p>
    <w:p w14:paraId="5106E990" w14:textId="77777777" w:rsidR="00AB74C7" w:rsidRPr="00FA1DCD" w:rsidRDefault="00AB74C7" w:rsidP="00D75B3E">
      <w:pPr>
        <w:pStyle w:val="Tekstpodstawowy"/>
        <w:numPr>
          <w:ilvl w:val="0"/>
          <w:numId w:val="82"/>
        </w:numPr>
        <w:tabs>
          <w:tab w:val="left" w:pos="311"/>
        </w:tabs>
        <w:jc w:val="both"/>
        <w:rPr>
          <w:sz w:val="22"/>
          <w:szCs w:val="22"/>
          <w:lang w:val="en-US"/>
        </w:rPr>
      </w:pPr>
      <w:bookmarkStart w:id="333" w:name="bookmark471"/>
      <w:bookmarkEnd w:id="333"/>
      <w:r w:rsidRPr="00FA1DCD">
        <w:rPr>
          <w:sz w:val="22"/>
          <w:szCs w:val="22"/>
          <w:lang w:val="en-US"/>
        </w:rPr>
        <w:t>Which of the following statements is correct?</w:t>
      </w:r>
    </w:p>
    <w:p w14:paraId="113B0A8A" w14:textId="77777777" w:rsidR="00AB74C7" w:rsidRPr="00FA1DCD" w:rsidRDefault="00AB74C7" w:rsidP="00D75B3E">
      <w:pPr>
        <w:pStyle w:val="Tekstpodstawowy"/>
        <w:numPr>
          <w:ilvl w:val="0"/>
          <w:numId w:val="84"/>
        </w:numPr>
        <w:tabs>
          <w:tab w:val="left" w:pos="705"/>
        </w:tabs>
        <w:ind w:left="660" w:hanging="300"/>
        <w:jc w:val="both"/>
        <w:rPr>
          <w:sz w:val="22"/>
          <w:szCs w:val="22"/>
          <w:lang w:val="en-US"/>
        </w:rPr>
      </w:pPr>
      <w:bookmarkStart w:id="334" w:name="bookmark472"/>
      <w:bookmarkEnd w:id="334"/>
      <w:r w:rsidRPr="00FA1DCD">
        <w:rPr>
          <w:sz w:val="22"/>
          <w:szCs w:val="22"/>
          <w:lang w:val="en-US"/>
        </w:rPr>
        <w:t>The appropriate tax rate to use in the adjustment of the before-tax cost of debt to determine the after-tax cost of debt is the average tax rate because interest is deductible against the company’s entire taxable income.</w:t>
      </w:r>
    </w:p>
    <w:p w14:paraId="21100B2E" w14:textId="77777777" w:rsidR="00AB74C7" w:rsidRPr="00FA1DCD" w:rsidRDefault="00AB74C7" w:rsidP="00D75B3E">
      <w:pPr>
        <w:pStyle w:val="Tekstpodstawowy"/>
        <w:numPr>
          <w:ilvl w:val="0"/>
          <w:numId w:val="84"/>
        </w:numPr>
        <w:tabs>
          <w:tab w:val="left" w:pos="705"/>
        </w:tabs>
        <w:ind w:left="660" w:hanging="300"/>
        <w:jc w:val="both"/>
        <w:rPr>
          <w:sz w:val="22"/>
          <w:szCs w:val="22"/>
          <w:lang w:val="en-US"/>
        </w:rPr>
      </w:pPr>
      <w:bookmarkStart w:id="335" w:name="bookmark473"/>
      <w:bookmarkEnd w:id="335"/>
      <w:r w:rsidRPr="00FA1DCD">
        <w:rPr>
          <w:sz w:val="22"/>
          <w:szCs w:val="22"/>
          <w:lang w:val="en-US"/>
        </w:rPr>
        <w:t>For a given company, the after-tax cost of debt is generally less than both the cost of preferred equity and the cost of common equity.</w:t>
      </w:r>
    </w:p>
    <w:p w14:paraId="7F899C47" w14:textId="77777777" w:rsidR="00AB74C7" w:rsidRPr="00FA1DCD" w:rsidRDefault="00AB74C7" w:rsidP="00D75B3E">
      <w:pPr>
        <w:pStyle w:val="Tekstpodstawowy"/>
        <w:numPr>
          <w:ilvl w:val="0"/>
          <w:numId w:val="84"/>
        </w:numPr>
        <w:tabs>
          <w:tab w:val="left" w:pos="705"/>
        </w:tabs>
        <w:spacing w:after="180"/>
        <w:ind w:left="660" w:hanging="300"/>
        <w:jc w:val="both"/>
        <w:rPr>
          <w:sz w:val="22"/>
          <w:szCs w:val="22"/>
          <w:lang w:val="en-US"/>
        </w:rPr>
      </w:pPr>
      <w:bookmarkStart w:id="336" w:name="bookmark474"/>
      <w:bookmarkEnd w:id="336"/>
      <w:r w:rsidRPr="00FA1DCD">
        <w:rPr>
          <w:sz w:val="22"/>
          <w:szCs w:val="22"/>
          <w:lang w:val="en-US"/>
        </w:rPr>
        <w:t>For a given company, the investment opportunity schedule is upward sloping because as a company invests more in capital projects, the returns from investing increase.</w:t>
      </w:r>
    </w:p>
    <w:p w14:paraId="5D3D5550" w14:textId="77777777" w:rsidR="00AB74C7" w:rsidRPr="00FA1DCD" w:rsidRDefault="00AB74C7" w:rsidP="00D75B3E">
      <w:pPr>
        <w:pStyle w:val="Tekstpodstawowy"/>
        <w:numPr>
          <w:ilvl w:val="0"/>
          <w:numId w:val="82"/>
        </w:numPr>
        <w:tabs>
          <w:tab w:val="left" w:pos="311"/>
        </w:tabs>
        <w:ind w:left="340" w:hanging="340"/>
        <w:jc w:val="both"/>
        <w:rPr>
          <w:sz w:val="22"/>
          <w:szCs w:val="22"/>
          <w:lang w:val="en-US"/>
        </w:rPr>
      </w:pPr>
      <w:bookmarkStart w:id="337" w:name="bookmark475"/>
      <w:bookmarkEnd w:id="337"/>
      <w:r w:rsidRPr="00FA1DCD">
        <w:rPr>
          <w:sz w:val="22"/>
          <w:szCs w:val="22"/>
          <w:lang w:val="en-US"/>
        </w:rPr>
        <w:t>Using the dividend discount model, what is the cost of equity capital for Zeller Mining if the company will pay a dividend of C$2.30 next year, has a payout ratio of 30%, a return on equity (ROE) of 15%, and a stock price of C$45?</w:t>
      </w:r>
    </w:p>
    <w:p w14:paraId="14FED247" w14:textId="77777777" w:rsidR="00AB74C7" w:rsidRPr="00FA1DCD" w:rsidRDefault="00AB74C7" w:rsidP="00D75B3E">
      <w:pPr>
        <w:pStyle w:val="Tekstpodstawowy"/>
        <w:numPr>
          <w:ilvl w:val="0"/>
          <w:numId w:val="85"/>
        </w:numPr>
        <w:tabs>
          <w:tab w:val="left" w:pos="685"/>
        </w:tabs>
        <w:ind w:firstLine="340"/>
        <w:jc w:val="both"/>
        <w:rPr>
          <w:sz w:val="22"/>
          <w:szCs w:val="22"/>
        </w:rPr>
      </w:pPr>
      <w:bookmarkStart w:id="338" w:name="bookmark476"/>
      <w:bookmarkEnd w:id="338"/>
      <w:r w:rsidRPr="00FA1DCD">
        <w:rPr>
          <w:sz w:val="22"/>
          <w:szCs w:val="22"/>
        </w:rPr>
        <w:t>9.61%.</w:t>
      </w:r>
    </w:p>
    <w:p w14:paraId="0ED5BD12" w14:textId="77777777" w:rsidR="00AB74C7" w:rsidRPr="00FA1DCD" w:rsidRDefault="00AB74C7" w:rsidP="00D75B3E">
      <w:pPr>
        <w:pStyle w:val="Tekstpodstawowy"/>
        <w:numPr>
          <w:ilvl w:val="0"/>
          <w:numId w:val="85"/>
        </w:numPr>
        <w:tabs>
          <w:tab w:val="left" w:pos="685"/>
        </w:tabs>
        <w:ind w:firstLine="340"/>
        <w:jc w:val="both"/>
        <w:rPr>
          <w:sz w:val="22"/>
          <w:szCs w:val="22"/>
        </w:rPr>
      </w:pPr>
      <w:bookmarkStart w:id="339" w:name="bookmark477"/>
      <w:bookmarkEnd w:id="339"/>
      <w:r w:rsidRPr="00FA1DCD">
        <w:rPr>
          <w:sz w:val="22"/>
          <w:szCs w:val="22"/>
        </w:rPr>
        <w:t>10.50%.</w:t>
      </w:r>
    </w:p>
    <w:p w14:paraId="38C315C2" w14:textId="77777777" w:rsidR="00AB74C7" w:rsidRPr="00FA1DCD" w:rsidRDefault="00AB74C7" w:rsidP="00D75B3E">
      <w:pPr>
        <w:pStyle w:val="Tekstpodstawowy"/>
        <w:numPr>
          <w:ilvl w:val="0"/>
          <w:numId w:val="85"/>
        </w:numPr>
        <w:tabs>
          <w:tab w:val="left" w:pos="685"/>
        </w:tabs>
        <w:spacing w:after="180"/>
        <w:ind w:firstLine="340"/>
        <w:jc w:val="both"/>
        <w:rPr>
          <w:sz w:val="22"/>
          <w:szCs w:val="22"/>
        </w:rPr>
      </w:pPr>
      <w:bookmarkStart w:id="340" w:name="bookmark478"/>
      <w:bookmarkEnd w:id="340"/>
      <w:r w:rsidRPr="00FA1DCD">
        <w:rPr>
          <w:sz w:val="22"/>
          <w:szCs w:val="22"/>
        </w:rPr>
        <w:t>15.61%.</w:t>
      </w:r>
    </w:p>
    <w:p w14:paraId="2F26927D" w14:textId="77777777" w:rsidR="00AB74C7" w:rsidRPr="00FA1DCD" w:rsidRDefault="00AB74C7" w:rsidP="00D75B3E">
      <w:pPr>
        <w:pStyle w:val="Tekstpodstawowy"/>
        <w:numPr>
          <w:ilvl w:val="0"/>
          <w:numId w:val="82"/>
        </w:numPr>
        <w:tabs>
          <w:tab w:val="left" w:pos="311"/>
        </w:tabs>
        <w:ind w:left="340" w:hanging="340"/>
        <w:jc w:val="both"/>
        <w:rPr>
          <w:sz w:val="22"/>
          <w:szCs w:val="22"/>
          <w:lang w:val="en-US"/>
        </w:rPr>
      </w:pPr>
      <w:bookmarkStart w:id="341" w:name="bookmark479"/>
      <w:bookmarkEnd w:id="341"/>
      <w:r w:rsidRPr="00FA1DCD">
        <w:rPr>
          <w:sz w:val="22"/>
          <w:szCs w:val="22"/>
          <w:lang w:val="en-US"/>
        </w:rPr>
        <w:t xml:space="preserve">Dot.Com has determined that it could issue $1,000 face value bonds with an 8% coupon paid semiannually and a five-year maturity at $900 per bond. If </w:t>
      </w:r>
      <w:proofErr w:type="spellStart"/>
      <w:r w:rsidRPr="00FA1DCD">
        <w:rPr>
          <w:sz w:val="22"/>
          <w:szCs w:val="22"/>
          <w:lang w:val="en-US"/>
        </w:rPr>
        <w:t>Dot.Com’s</w:t>
      </w:r>
      <w:proofErr w:type="spellEnd"/>
      <w:r w:rsidRPr="00FA1DCD">
        <w:rPr>
          <w:sz w:val="22"/>
          <w:szCs w:val="22"/>
          <w:lang w:val="en-US"/>
        </w:rPr>
        <w:t xml:space="preserve"> marginal tax rate is 38%, its after-tax cost of debt is </w:t>
      </w:r>
      <w:r w:rsidRPr="00FA1DCD">
        <w:rPr>
          <w:i/>
          <w:iCs/>
          <w:sz w:val="22"/>
          <w:szCs w:val="22"/>
          <w:lang w:val="en-US"/>
        </w:rPr>
        <w:t>closest</w:t>
      </w:r>
      <w:r w:rsidRPr="00FA1DCD">
        <w:rPr>
          <w:sz w:val="22"/>
          <w:szCs w:val="22"/>
          <w:lang w:val="en-US"/>
        </w:rPr>
        <w:t xml:space="preserve"> to:</w:t>
      </w:r>
    </w:p>
    <w:p w14:paraId="75CE852C" w14:textId="77777777" w:rsidR="00AB74C7" w:rsidRPr="00FA1DCD" w:rsidRDefault="00AB74C7" w:rsidP="00D75B3E">
      <w:pPr>
        <w:pStyle w:val="Tekstpodstawowy"/>
        <w:numPr>
          <w:ilvl w:val="0"/>
          <w:numId w:val="86"/>
        </w:numPr>
        <w:tabs>
          <w:tab w:val="left" w:pos="685"/>
        </w:tabs>
        <w:ind w:firstLine="340"/>
        <w:jc w:val="both"/>
        <w:rPr>
          <w:sz w:val="22"/>
          <w:szCs w:val="22"/>
        </w:rPr>
      </w:pPr>
      <w:bookmarkStart w:id="342" w:name="bookmark480"/>
      <w:bookmarkEnd w:id="342"/>
      <w:r w:rsidRPr="00FA1DCD">
        <w:rPr>
          <w:sz w:val="22"/>
          <w:szCs w:val="22"/>
        </w:rPr>
        <w:t>6.2%.</w:t>
      </w:r>
    </w:p>
    <w:p w14:paraId="0ED7D8EE" w14:textId="77777777" w:rsidR="00AB74C7" w:rsidRPr="00FA1DCD" w:rsidRDefault="00AB74C7" w:rsidP="00D75B3E">
      <w:pPr>
        <w:pStyle w:val="Tekstpodstawowy"/>
        <w:numPr>
          <w:ilvl w:val="0"/>
          <w:numId w:val="86"/>
        </w:numPr>
        <w:tabs>
          <w:tab w:val="left" w:pos="685"/>
        </w:tabs>
        <w:ind w:firstLine="340"/>
        <w:jc w:val="both"/>
        <w:rPr>
          <w:sz w:val="22"/>
          <w:szCs w:val="22"/>
        </w:rPr>
      </w:pPr>
      <w:bookmarkStart w:id="343" w:name="bookmark481"/>
      <w:bookmarkEnd w:id="343"/>
      <w:r w:rsidRPr="00FA1DCD">
        <w:rPr>
          <w:sz w:val="22"/>
          <w:szCs w:val="22"/>
        </w:rPr>
        <w:t>6.4%.</w:t>
      </w:r>
    </w:p>
    <w:p w14:paraId="09A9E454" w14:textId="77777777" w:rsidR="00AB74C7" w:rsidRPr="00FA1DCD" w:rsidRDefault="00AB74C7" w:rsidP="00D75B3E">
      <w:pPr>
        <w:pStyle w:val="Tekstpodstawowy"/>
        <w:numPr>
          <w:ilvl w:val="0"/>
          <w:numId w:val="86"/>
        </w:numPr>
        <w:tabs>
          <w:tab w:val="left" w:pos="685"/>
        </w:tabs>
        <w:spacing w:after="180"/>
        <w:ind w:firstLine="340"/>
        <w:jc w:val="both"/>
        <w:rPr>
          <w:sz w:val="22"/>
          <w:szCs w:val="22"/>
        </w:rPr>
      </w:pPr>
      <w:bookmarkStart w:id="344" w:name="bookmark482"/>
      <w:bookmarkEnd w:id="344"/>
      <w:r w:rsidRPr="00FA1DCD">
        <w:rPr>
          <w:sz w:val="22"/>
          <w:szCs w:val="22"/>
        </w:rPr>
        <w:t>6.6%.</w:t>
      </w:r>
    </w:p>
    <w:p w14:paraId="55A91107" w14:textId="77777777" w:rsidR="00AB74C7" w:rsidRPr="00FA1DCD" w:rsidRDefault="00AB74C7" w:rsidP="00D75B3E">
      <w:pPr>
        <w:pStyle w:val="Tekstpodstawowy"/>
        <w:numPr>
          <w:ilvl w:val="0"/>
          <w:numId w:val="82"/>
        </w:numPr>
        <w:tabs>
          <w:tab w:val="left" w:pos="311"/>
        </w:tabs>
        <w:ind w:left="340" w:hanging="340"/>
        <w:jc w:val="both"/>
        <w:rPr>
          <w:sz w:val="22"/>
          <w:szCs w:val="22"/>
        </w:rPr>
      </w:pPr>
      <w:bookmarkStart w:id="345" w:name="bookmark483"/>
      <w:bookmarkEnd w:id="345"/>
      <w:r w:rsidRPr="00FA1DCD">
        <w:rPr>
          <w:sz w:val="22"/>
          <w:szCs w:val="22"/>
          <w:lang w:val="en-US"/>
        </w:rPr>
        <w:t xml:space="preserve">The cost of debt can be determined using the yield-to-maturity and the bond rating approaches. </w:t>
      </w:r>
      <w:proofErr w:type="spellStart"/>
      <w:r w:rsidRPr="00FA1DCD">
        <w:rPr>
          <w:sz w:val="22"/>
          <w:szCs w:val="22"/>
        </w:rPr>
        <w:t>If</w:t>
      </w:r>
      <w:proofErr w:type="spellEnd"/>
      <w:r w:rsidRPr="00FA1DCD">
        <w:rPr>
          <w:sz w:val="22"/>
          <w:szCs w:val="22"/>
        </w:rPr>
        <w:t xml:space="preserve"> the </w:t>
      </w:r>
      <w:proofErr w:type="spellStart"/>
      <w:r w:rsidRPr="00FA1DCD">
        <w:rPr>
          <w:sz w:val="22"/>
          <w:szCs w:val="22"/>
        </w:rPr>
        <w:t>bond</w:t>
      </w:r>
      <w:proofErr w:type="spellEnd"/>
      <w:r w:rsidRPr="00FA1DCD">
        <w:rPr>
          <w:sz w:val="22"/>
          <w:szCs w:val="22"/>
        </w:rPr>
        <w:t xml:space="preserve"> rating </w:t>
      </w:r>
      <w:proofErr w:type="spellStart"/>
      <w:r w:rsidRPr="00FA1DCD">
        <w:rPr>
          <w:sz w:val="22"/>
          <w:szCs w:val="22"/>
        </w:rPr>
        <w:t>approach</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w:t>
      </w:r>
      <w:proofErr w:type="spellStart"/>
      <w:r w:rsidRPr="00FA1DCD">
        <w:rPr>
          <w:sz w:val="22"/>
          <w:szCs w:val="22"/>
        </w:rPr>
        <w:t>used</w:t>
      </w:r>
      <w:proofErr w:type="spellEnd"/>
      <w:r w:rsidRPr="00FA1DCD">
        <w:rPr>
          <w:sz w:val="22"/>
          <w:szCs w:val="22"/>
        </w:rPr>
        <w:t>, the:</w:t>
      </w:r>
    </w:p>
    <w:p w14:paraId="51FF2151" w14:textId="77777777" w:rsidR="00AB74C7" w:rsidRPr="00FA1DCD" w:rsidRDefault="00AB74C7" w:rsidP="00D75B3E">
      <w:pPr>
        <w:pStyle w:val="Tekstpodstawowy"/>
        <w:numPr>
          <w:ilvl w:val="0"/>
          <w:numId w:val="87"/>
        </w:numPr>
        <w:tabs>
          <w:tab w:val="left" w:pos="685"/>
        </w:tabs>
        <w:ind w:firstLine="340"/>
        <w:jc w:val="both"/>
        <w:rPr>
          <w:sz w:val="22"/>
          <w:szCs w:val="22"/>
        </w:rPr>
      </w:pPr>
      <w:bookmarkStart w:id="346" w:name="bookmark484"/>
      <w:bookmarkEnd w:id="346"/>
      <w:proofErr w:type="spellStart"/>
      <w:r w:rsidRPr="00FA1DCD">
        <w:rPr>
          <w:sz w:val="22"/>
          <w:szCs w:val="22"/>
        </w:rPr>
        <w:t>coupon</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the </w:t>
      </w:r>
      <w:proofErr w:type="spellStart"/>
      <w:r w:rsidRPr="00FA1DCD">
        <w:rPr>
          <w:sz w:val="22"/>
          <w:szCs w:val="22"/>
        </w:rPr>
        <w:t>yield</w:t>
      </w:r>
      <w:proofErr w:type="spellEnd"/>
      <w:r w:rsidRPr="00FA1DCD">
        <w:rPr>
          <w:sz w:val="22"/>
          <w:szCs w:val="22"/>
        </w:rPr>
        <w:t>.</w:t>
      </w:r>
    </w:p>
    <w:p w14:paraId="43AE1038" w14:textId="77777777" w:rsidR="00AB74C7" w:rsidRPr="00FA1DCD" w:rsidRDefault="00AB74C7" w:rsidP="00D75B3E">
      <w:pPr>
        <w:pStyle w:val="Tekstpodstawowy"/>
        <w:numPr>
          <w:ilvl w:val="0"/>
          <w:numId w:val="87"/>
        </w:numPr>
        <w:tabs>
          <w:tab w:val="left" w:pos="685"/>
        </w:tabs>
        <w:ind w:firstLine="340"/>
        <w:jc w:val="both"/>
        <w:rPr>
          <w:sz w:val="22"/>
          <w:szCs w:val="22"/>
          <w:lang w:val="en-US"/>
        </w:rPr>
      </w:pPr>
      <w:bookmarkStart w:id="347" w:name="bookmark485"/>
      <w:bookmarkEnd w:id="347"/>
      <w:r w:rsidRPr="00FA1DCD">
        <w:rPr>
          <w:sz w:val="22"/>
          <w:szCs w:val="22"/>
          <w:lang w:val="en-US"/>
        </w:rPr>
        <w:t>yield is based on the interest coverage ratio.</w:t>
      </w:r>
    </w:p>
    <w:p w14:paraId="07B10E7C" w14:textId="77777777" w:rsidR="00AB74C7" w:rsidRPr="00FA1DCD" w:rsidRDefault="00AB74C7" w:rsidP="00D75B3E">
      <w:pPr>
        <w:pStyle w:val="Tekstpodstawowy"/>
        <w:numPr>
          <w:ilvl w:val="0"/>
          <w:numId w:val="87"/>
        </w:numPr>
        <w:tabs>
          <w:tab w:val="left" w:pos="705"/>
        </w:tabs>
        <w:spacing w:after="180"/>
        <w:ind w:left="660" w:hanging="300"/>
        <w:jc w:val="both"/>
        <w:rPr>
          <w:sz w:val="22"/>
          <w:szCs w:val="22"/>
          <w:lang w:val="en-US"/>
        </w:rPr>
      </w:pPr>
      <w:bookmarkStart w:id="348" w:name="bookmark486"/>
      <w:bookmarkEnd w:id="348"/>
      <w:r w:rsidRPr="00FA1DCD">
        <w:rPr>
          <w:sz w:val="22"/>
          <w:szCs w:val="22"/>
          <w:lang w:val="en-US"/>
        </w:rPr>
        <w:t>company is rated and the rating can be used to assess the credit default spread of the company’s debt.</w:t>
      </w:r>
    </w:p>
    <w:p w14:paraId="2E85723B" w14:textId="77777777" w:rsidR="00AB74C7" w:rsidRPr="00FA1DCD" w:rsidRDefault="00AB74C7" w:rsidP="00D75B3E">
      <w:pPr>
        <w:pStyle w:val="Tekstpodstawowy"/>
        <w:numPr>
          <w:ilvl w:val="0"/>
          <w:numId w:val="82"/>
        </w:numPr>
        <w:tabs>
          <w:tab w:val="left" w:pos="311"/>
        </w:tabs>
        <w:ind w:left="340" w:hanging="340"/>
        <w:jc w:val="both"/>
        <w:rPr>
          <w:sz w:val="22"/>
          <w:szCs w:val="22"/>
        </w:rPr>
      </w:pPr>
      <w:bookmarkStart w:id="349" w:name="bookmark487"/>
      <w:bookmarkEnd w:id="349"/>
      <w:r w:rsidRPr="00FA1DCD">
        <w:rPr>
          <w:sz w:val="22"/>
          <w:szCs w:val="22"/>
          <w:lang w:val="en-US"/>
        </w:rPr>
        <w:t xml:space="preserve">Morgan Insurance Ltd. issued a fixed-rate perpetual preferred stock three years ago and placed it privately with institutional investors. The stock was issued at $25 per share with a $1.75 dividend. If the company were to issue preferred stock today, the yield would be 6.5%. </w:t>
      </w:r>
      <w:r w:rsidRPr="00FA1DCD">
        <w:rPr>
          <w:sz w:val="22"/>
          <w:szCs w:val="22"/>
        </w:rPr>
        <w:t xml:space="preserve">The </w:t>
      </w:r>
      <w:proofErr w:type="spellStart"/>
      <w:r w:rsidRPr="00FA1DCD">
        <w:rPr>
          <w:sz w:val="22"/>
          <w:szCs w:val="22"/>
        </w:rPr>
        <w:t>stock’s</w:t>
      </w:r>
      <w:proofErr w:type="spellEnd"/>
      <w:r w:rsidRPr="00FA1DCD">
        <w:rPr>
          <w:sz w:val="22"/>
          <w:szCs w:val="22"/>
        </w:rPr>
        <w:t xml:space="preserve"> </w:t>
      </w: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value</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w:t>
      </w:r>
    </w:p>
    <w:p w14:paraId="507C0A57" w14:textId="77777777" w:rsidR="00AB74C7" w:rsidRPr="00FA1DCD" w:rsidRDefault="00AB74C7" w:rsidP="00D75B3E">
      <w:pPr>
        <w:pStyle w:val="Tekstpodstawowy"/>
        <w:numPr>
          <w:ilvl w:val="0"/>
          <w:numId w:val="88"/>
        </w:numPr>
        <w:tabs>
          <w:tab w:val="left" w:pos="685"/>
        </w:tabs>
        <w:ind w:firstLine="340"/>
        <w:jc w:val="both"/>
        <w:rPr>
          <w:sz w:val="22"/>
          <w:szCs w:val="22"/>
        </w:rPr>
      </w:pPr>
      <w:bookmarkStart w:id="350" w:name="bookmark488"/>
      <w:bookmarkEnd w:id="350"/>
      <w:r w:rsidRPr="00FA1DCD">
        <w:rPr>
          <w:sz w:val="22"/>
          <w:szCs w:val="22"/>
        </w:rPr>
        <w:t>$25.00.</w:t>
      </w:r>
    </w:p>
    <w:p w14:paraId="41A57B54" w14:textId="77777777" w:rsidR="00AB74C7" w:rsidRPr="00FA1DCD" w:rsidRDefault="00AB74C7" w:rsidP="00D75B3E">
      <w:pPr>
        <w:pStyle w:val="Tekstpodstawowy"/>
        <w:numPr>
          <w:ilvl w:val="0"/>
          <w:numId w:val="88"/>
        </w:numPr>
        <w:tabs>
          <w:tab w:val="left" w:pos="685"/>
        </w:tabs>
        <w:ind w:firstLine="340"/>
        <w:jc w:val="both"/>
        <w:rPr>
          <w:sz w:val="22"/>
          <w:szCs w:val="22"/>
        </w:rPr>
      </w:pPr>
      <w:bookmarkStart w:id="351" w:name="bookmark489"/>
      <w:bookmarkEnd w:id="351"/>
      <w:r w:rsidRPr="00FA1DCD">
        <w:rPr>
          <w:sz w:val="22"/>
          <w:szCs w:val="22"/>
        </w:rPr>
        <w:t>$26.92.</w:t>
      </w:r>
    </w:p>
    <w:p w14:paraId="0479298D" w14:textId="6C683037" w:rsidR="00AB74C7" w:rsidRPr="00FA1DCD" w:rsidRDefault="00AB74C7" w:rsidP="00D75B3E">
      <w:pPr>
        <w:pStyle w:val="Tekstpodstawowy"/>
        <w:numPr>
          <w:ilvl w:val="0"/>
          <w:numId w:val="88"/>
        </w:numPr>
        <w:tabs>
          <w:tab w:val="left" w:pos="685"/>
        </w:tabs>
        <w:spacing w:after="180"/>
        <w:ind w:firstLine="340"/>
        <w:jc w:val="both"/>
        <w:rPr>
          <w:sz w:val="22"/>
          <w:szCs w:val="22"/>
        </w:rPr>
      </w:pPr>
      <w:bookmarkStart w:id="352" w:name="bookmark490"/>
      <w:bookmarkEnd w:id="352"/>
      <w:r w:rsidRPr="00FA1DCD">
        <w:rPr>
          <w:sz w:val="22"/>
          <w:szCs w:val="22"/>
        </w:rPr>
        <w:t>$37.31.</w:t>
      </w:r>
    </w:p>
    <w:p w14:paraId="740EAFFA" w14:textId="77777777" w:rsidR="00FA1DCD" w:rsidRPr="00FA1DCD" w:rsidRDefault="00FA1DCD" w:rsidP="00FA1DCD">
      <w:pPr>
        <w:pStyle w:val="Tekstpodstawowy"/>
        <w:tabs>
          <w:tab w:val="left" w:pos="685"/>
        </w:tabs>
        <w:spacing w:after="180"/>
        <w:ind w:left="340"/>
        <w:jc w:val="both"/>
        <w:rPr>
          <w:sz w:val="22"/>
          <w:szCs w:val="22"/>
        </w:rPr>
      </w:pPr>
    </w:p>
    <w:p w14:paraId="373BA625" w14:textId="77777777" w:rsidR="00AB74C7" w:rsidRPr="00FA1DCD" w:rsidRDefault="00AB74C7" w:rsidP="00D75B3E">
      <w:pPr>
        <w:pStyle w:val="Tekstpodstawowy"/>
        <w:numPr>
          <w:ilvl w:val="0"/>
          <w:numId w:val="82"/>
        </w:numPr>
        <w:tabs>
          <w:tab w:val="left" w:pos="311"/>
        </w:tabs>
        <w:spacing w:after="180"/>
        <w:ind w:left="340" w:hanging="340"/>
        <w:jc w:val="both"/>
        <w:rPr>
          <w:sz w:val="22"/>
          <w:szCs w:val="22"/>
        </w:rPr>
      </w:pPr>
      <w:bookmarkStart w:id="353" w:name="bookmark491"/>
      <w:bookmarkEnd w:id="353"/>
      <w:r w:rsidRPr="00FA1DCD">
        <w:rPr>
          <w:sz w:val="22"/>
          <w:szCs w:val="22"/>
          <w:lang w:val="en-US"/>
        </w:rPr>
        <w:lastRenderedPageBreak/>
        <w:t xml:space="preserve">A financial analyst at </w:t>
      </w:r>
      <w:proofErr w:type="spellStart"/>
      <w:r w:rsidRPr="00FA1DCD">
        <w:rPr>
          <w:sz w:val="22"/>
          <w:szCs w:val="22"/>
          <w:lang w:val="en-US"/>
        </w:rPr>
        <w:t>Buckco</w:t>
      </w:r>
      <w:proofErr w:type="spellEnd"/>
      <w:r w:rsidRPr="00FA1DCD">
        <w:rPr>
          <w:sz w:val="22"/>
          <w:szCs w:val="22"/>
          <w:lang w:val="en-US"/>
        </w:rPr>
        <w:t xml:space="preserve"> Ltd. wants to compute the company’s weighted average cost of capital (WACC) using the dividend discount model. </w:t>
      </w:r>
      <w:r w:rsidRPr="00FA1DCD">
        <w:rPr>
          <w:sz w:val="22"/>
          <w:szCs w:val="22"/>
        </w:rPr>
        <w:t xml:space="preserve">The </w:t>
      </w:r>
      <w:proofErr w:type="spellStart"/>
      <w:r w:rsidRPr="00FA1DCD">
        <w:rPr>
          <w:sz w:val="22"/>
          <w:szCs w:val="22"/>
        </w:rPr>
        <w:t>analyst</w:t>
      </w:r>
      <w:proofErr w:type="spellEnd"/>
      <w:r w:rsidRPr="00FA1DCD">
        <w:rPr>
          <w:sz w:val="22"/>
          <w:szCs w:val="22"/>
        </w:rPr>
        <w:t xml:space="preserve"> </w:t>
      </w:r>
      <w:proofErr w:type="spellStart"/>
      <w:r w:rsidRPr="00FA1DCD">
        <w:rPr>
          <w:sz w:val="22"/>
          <w:szCs w:val="22"/>
        </w:rPr>
        <w:t>has</w:t>
      </w:r>
      <w:proofErr w:type="spellEnd"/>
      <w:r w:rsidRPr="00FA1DCD">
        <w:rPr>
          <w:sz w:val="22"/>
          <w:szCs w:val="22"/>
        </w:rPr>
        <w:t xml:space="preserve"> </w:t>
      </w:r>
      <w:proofErr w:type="spellStart"/>
      <w:r w:rsidRPr="00FA1DCD">
        <w:rPr>
          <w:sz w:val="22"/>
          <w:szCs w:val="22"/>
        </w:rPr>
        <w:t>gathered</w:t>
      </w:r>
      <w:proofErr w:type="spellEnd"/>
      <w:r w:rsidRPr="00FA1DCD">
        <w:rPr>
          <w:sz w:val="22"/>
          <w:szCs w:val="22"/>
        </w:rPr>
        <w:t xml:space="preserve"> the </w:t>
      </w:r>
      <w:proofErr w:type="spellStart"/>
      <w:r w:rsidRPr="00FA1DCD">
        <w:rPr>
          <w:sz w:val="22"/>
          <w:szCs w:val="22"/>
        </w:rPr>
        <w:t>following</w:t>
      </w:r>
      <w:proofErr w:type="spellEnd"/>
      <w:r w:rsidRPr="00FA1DCD">
        <w:rPr>
          <w:sz w:val="22"/>
          <w:szCs w:val="22"/>
        </w:rPr>
        <w:t xml:space="preserve"> data:</w:t>
      </w:r>
    </w:p>
    <w:p w14:paraId="06619B75" w14:textId="77777777" w:rsidR="00AB74C7" w:rsidRPr="00FA1DCD" w:rsidRDefault="00AB74C7" w:rsidP="00AB74C7">
      <w:pPr>
        <w:pStyle w:val="Tekstpodstawowy"/>
        <w:tabs>
          <w:tab w:val="left" w:pos="311"/>
        </w:tabs>
        <w:spacing w:after="180"/>
        <w:ind w:left="340"/>
        <w:jc w:val="both"/>
        <w:rPr>
          <w:sz w:val="22"/>
          <w:szCs w:val="2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448"/>
        <w:gridCol w:w="1003"/>
      </w:tblGrid>
      <w:tr w:rsidR="00AB74C7" w:rsidRPr="00FA1DCD" w14:paraId="55B25B87" w14:textId="77777777">
        <w:trPr>
          <w:trHeight w:hRule="exact" w:val="259"/>
          <w:jc w:val="center"/>
        </w:trPr>
        <w:tc>
          <w:tcPr>
            <w:tcW w:w="2448" w:type="dxa"/>
            <w:tcBorders>
              <w:top w:val="single" w:sz="4" w:space="0" w:color="auto"/>
            </w:tcBorders>
            <w:shd w:val="clear" w:color="auto" w:fill="FFFFFF"/>
          </w:tcPr>
          <w:p w14:paraId="69958BF4" w14:textId="77777777" w:rsidR="00AB74C7" w:rsidRPr="00FA1DCD" w:rsidRDefault="00AB74C7" w:rsidP="007F6DC9">
            <w:pPr>
              <w:pStyle w:val="Other0"/>
              <w:spacing w:line="240" w:lineRule="auto"/>
              <w:rPr>
                <w:sz w:val="22"/>
                <w:szCs w:val="22"/>
                <w:lang w:val="en-US"/>
              </w:rPr>
            </w:pPr>
            <w:r w:rsidRPr="00FA1DCD">
              <w:rPr>
                <w:sz w:val="22"/>
                <w:szCs w:val="22"/>
                <w:lang w:val="en-US"/>
              </w:rPr>
              <w:t>Before-tax cost of new debt</w:t>
            </w:r>
          </w:p>
        </w:tc>
        <w:tc>
          <w:tcPr>
            <w:tcW w:w="1003" w:type="dxa"/>
            <w:tcBorders>
              <w:top w:val="single" w:sz="4" w:space="0" w:color="auto"/>
            </w:tcBorders>
            <w:shd w:val="clear" w:color="auto" w:fill="FFFFFF"/>
          </w:tcPr>
          <w:p w14:paraId="2926EF2D" w14:textId="77777777" w:rsidR="00AB74C7" w:rsidRPr="00FA1DCD" w:rsidRDefault="00AB74C7" w:rsidP="007F6DC9">
            <w:pPr>
              <w:pStyle w:val="Other0"/>
              <w:spacing w:line="240" w:lineRule="auto"/>
              <w:ind w:firstLine="480"/>
              <w:rPr>
                <w:sz w:val="22"/>
                <w:szCs w:val="22"/>
              </w:rPr>
            </w:pPr>
            <w:r w:rsidRPr="00FA1DCD">
              <w:rPr>
                <w:sz w:val="22"/>
                <w:szCs w:val="22"/>
              </w:rPr>
              <w:t>8%</w:t>
            </w:r>
          </w:p>
        </w:tc>
      </w:tr>
      <w:tr w:rsidR="00AB74C7" w:rsidRPr="00FA1DCD" w14:paraId="4DA95929" w14:textId="77777777">
        <w:trPr>
          <w:trHeight w:hRule="exact" w:val="322"/>
          <w:jc w:val="center"/>
        </w:trPr>
        <w:tc>
          <w:tcPr>
            <w:tcW w:w="2448" w:type="dxa"/>
            <w:shd w:val="clear" w:color="auto" w:fill="FFFFFF"/>
            <w:vAlign w:val="center"/>
          </w:tcPr>
          <w:p w14:paraId="366E1D24" w14:textId="77777777" w:rsidR="00AB74C7" w:rsidRPr="00FA1DCD" w:rsidRDefault="00AB74C7" w:rsidP="007F6DC9">
            <w:pPr>
              <w:pStyle w:val="Other0"/>
              <w:spacing w:line="240" w:lineRule="auto"/>
              <w:rPr>
                <w:sz w:val="22"/>
                <w:szCs w:val="22"/>
              </w:rPr>
            </w:pPr>
            <w:proofErr w:type="spellStart"/>
            <w:r w:rsidRPr="00FA1DCD">
              <w:rPr>
                <w:sz w:val="22"/>
                <w:szCs w:val="22"/>
              </w:rPr>
              <w:t>Tax</w:t>
            </w:r>
            <w:proofErr w:type="spellEnd"/>
            <w:r w:rsidRPr="00FA1DCD">
              <w:rPr>
                <w:sz w:val="22"/>
                <w:szCs w:val="22"/>
              </w:rPr>
              <w:t xml:space="preserve"> </w:t>
            </w:r>
            <w:proofErr w:type="spellStart"/>
            <w:r w:rsidRPr="00FA1DCD">
              <w:rPr>
                <w:sz w:val="22"/>
                <w:szCs w:val="22"/>
              </w:rPr>
              <w:t>rate</w:t>
            </w:r>
            <w:proofErr w:type="spellEnd"/>
          </w:p>
        </w:tc>
        <w:tc>
          <w:tcPr>
            <w:tcW w:w="1003" w:type="dxa"/>
            <w:shd w:val="clear" w:color="auto" w:fill="FFFFFF"/>
            <w:vAlign w:val="center"/>
          </w:tcPr>
          <w:p w14:paraId="3960B26A" w14:textId="77777777" w:rsidR="00AB74C7" w:rsidRPr="00FA1DCD" w:rsidRDefault="00AB74C7" w:rsidP="007F6DC9">
            <w:pPr>
              <w:pStyle w:val="Other0"/>
              <w:spacing w:line="240" w:lineRule="auto"/>
              <w:ind w:firstLine="480"/>
              <w:rPr>
                <w:sz w:val="22"/>
                <w:szCs w:val="22"/>
              </w:rPr>
            </w:pPr>
            <w:r w:rsidRPr="00FA1DCD">
              <w:rPr>
                <w:sz w:val="22"/>
                <w:szCs w:val="22"/>
              </w:rPr>
              <w:t>40%</w:t>
            </w:r>
          </w:p>
        </w:tc>
      </w:tr>
      <w:tr w:rsidR="00AB74C7" w:rsidRPr="00FA1DCD" w14:paraId="75559FB9" w14:textId="77777777">
        <w:trPr>
          <w:trHeight w:hRule="exact" w:val="331"/>
          <w:jc w:val="center"/>
        </w:trPr>
        <w:tc>
          <w:tcPr>
            <w:tcW w:w="2448" w:type="dxa"/>
            <w:shd w:val="clear" w:color="auto" w:fill="FFFFFF"/>
            <w:vAlign w:val="center"/>
          </w:tcPr>
          <w:p w14:paraId="74CE4CC3" w14:textId="77777777" w:rsidR="00AB74C7" w:rsidRPr="00FA1DCD" w:rsidRDefault="00AB74C7" w:rsidP="007F6DC9">
            <w:pPr>
              <w:pStyle w:val="Other0"/>
              <w:spacing w:line="240" w:lineRule="auto"/>
              <w:rPr>
                <w:sz w:val="22"/>
                <w:szCs w:val="22"/>
                <w:lang w:val="en-US"/>
              </w:rPr>
            </w:pPr>
            <w:r w:rsidRPr="00FA1DCD">
              <w:rPr>
                <w:sz w:val="22"/>
                <w:szCs w:val="22"/>
                <w:lang w:val="en-US"/>
              </w:rPr>
              <w:t>Target debt-to-equity ratio</w:t>
            </w:r>
          </w:p>
        </w:tc>
        <w:tc>
          <w:tcPr>
            <w:tcW w:w="1003" w:type="dxa"/>
            <w:shd w:val="clear" w:color="auto" w:fill="FFFFFF"/>
            <w:vAlign w:val="center"/>
          </w:tcPr>
          <w:p w14:paraId="2963D0FF" w14:textId="77777777" w:rsidR="00AB74C7" w:rsidRPr="00FA1DCD" w:rsidRDefault="00AB74C7" w:rsidP="007F6DC9">
            <w:pPr>
              <w:pStyle w:val="Other0"/>
              <w:spacing w:line="240" w:lineRule="auto"/>
              <w:ind w:firstLine="480"/>
              <w:rPr>
                <w:sz w:val="22"/>
                <w:szCs w:val="22"/>
              </w:rPr>
            </w:pPr>
            <w:r w:rsidRPr="00FA1DCD">
              <w:rPr>
                <w:sz w:val="22"/>
                <w:szCs w:val="22"/>
              </w:rPr>
              <w:t>0.8033</w:t>
            </w:r>
          </w:p>
        </w:tc>
      </w:tr>
      <w:tr w:rsidR="00AB74C7" w:rsidRPr="00FA1DCD" w14:paraId="61CB8C07" w14:textId="77777777">
        <w:trPr>
          <w:trHeight w:hRule="exact" w:val="317"/>
          <w:jc w:val="center"/>
        </w:trPr>
        <w:tc>
          <w:tcPr>
            <w:tcW w:w="2448" w:type="dxa"/>
            <w:shd w:val="clear" w:color="auto" w:fill="FFFFFF"/>
            <w:vAlign w:val="center"/>
          </w:tcPr>
          <w:p w14:paraId="70DD7B48" w14:textId="77777777" w:rsidR="00AB74C7" w:rsidRPr="00FA1DCD" w:rsidRDefault="00AB74C7" w:rsidP="007F6DC9">
            <w:pPr>
              <w:pStyle w:val="Other0"/>
              <w:spacing w:line="240" w:lineRule="auto"/>
              <w:rPr>
                <w:sz w:val="22"/>
                <w:szCs w:val="22"/>
              </w:rPr>
            </w:pPr>
            <w:r w:rsidRPr="00FA1DCD">
              <w:rPr>
                <w:sz w:val="22"/>
                <w:szCs w:val="22"/>
              </w:rPr>
              <w:t xml:space="preserve">Stock </w:t>
            </w:r>
            <w:proofErr w:type="spellStart"/>
            <w:r w:rsidRPr="00FA1DCD">
              <w:rPr>
                <w:sz w:val="22"/>
                <w:szCs w:val="22"/>
              </w:rPr>
              <w:t>price</w:t>
            </w:r>
            <w:proofErr w:type="spellEnd"/>
          </w:p>
        </w:tc>
        <w:tc>
          <w:tcPr>
            <w:tcW w:w="1003" w:type="dxa"/>
            <w:shd w:val="clear" w:color="auto" w:fill="FFFFFF"/>
            <w:vAlign w:val="center"/>
          </w:tcPr>
          <w:p w14:paraId="7BCF7BC1" w14:textId="77777777" w:rsidR="00AB74C7" w:rsidRPr="00FA1DCD" w:rsidRDefault="00AB74C7" w:rsidP="007F6DC9">
            <w:pPr>
              <w:pStyle w:val="Other0"/>
              <w:spacing w:line="240" w:lineRule="auto"/>
              <w:ind w:firstLine="480"/>
              <w:rPr>
                <w:sz w:val="22"/>
                <w:szCs w:val="22"/>
              </w:rPr>
            </w:pPr>
            <w:r w:rsidRPr="00FA1DCD">
              <w:rPr>
                <w:sz w:val="22"/>
                <w:szCs w:val="22"/>
              </w:rPr>
              <w:t>$30</w:t>
            </w:r>
          </w:p>
        </w:tc>
      </w:tr>
      <w:tr w:rsidR="00AB74C7" w:rsidRPr="00FA1DCD" w14:paraId="6DB80CB5" w14:textId="77777777">
        <w:trPr>
          <w:trHeight w:hRule="exact" w:val="312"/>
          <w:jc w:val="center"/>
        </w:trPr>
        <w:tc>
          <w:tcPr>
            <w:tcW w:w="2448" w:type="dxa"/>
            <w:shd w:val="clear" w:color="auto" w:fill="FFFFFF"/>
            <w:vAlign w:val="center"/>
          </w:tcPr>
          <w:p w14:paraId="58C7DE8E" w14:textId="77777777" w:rsidR="00AB74C7" w:rsidRPr="00FA1DCD" w:rsidRDefault="00AB74C7" w:rsidP="007F6DC9">
            <w:pPr>
              <w:pStyle w:val="Other0"/>
              <w:spacing w:line="240" w:lineRule="auto"/>
              <w:rPr>
                <w:sz w:val="22"/>
                <w:szCs w:val="22"/>
              </w:rPr>
            </w:pPr>
            <w:proofErr w:type="spellStart"/>
            <w:r w:rsidRPr="00FA1DCD">
              <w:rPr>
                <w:sz w:val="22"/>
                <w:szCs w:val="22"/>
              </w:rPr>
              <w:t>Next</w:t>
            </w:r>
            <w:proofErr w:type="spellEnd"/>
            <w:r w:rsidRPr="00FA1DCD">
              <w:rPr>
                <w:sz w:val="22"/>
                <w:szCs w:val="22"/>
              </w:rPr>
              <w:t xml:space="preserve"> </w:t>
            </w:r>
            <w:proofErr w:type="spellStart"/>
            <w:r w:rsidRPr="00FA1DCD">
              <w:rPr>
                <w:sz w:val="22"/>
                <w:szCs w:val="22"/>
              </w:rPr>
              <w:t>year’s</w:t>
            </w:r>
            <w:proofErr w:type="spellEnd"/>
            <w:r w:rsidRPr="00FA1DCD">
              <w:rPr>
                <w:sz w:val="22"/>
                <w:szCs w:val="22"/>
              </w:rPr>
              <w:t xml:space="preserve"> </w:t>
            </w:r>
            <w:proofErr w:type="spellStart"/>
            <w:r w:rsidRPr="00FA1DCD">
              <w:rPr>
                <w:sz w:val="22"/>
                <w:szCs w:val="22"/>
              </w:rPr>
              <w:t>dividend</w:t>
            </w:r>
            <w:proofErr w:type="spellEnd"/>
          </w:p>
        </w:tc>
        <w:tc>
          <w:tcPr>
            <w:tcW w:w="1003" w:type="dxa"/>
            <w:shd w:val="clear" w:color="auto" w:fill="FFFFFF"/>
            <w:vAlign w:val="center"/>
          </w:tcPr>
          <w:p w14:paraId="06B1CAA7" w14:textId="77777777" w:rsidR="00AB74C7" w:rsidRPr="00FA1DCD" w:rsidRDefault="00AB74C7" w:rsidP="007F6DC9">
            <w:pPr>
              <w:pStyle w:val="Other0"/>
              <w:spacing w:line="240" w:lineRule="auto"/>
              <w:ind w:firstLine="480"/>
              <w:rPr>
                <w:sz w:val="22"/>
                <w:szCs w:val="22"/>
              </w:rPr>
            </w:pPr>
            <w:r w:rsidRPr="00FA1DCD">
              <w:rPr>
                <w:sz w:val="22"/>
                <w:szCs w:val="22"/>
              </w:rPr>
              <w:t>$1.50</w:t>
            </w:r>
          </w:p>
        </w:tc>
      </w:tr>
      <w:tr w:rsidR="00AB74C7" w:rsidRPr="00FA1DCD" w14:paraId="17D9268E" w14:textId="77777777">
        <w:trPr>
          <w:trHeight w:hRule="exact" w:val="355"/>
          <w:jc w:val="center"/>
        </w:trPr>
        <w:tc>
          <w:tcPr>
            <w:tcW w:w="2448" w:type="dxa"/>
            <w:tcBorders>
              <w:bottom w:val="single" w:sz="4" w:space="0" w:color="auto"/>
            </w:tcBorders>
            <w:shd w:val="clear" w:color="auto" w:fill="FFFFFF"/>
            <w:vAlign w:val="center"/>
          </w:tcPr>
          <w:p w14:paraId="48CC63C1" w14:textId="77777777" w:rsidR="00AB74C7" w:rsidRPr="00FA1DCD" w:rsidRDefault="00AB74C7" w:rsidP="007F6DC9">
            <w:pPr>
              <w:pStyle w:val="Other0"/>
              <w:spacing w:line="240" w:lineRule="auto"/>
              <w:rPr>
                <w:sz w:val="22"/>
                <w:szCs w:val="22"/>
              </w:rPr>
            </w:pPr>
            <w:proofErr w:type="spellStart"/>
            <w:r w:rsidRPr="00FA1DCD">
              <w:rPr>
                <w:sz w:val="22"/>
                <w:szCs w:val="22"/>
              </w:rPr>
              <w:t>Estimated</w:t>
            </w:r>
            <w:proofErr w:type="spellEnd"/>
            <w:r w:rsidRPr="00FA1DCD">
              <w:rPr>
                <w:sz w:val="22"/>
                <w:szCs w:val="22"/>
              </w:rPr>
              <w:t xml:space="preserve"> </w:t>
            </w:r>
            <w:proofErr w:type="spellStart"/>
            <w:r w:rsidRPr="00FA1DCD">
              <w:rPr>
                <w:sz w:val="22"/>
                <w:szCs w:val="22"/>
              </w:rPr>
              <w:t>growth</w:t>
            </w:r>
            <w:proofErr w:type="spellEnd"/>
            <w:r w:rsidRPr="00FA1DCD">
              <w:rPr>
                <w:sz w:val="22"/>
                <w:szCs w:val="22"/>
              </w:rPr>
              <w:t xml:space="preserve"> </w:t>
            </w:r>
            <w:proofErr w:type="spellStart"/>
            <w:r w:rsidRPr="00FA1DCD">
              <w:rPr>
                <w:sz w:val="22"/>
                <w:szCs w:val="22"/>
              </w:rPr>
              <w:t>rate</w:t>
            </w:r>
            <w:proofErr w:type="spellEnd"/>
          </w:p>
        </w:tc>
        <w:tc>
          <w:tcPr>
            <w:tcW w:w="1003" w:type="dxa"/>
            <w:tcBorders>
              <w:bottom w:val="single" w:sz="4" w:space="0" w:color="auto"/>
            </w:tcBorders>
            <w:shd w:val="clear" w:color="auto" w:fill="FFFFFF"/>
            <w:vAlign w:val="center"/>
          </w:tcPr>
          <w:p w14:paraId="641BC172" w14:textId="77777777" w:rsidR="00AB74C7" w:rsidRPr="00FA1DCD" w:rsidRDefault="00AB74C7" w:rsidP="007F6DC9">
            <w:pPr>
              <w:pStyle w:val="Other0"/>
              <w:spacing w:line="240" w:lineRule="auto"/>
              <w:ind w:firstLine="480"/>
              <w:rPr>
                <w:sz w:val="22"/>
                <w:szCs w:val="22"/>
              </w:rPr>
            </w:pPr>
            <w:r w:rsidRPr="00FA1DCD">
              <w:rPr>
                <w:sz w:val="22"/>
                <w:szCs w:val="22"/>
              </w:rPr>
              <w:t>7%</w:t>
            </w:r>
          </w:p>
        </w:tc>
      </w:tr>
    </w:tbl>
    <w:p w14:paraId="00A8DDE5" w14:textId="77777777" w:rsidR="00AB74C7" w:rsidRPr="00FA1DCD" w:rsidRDefault="00AB74C7" w:rsidP="00AB74C7">
      <w:pPr>
        <w:pStyle w:val="Tekstpodstawowy"/>
        <w:ind w:firstLine="320"/>
        <w:rPr>
          <w:sz w:val="22"/>
          <w:szCs w:val="22"/>
          <w:lang w:val="en-US"/>
        </w:rPr>
      </w:pPr>
      <w:proofErr w:type="spellStart"/>
      <w:r w:rsidRPr="00FA1DCD">
        <w:rPr>
          <w:sz w:val="22"/>
          <w:szCs w:val="22"/>
          <w:lang w:val="en-US"/>
        </w:rPr>
        <w:t>Buckco’s</w:t>
      </w:r>
      <w:proofErr w:type="spellEnd"/>
      <w:r w:rsidRPr="00FA1DCD">
        <w:rPr>
          <w:sz w:val="22"/>
          <w:szCs w:val="22"/>
          <w:lang w:val="en-US"/>
        </w:rPr>
        <w:t xml:space="preserve"> WACC is </w:t>
      </w:r>
      <w:r w:rsidRPr="00FA1DCD">
        <w:rPr>
          <w:i/>
          <w:iCs/>
          <w:sz w:val="22"/>
          <w:szCs w:val="22"/>
          <w:lang w:val="en-US"/>
        </w:rPr>
        <w:t>closest</w:t>
      </w:r>
      <w:r w:rsidRPr="00FA1DCD">
        <w:rPr>
          <w:sz w:val="22"/>
          <w:szCs w:val="22"/>
          <w:lang w:val="en-US"/>
        </w:rPr>
        <w:t xml:space="preserve"> to:</w:t>
      </w:r>
    </w:p>
    <w:p w14:paraId="69555888" w14:textId="77777777" w:rsidR="00AB74C7" w:rsidRPr="00FA1DCD" w:rsidRDefault="00AB74C7" w:rsidP="00D75B3E">
      <w:pPr>
        <w:pStyle w:val="Tekstpodstawowy"/>
        <w:numPr>
          <w:ilvl w:val="0"/>
          <w:numId w:val="89"/>
        </w:numPr>
        <w:tabs>
          <w:tab w:val="left" w:pos="640"/>
        </w:tabs>
        <w:ind w:firstLine="320"/>
        <w:rPr>
          <w:sz w:val="22"/>
          <w:szCs w:val="22"/>
        </w:rPr>
      </w:pPr>
      <w:bookmarkStart w:id="354" w:name="bookmark492"/>
      <w:bookmarkEnd w:id="354"/>
      <w:r w:rsidRPr="00FA1DCD">
        <w:rPr>
          <w:sz w:val="22"/>
          <w:szCs w:val="22"/>
        </w:rPr>
        <w:t>8%.</w:t>
      </w:r>
    </w:p>
    <w:p w14:paraId="0A32380C" w14:textId="77777777" w:rsidR="00AB74C7" w:rsidRPr="00FA1DCD" w:rsidRDefault="00AB74C7" w:rsidP="00D75B3E">
      <w:pPr>
        <w:pStyle w:val="Tekstpodstawowy"/>
        <w:numPr>
          <w:ilvl w:val="0"/>
          <w:numId w:val="89"/>
        </w:numPr>
        <w:tabs>
          <w:tab w:val="left" w:pos="640"/>
        </w:tabs>
        <w:ind w:firstLine="320"/>
        <w:rPr>
          <w:sz w:val="22"/>
          <w:szCs w:val="22"/>
        </w:rPr>
      </w:pPr>
      <w:bookmarkStart w:id="355" w:name="bookmark493"/>
      <w:bookmarkEnd w:id="355"/>
      <w:r w:rsidRPr="00FA1DCD">
        <w:rPr>
          <w:sz w:val="22"/>
          <w:szCs w:val="22"/>
        </w:rPr>
        <w:t>9%.</w:t>
      </w:r>
    </w:p>
    <w:p w14:paraId="439CCCBF" w14:textId="77777777" w:rsidR="00AB74C7" w:rsidRPr="00FA1DCD" w:rsidRDefault="00AB74C7" w:rsidP="00D75B3E">
      <w:pPr>
        <w:pStyle w:val="Tekstpodstawowy"/>
        <w:numPr>
          <w:ilvl w:val="0"/>
          <w:numId w:val="89"/>
        </w:numPr>
        <w:tabs>
          <w:tab w:val="left" w:pos="640"/>
        </w:tabs>
        <w:spacing w:after="180"/>
        <w:ind w:firstLine="320"/>
        <w:rPr>
          <w:sz w:val="22"/>
          <w:szCs w:val="22"/>
        </w:rPr>
      </w:pPr>
      <w:bookmarkStart w:id="356" w:name="bookmark494"/>
      <w:bookmarkEnd w:id="356"/>
      <w:r w:rsidRPr="00FA1DCD">
        <w:rPr>
          <w:sz w:val="22"/>
          <w:szCs w:val="22"/>
        </w:rPr>
        <w:t>12%.</w:t>
      </w:r>
    </w:p>
    <w:p w14:paraId="7167918D" w14:textId="77777777" w:rsidR="00AB74C7" w:rsidRPr="00FA1DCD" w:rsidRDefault="00AB74C7" w:rsidP="00D75B3E">
      <w:pPr>
        <w:pStyle w:val="Tekstpodstawowy"/>
        <w:numPr>
          <w:ilvl w:val="0"/>
          <w:numId w:val="82"/>
        </w:numPr>
        <w:tabs>
          <w:tab w:val="left" w:pos="288"/>
        </w:tabs>
        <w:ind w:left="320" w:hanging="320"/>
        <w:jc w:val="both"/>
        <w:rPr>
          <w:sz w:val="22"/>
          <w:szCs w:val="22"/>
          <w:lang w:val="en-US"/>
        </w:rPr>
      </w:pPr>
      <w:bookmarkStart w:id="357" w:name="bookmark495"/>
      <w:bookmarkEnd w:id="357"/>
      <w:r w:rsidRPr="00FA1DCD">
        <w:rPr>
          <w:sz w:val="22"/>
          <w:szCs w:val="22"/>
          <w:lang w:val="en-US"/>
        </w:rPr>
        <w:t>The Gearing Company has an after-tax cost of debt capital of 4%, a cost of preferred stock of 8%, a cost of equity capital of 10%, and a weighted average cost of capital of 7%. Gearing intends to maintain its current capital structure as it raises additional capital. In making its capital-budgeting decisions for the average-risk project, the relevant cost of capital is:</w:t>
      </w:r>
    </w:p>
    <w:p w14:paraId="2D47CA15" w14:textId="77777777" w:rsidR="00AB74C7" w:rsidRPr="00FA1DCD" w:rsidRDefault="00AB74C7" w:rsidP="00D75B3E">
      <w:pPr>
        <w:pStyle w:val="Tekstpodstawowy"/>
        <w:numPr>
          <w:ilvl w:val="0"/>
          <w:numId w:val="90"/>
        </w:numPr>
        <w:tabs>
          <w:tab w:val="left" w:pos="640"/>
        </w:tabs>
        <w:ind w:firstLine="320"/>
        <w:jc w:val="both"/>
        <w:rPr>
          <w:sz w:val="22"/>
          <w:szCs w:val="22"/>
        </w:rPr>
      </w:pPr>
      <w:bookmarkStart w:id="358" w:name="bookmark496"/>
      <w:bookmarkEnd w:id="358"/>
      <w:r w:rsidRPr="00FA1DCD">
        <w:rPr>
          <w:sz w:val="22"/>
          <w:szCs w:val="22"/>
        </w:rPr>
        <w:t>4%.</w:t>
      </w:r>
    </w:p>
    <w:p w14:paraId="362044D9" w14:textId="77777777" w:rsidR="00AB74C7" w:rsidRPr="00FA1DCD" w:rsidRDefault="00AB74C7" w:rsidP="00D75B3E">
      <w:pPr>
        <w:pStyle w:val="Tekstpodstawowy"/>
        <w:numPr>
          <w:ilvl w:val="0"/>
          <w:numId w:val="90"/>
        </w:numPr>
        <w:tabs>
          <w:tab w:val="left" w:pos="640"/>
        </w:tabs>
        <w:ind w:firstLine="320"/>
        <w:jc w:val="both"/>
        <w:rPr>
          <w:sz w:val="22"/>
          <w:szCs w:val="22"/>
        </w:rPr>
      </w:pPr>
      <w:bookmarkStart w:id="359" w:name="bookmark497"/>
      <w:bookmarkEnd w:id="359"/>
      <w:r w:rsidRPr="00FA1DCD">
        <w:rPr>
          <w:sz w:val="22"/>
          <w:szCs w:val="22"/>
        </w:rPr>
        <w:t>7%.</w:t>
      </w:r>
    </w:p>
    <w:p w14:paraId="0EFDFBAC" w14:textId="77777777" w:rsidR="00AB74C7" w:rsidRPr="00FA1DCD" w:rsidRDefault="00AB74C7" w:rsidP="00D75B3E">
      <w:pPr>
        <w:pStyle w:val="Tekstpodstawowy"/>
        <w:numPr>
          <w:ilvl w:val="0"/>
          <w:numId w:val="90"/>
        </w:numPr>
        <w:tabs>
          <w:tab w:val="left" w:pos="640"/>
        </w:tabs>
        <w:spacing w:after="180"/>
        <w:ind w:firstLine="320"/>
        <w:jc w:val="both"/>
        <w:rPr>
          <w:sz w:val="22"/>
          <w:szCs w:val="22"/>
        </w:rPr>
      </w:pPr>
      <w:bookmarkStart w:id="360" w:name="bookmark498"/>
      <w:bookmarkEnd w:id="360"/>
      <w:r w:rsidRPr="00FA1DCD">
        <w:rPr>
          <w:sz w:val="22"/>
          <w:szCs w:val="22"/>
        </w:rPr>
        <w:t>8%.</w:t>
      </w:r>
    </w:p>
    <w:p w14:paraId="40ACA9DC" w14:textId="77777777" w:rsidR="00AB74C7" w:rsidRPr="00FA1DCD" w:rsidRDefault="00AB74C7" w:rsidP="00D75B3E">
      <w:pPr>
        <w:pStyle w:val="Tekstpodstawowy"/>
        <w:numPr>
          <w:ilvl w:val="0"/>
          <w:numId w:val="82"/>
        </w:numPr>
        <w:tabs>
          <w:tab w:val="left" w:pos="288"/>
        </w:tabs>
        <w:spacing w:after="280"/>
        <w:ind w:left="320" w:hanging="320"/>
        <w:jc w:val="both"/>
        <w:rPr>
          <w:sz w:val="22"/>
          <w:szCs w:val="22"/>
        </w:rPr>
      </w:pPr>
      <w:bookmarkStart w:id="361" w:name="bookmark499"/>
      <w:bookmarkEnd w:id="361"/>
      <w:r w:rsidRPr="00FA1DCD">
        <w:rPr>
          <w:sz w:val="22"/>
          <w:szCs w:val="22"/>
          <w:lang w:val="en-US"/>
        </w:rPr>
        <w:t xml:space="preserve">Fran McClure of Alba Advisers is estimating the cost of capital of Frontier Corporation as part of her valuation analysis of Frontier. McClure will be using this estimate, along with projected cash flows from Frontier’s new projects, to estimate the effect of these new projects on the value of Frontier. </w:t>
      </w:r>
      <w:proofErr w:type="spellStart"/>
      <w:r w:rsidRPr="00FA1DCD">
        <w:rPr>
          <w:sz w:val="22"/>
          <w:szCs w:val="22"/>
        </w:rPr>
        <w:t>McClure</w:t>
      </w:r>
      <w:proofErr w:type="spellEnd"/>
      <w:r w:rsidRPr="00FA1DCD">
        <w:rPr>
          <w:sz w:val="22"/>
          <w:szCs w:val="22"/>
        </w:rPr>
        <w:t xml:space="preserve"> </w:t>
      </w:r>
      <w:proofErr w:type="spellStart"/>
      <w:r w:rsidRPr="00FA1DCD">
        <w:rPr>
          <w:sz w:val="22"/>
          <w:szCs w:val="22"/>
        </w:rPr>
        <w:t>has</w:t>
      </w:r>
      <w:proofErr w:type="spellEnd"/>
      <w:r w:rsidRPr="00FA1DCD">
        <w:rPr>
          <w:sz w:val="22"/>
          <w:szCs w:val="22"/>
        </w:rPr>
        <w:t xml:space="preserve"> </w:t>
      </w:r>
      <w:proofErr w:type="spellStart"/>
      <w:r w:rsidRPr="00FA1DCD">
        <w:rPr>
          <w:sz w:val="22"/>
          <w:szCs w:val="22"/>
        </w:rPr>
        <w:t>gathered</w:t>
      </w:r>
      <w:proofErr w:type="spellEnd"/>
      <w:r w:rsidRPr="00FA1DCD">
        <w:rPr>
          <w:sz w:val="22"/>
          <w:szCs w:val="22"/>
        </w:rPr>
        <w:t xml:space="preserve"> the </w:t>
      </w:r>
      <w:proofErr w:type="spellStart"/>
      <w:r w:rsidRPr="00FA1DCD">
        <w:rPr>
          <w:sz w:val="22"/>
          <w:szCs w:val="22"/>
        </w:rPr>
        <w:t>following</w:t>
      </w:r>
      <w:proofErr w:type="spellEnd"/>
      <w:r w:rsidRPr="00FA1DCD">
        <w:rPr>
          <w:sz w:val="22"/>
          <w:szCs w:val="22"/>
        </w:rPr>
        <w:t xml:space="preserve"> </w:t>
      </w:r>
      <w:proofErr w:type="spellStart"/>
      <w:r w:rsidRPr="00FA1DCD">
        <w:rPr>
          <w:sz w:val="22"/>
          <w:szCs w:val="22"/>
        </w:rPr>
        <w:t>information</w:t>
      </w:r>
      <w:proofErr w:type="spellEnd"/>
      <w:r w:rsidRPr="00FA1DCD">
        <w:rPr>
          <w:sz w:val="22"/>
          <w:szCs w:val="22"/>
        </w:rPr>
        <w:t xml:space="preserve"> on </w:t>
      </w:r>
      <w:proofErr w:type="spellStart"/>
      <w:r w:rsidRPr="00FA1DCD">
        <w:rPr>
          <w:sz w:val="22"/>
          <w:szCs w:val="22"/>
        </w:rPr>
        <w:t>Frontier</w:t>
      </w:r>
      <w:proofErr w:type="spellEnd"/>
      <w:r w:rsidRPr="00FA1DCD">
        <w:rPr>
          <w:sz w:val="22"/>
          <w:szCs w:val="22"/>
        </w:rPr>
        <w:t xml:space="preserve"> Corporation: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3010"/>
        <w:gridCol w:w="1718"/>
        <w:gridCol w:w="2189"/>
      </w:tblGrid>
      <w:tr w:rsidR="00AB74C7" w:rsidRPr="00FA1DCD" w14:paraId="5E8F51F6" w14:textId="77777777">
        <w:trPr>
          <w:trHeight w:hRule="exact" w:val="346"/>
          <w:jc w:val="center"/>
        </w:trPr>
        <w:tc>
          <w:tcPr>
            <w:tcW w:w="3010" w:type="dxa"/>
            <w:tcBorders>
              <w:top w:val="single" w:sz="4" w:space="0" w:color="auto"/>
            </w:tcBorders>
            <w:shd w:val="clear" w:color="auto" w:fill="FFFFFF"/>
          </w:tcPr>
          <w:p w14:paraId="3AFD357D" w14:textId="77777777" w:rsidR="00AB74C7" w:rsidRPr="00FA1DCD" w:rsidRDefault="00AB74C7" w:rsidP="007F6DC9">
            <w:pPr>
              <w:rPr>
                <w:rFonts w:ascii="Times New Roman" w:hAnsi="Times New Roman" w:cs="Times New Roman"/>
                <w:sz w:val="22"/>
                <w:szCs w:val="22"/>
              </w:rPr>
            </w:pPr>
          </w:p>
        </w:tc>
        <w:tc>
          <w:tcPr>
            <w:tcW w:w="1718" w:type="dxa"/>
            <w:tcBorders>
              <w:top w:val="single" w:sz="4" w:space="0" w:color="auto"/>
            </w:tcBorders>
            <w:shd w:val="clear" w:color="auto" w:fill="FFFFFF"/>
            <w:vAlign w:val="center"/>
          </w:tcPr>
          <w:p w14:paraId="1EF9CAB6"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Year</w:t>
            </w:r>
            <w:proofErr w:type="spellEnd"/>
          </w:p>
        </w:tc>
        <w:tc>
          <w:tcPr>
            <w:tcW w:w="2189" w:type="dxa"/>
            <w:tcBorders>
              <w:top w:val="single" w:sz="4" w:space="0" w:color="auto"/>
            </w:tcBorders>
            <w:shd w:val="clear" w:color="auto" w:fill="FFFFFF"/>
            <w:vAlign w:val="center"/>
          </w:tcPr>
          <w:p w14:paraId="6FE27AD6" w14:textId="77777777" w:rsidR="00AB74C7" w:rsidRPr="00FA1DCD" w:rsidRDefault="00AB74C7" w:rsidP="007F6DC9">
            <w:pPr>
              <w:pStyle w:val="Other0"/>
              <w:spacing w:line="240" w:lineRule="auto"/>
              <w:ind w:firstLine="400"/>
              <w:jc w:val="both"/>
              <w:rPr>
                <w:sz w:val="22"/>
                <w:szCs w:val="22"/>
              </w:rPr>
            </w:pPr>
            <w:proofErr w:type="spellStart"/>
            <w:r w:rsidRPr="00FA1DCD">
              <w:rPr>
                <w:sz w:val="22"/>
                <w:szCs w:val="22"/>
              </w:rPr>
              <w:t>Forecasted</w:t>
            </w:r>
            <w:proofErr w:type="spellEnd"/>
            <w:r w:rsidRPr="00FA1DCD">
              <w:rPr>
                <w:sz w:val="22"/>
                <w:szCs w:val="22"/>
              </w:rPr>
              <w:t xml:space="preserve"> for </w:t>
            </w:r>
            <w:proofErr w:type="spellStart"/>
            <w:r w:rsidRPr="00FA1DCD">
              <w:rPr>
                <w:sz w:val="22"/>
                <w:szCs w:val="22"/>
              </w:rPr>
              <w:t>Next</w:t>
            </w:r>
            <w:proofErr w:type="spellEnd"/>
            <w:r w:rsidRPr="00FA1DCD">
              <w:rPr>
                <w:sz w:val="22"/>
                <w:szCs w:val="22"/>
              </w:rPr>
              <w:t xml:space="preserve"> </w:t>
            </w:r>
            <w:proofErr w:type="spellStart"/>
            <w:r w:rsidRPr="00FA1DCD">
              <w:rPr>
                <w:sz w:val="22"/>
                <w:szCs w:val="22"/>
              </w:rPr>
              <w:t>Year</w:t>
            </w:r>
            <w:proofErr w:type="spellEnd"/>
          </w:p>
        </w:tc>
      </w:tr>
      <w:tr w:rsidR="00AB74C7" w:rsidRPr="00FA1DCD" w14:paraId="785DACE9" w14:textId="77777777">
        <w:trPr>
          <w:trHeight w:hRule="exact" w:val="302"/>
          <w:jc w:val="center"/>
        </w:trPr>
        <w:tc>
          <w:tcPr>
            <w:tcW w:w="3010" w:type="dxa"/>
            <w:tcBorders>
              <w:top w:val="single" w:sz="4" w:space="0" w:color="auto"/>
            </w:tcBorders>
            <w:shd w:val="clear" w:color="auto" w:fill="FFFFFF"/>
            <w:vAlign w:val="center"/>
          </w:tcPr>
          <w:p w14:paraId="3B482BB3" w14:textId="77777777" w:rsidR="00AB74C7" w:rsidRPr="00FA1DCD" w:rsidRDefault="00AB74C7" w:rsidP="007F6DC9">
            <w:pPr>
              <w:pStyle w:val="Other0"/>
              <w:spacing w:line="240" w:lineRule="auto"/>
              <w:rPr>
                <w:sz w:val="22"/>
                <w:szCs w:val="22"/>
              </w:rPr>
            </w:pPr>
            <w:proofErr w:type="spellStart"/>
            <w:r w:rsidRPr="00FA1DCD">
              <w:rPr>
                <w:sz w:val="22"/>
                <w:szCs w:val="22"/>
              </w:rPr>
              <w:t>Book</w:t>
            </w:r>
            <w:proofErr w:type="spellEnd"/>
            <w:r w:rsidRPr="00FA1DCD">
              <w:rPr>
                <w:sz w:val="22"/>
                <w:szCs w:val="22"/>
              </w:rPr>
              <w:t xml:space="preserve"> </w:t>
            </w:r>
            <w:proofErr w:type="spellStart"/>
            <w:r w:rsidRPr="00FA1DCD">
              <w:rPr>
                <w:sz w:val="22"/>
                <w:szCs w:val="22"/>
              </w:rPr>
              <w:t>value</w:t>
            </w:r>
            <w:proofErr w:type="spellEnd"/>
            <w:r w:rsidRPr="00FA1DCD">
              <w:rPr>
                <w:sz w:val="22"/>
                <w:szCs w:val="22"/>
              </w:rPr>
              <w:t xml:space="preserve"> of </w:t>
            </w:r>
            <w:proofErr w:type="spellStart"/>
            <w:r w:rsidRPr="00FA1DCD">
              <w:rPr>
                <w:sz w:val="22"/>
                <w:szCs w:val="22"/>
              </w:rPr>
              <w:t>debt</w:t>
            </w:r>
            <w:proofErr w:type="spellEnd"/>
          </w:p>
        </w:tc>
        <w:tc>
          <w:tcPr>
            <w:tcW w:w="1718" w:type="dxa"/>
            <w:tcBorders>
              <w:top w:val="single" w:sz="4" w:space="0" w:color="auto"/>
            </w:tcBorders>
            <w:shd w:val="clear" w:color="auto" w:fill="FFFFFF"/>
            <w:vAlign w:val="center"/>
          </w:tcPr>
          <w:p w14:paraId="5AC149FE" w14:textId="77777777" w:rsidR="00AB74C7" w:rsidRPr="00FA1DCD" w:rsidRDefault="00AB74C7" w:rsidP="007F6DC9">
            <w:pPr>
              <w:pStyle w:val="Other0"/>
              <w:spacing w:line="240" w:lineRule="auto"/>
              <w:jc w:val="center"/>
              <w:rPr>
                <w:sz w:val="22"/>
                <w:szCs w:val="22"/>
              </w:rPr>
            </w:pPr>
            <w:r w:rsidRPr="00FA1DCD">
              <w:rPr>
                <w:sz w:val="22"/>
                <w:szCs w:val="22"/>
              </w:rPr>
              <w:t>$50</w:t>
            </w:r>
          </w:p>
        </w:tc>
        <w:tc>
          <w:tcPr>
            <w:tcW w:w="2189" w:type="dxa"/>
            <w:tcBorders>
              <w:top w:val="single" w:sz="4" w:space="0" w:color="auto"/>
            </w:tcBorders>
            <w:shd w:val="clear" w:color="auto" w:fill="FFFFFF"/>
            <w:vAlign w:val="center"/>
          </w:tcPr>
          <w:p w14:paraId="4440788E" w14:textId="77777777" w:rsidR="00AB74C7" w:rsidRPr="00FA1DCD" w:rsidRDefault="00AB74C7" w:rsidP="007F6DC9">
            <w:pPr>
              <w:pStyle w:val="Other0"/>
              <w:spacing w:line="240" w:lineRule="auto"/>
              <w:ind w:left="1180"/>
              <w:rPr>
                <w:sz w:val="22"/>
                <w:szCs w:val="22"/>
              </w:rPr>
            </w:pPr>
            <w:r w:rsidRPr="00FA1DCD">
              <w:rPr>
                <w:sz w:val="22"/>
                <w:szCs w:val="22"/>
              </w:rPr>
              <w:t>$50</w:t>
            </w:r>
          </w:p>
        </w:tc>
      </w:tr>
      <w:tr w:rsidR="00AB74C7" w:rsidRPr="00FA1DCD" w14:paraId="51ED76F4" w14:textId="77777777">
        <w:trPr>
          <w:trHeight w:hRule="exact" w:val="322"/>
          <w:jc w:val="center"/>
        </w:trPr>
        <w:tc>
          <w:tcPr>
            <w:tcW w:w="3010" w:type="dxa"/>
            <w:shd w:val="clear" w:color="auto" w:fill="FFFFFF"/>
            <w:vAlign w:val="center"/>
          </w:tcPr>
          <w:p w14:paraId="3CBF51DE" w14:textId="77777777" w:rsidR="00AB74C7" w:rsidRPr="00FA1DCD" w:rsidRDefault="00AB74C7" w:rsidP="007F6DC9">
            <w:pPr>
              <w:pStyle w:val="Other0"/>
              <w:spacing w:line="240" w:lineRule="auto"/>
              <w:rPr>
                <w:sz w:val="22"/>
                <w:szCs w:val="22"/>
              </w:rPr>
            </w:pPr>
            <w:r w:rsidRPr="00FA1DCD">
              <w:rPr>
                <w:sz w:val="22"/>
                <w:szCs w:val="22"/>
              </w:rPr>
              <w:t xml:space="preserve">Market </w:t>
            </w:r>
            <w:proofErr w:type="spellStart"/>
            <w:r w:rsidRPr="00FA1DCD">
              <w:rPr>
                <w:sz w:val="22"/>
                <w:szCs w:val="22"/>
              </w:rPr>
              <w:t>value</w:t>
            </w:r>
            <w:proofErr w:type="spellEnd"/>
            <w:r w:rsidRPr="00FA1DCD">
              <w:rPr>
                <w:sz w:val="22"/>
                <w:szCs w:val="22"/>
              </w:rPr>
              <w:t xml:space="preserve"> of </w:t>
            </w:r>
            <w:proofErr w:type="spellStart"/>
            <w:r w:rsidRPr="00FA1DCD">
              <w:rPr>
                <w:sz w:val="22"/>
                <w:szCs w:val="22"/>
              </w:rPr>
              <w:t>debt</w:t>
            </w:r>
            <w:proofErr w:type="spellEnd"/>
          </w:p>
        </w:tc>
        <w:tc>
          <w:tcPr>
            <w:tcW w:w="1718" w:type="dxa"/>
            <w:shd w:val="clear" w:color="auto" w:fill="FFFFFF"/>
            <w:vAlign w:val="center"/>
          </w:tcPr>
          <w:p w14:paraId="12B488CB" w14:textId="77777777" w:rsidR="00AB74C7" w:rsidRPr="00FA1DCD" w:rsidRDefault="00AB74C7" w:rsidP="007F6DC9">
            <w:pPr>
              <w:pStyle w:val="Other0"/>
              <w:spacing w:line="240" w:lineRule="auto"/>
              <w:jc w:val="center"/>
              <w:rPr>
                <w:sz w:val="22"/>
                <w:szCs w:val="22"/>
              </w:rPr>
            </w:pPr>
            <w:r w:rsidRPr="00FA1DCD">
              <w:rPr>
                <w:sz w:val="22"/>
                <w:szCs w:val="22"/>
              </w:rPr>
              <w:t>$62</w:t>
            </w:r>
          </w:p>
        </w:tc>
        <w:tc>
          <w:tcPr>
            <w:tcW w:w="2189" w:type="dxa"/>
            <w:shd w:val="clear" w:color="auto" w:fill="FFFFFF"/>
            <w:vAlign w:val="center"/>
          </w:tcPr>
          <w:p w14:paraId="32F090BD" w14:textId="77777777" w:rsidR="00AB74C7" w:rsidRPr="00FA1DCD" w:rsidRDefault="00AB74C7" w:rsidP="007F6DC9">
            <w:pPr>
              <w:pStyle w:val="Other0"/>
              <w:spacing w:line="240" w:lineRule="auto"/>
              <w:ind w:left="1180"/>
              <w:rPr>
                <w:sz w:val="22"/>
                <w:szCs w:val="22"/>
              </w:rPr>
            </w:pPr>
            <w:r w:rsidRPr="00FA1DCD">
              <w:rPr>
                <w:sz w:val="22"/>
                <w:szCs w:val="22"/>
              </w:rPr>
              <w:t>$63</w:t>
            </w:r>
          </w:p>
        </w:tc>
      </w:tr>
      <w:tr w:rsidR="00AB74C7" w:rsidRPr="00FA1DCD" w14:paraId="75D031E4" w14:textId="77777777">
        <w:trPr>
          <w:trHeight w:hRule="exact" w:val="322"/>
          <w:jc w:val="center"/>
        </w:trPr>
        <w:tc>
          <w:tcPr>
            <w:tcW w:w="3010" w:type="dxa"/>
            <w:shd w:val="clear" w:color="auto" w:fill="FFFFFF"/>
            <w:vAlign w:val="center"/>
          </w:tcPr>
          <w:p w14:paraId="1DF955BF" w14:textId="77777777" w:rsidR="00AB74C7" w:rsidRPr="00FA1DCD" w:rsidRDefault="00AB74C7" w:rsidP="007F6DC9">
            <w:pPr>
              <w:pStyle w:val="Other0"/>
              <w:spacing w:line="240" w:lineRule="auto"/>
              <w:rPr>
                <w:sz w:val="22"/>
                <w:szCs w:val="22"/>
                <w:lang w:val="en-US"/>
              </w:rPr>
            </w:pPr>
            <w:r w:rsidRPr="00FA1DCD">
              <w:rPr>
                <w:sz w:val="22"/>
                <w:szCs w:val="22"/>
                <w:lang w:val="en-US"/>
              </w:rPr>
              <w:t>Book value of shareholders’ equity</w:t>
            </w:r>
          </w:p>
        </w:tc>
        <w:tc>
          <w:tcPr>
            <w:tcW w:w="1718" w:type="dxa"/>
            <w:shd w:val="clear" w:color="auto" w:fill="FFFFFF"/>
            <w:vAlign w:val="center"/>
          </w:tcPr>
          <w:p w14:paraId="015B3178" w14:textId="77777777" w:rsidR="00AB74C7" w:rsidRPr="00FA1DCD" w:rsidRDefault="00AB74C7" w:rsidP="007F6DC9">
            <w:pPr>
              <w:pStyle w:val="Other0"/>
              <w:spacing w:line="240" w:lineRule="auto"/>
              <w:jc w:val="center"/>
              <w:rPr>
                <w:sz w:val="22"/>
                <w:szCs w:val="22"/>
              </w:rPr>
            </w:pPr>
            <w:r w:rsidRPr="00FA1DCD">
              <w:rPr>
                <w:sz w:val="22"/>
                <w:szCs w:val="22"/>
              </w:rPr>
              <w:t>$55</w:t>
            </w:r>
          </w:p>
        </w:tc>
        <w:tc>
          <w:tcPr>
            <w:tcW w:w="2189" w:type="dxa"/>
            <w:shd w:val="clear" w:color="auto" w:fill="FFFFFF"/>
            <w:vAlign w:val="center"/>
          </w:tcPr>
          <w:p w14:paraId="22857B19" w14:textId="77777777" w:rsidR="00AB74C7" w:rsidRPr="00FA1DCD" w:rsidRDefault="00AB74C7" w:rsidP="007F6DC9">
            <w:pPr>
              <w:pStyle w:val="Other0"/>
              <w:spacing w:line="240" w:lineRule="auto"/>
              <w:ind w:left="1180"/>
              <w:rPr>
                <w:sz w:val="22"/>
                <w:szCs w:val="22"/>
              </w:rPr>
            </w:pPr>
            <w:r w:rsidRPr="00FA1DCD">
              <w:rPr>
                <w:sz w:val="22"/>
                <w:szCs w:val="22"/>
              </w:rPr>
              <w:t>$58</w:t>
            </w:r>
          </w:p>
        </w:tc>
      </w:tr>
      <w:tr w:rsidR="00AB74C7" w:rsidRPr="00FA1DCD" w14:paraId="047CEFF5" w14:textId="77777777">
        <w:trPr>
          <w:trHeight w:hRule="exact" w:val="355"/>
          <w:jc w:val="center"/>
        </w:trPr>
        <w:tc>
          <w:tcPr>
            <w:tcW w:w="3010" w:type="dxa"/>
            <w:tcBorders>
              <w:bottom w:val="single" w:sz="4" w:space="0" w:color="auto"/>
            </w:tcBorders>
            <w:shd w:val="clear" w:color="auto" w:fill="FFFFFF"/>
            <w:vAlign w:val="center"/>
          </w:tcPr>
          <w:p w14:paraId="4F16EBEE" w14:textId="77777777" w:rsidR="00AB74C7" w:rsidRPr="00FA1DCD" w:rsidRDefault="00AB74C7" w:rsidP="007F6DC9">
            <w:pPr>
              <w:pStyle w:val="Other0"/>
              <w:spacing w:line="240" w:lineRule="auto"/>
              <w:rPr>
                <w:sz w:val="22"/>
                <w:szCs w:val="22"/>
                <w:lang w:val="en-US"/>
              </w:rPr>
            </w:pPr>
            <w:r w:rsidRPr="00FA1DCD">
              <w:rPr>
                <w:sz w:val="22"/>
                <w:szCs w:val="22"/>
                <w:lang w:val="en-US"/>
              </w:rPr>
              <w:t>Market value of shareholders’ equity</w:t>
            </w:r>
          </w:p>
        </w:tc>
        <w:tc>
          <w:tcPr>
            <w:tcW w:w="1718" w:type="dxa"/>
            <w:tcBorders>
              <w:bottom w:val="single" w:sz="4" w:space="0" w:color="auto"/>
            </w:tcBorders>
            <w:shd w:val="clear" w:color="auto" w:fill="FFFFFF"/>
            <w:vAlign w:val="center"/>
          </w:tcPr>
          <w:p w14:paraId="3D65E181" w14:textId="77777777" w:rsidR="00AB74C7" w:rsidRPr="00FA1DCD" w:rsidRDefault="00AB74C7" w:rsidP="007F6DC9">
            <w:pPr>
              <w:pStyle w:val="Other0"/>
              <w:spacing w:line="240" w:lineRule="auto"/>
              <w:jc w:val="center"/>
              <w:rPr>
                <w:sz w:val="22"/>
                <w:szCs w:val="22"/>
              </w:rPr>
            </w:pPr>
            <w:r w:rsidRPr="00FA1DCD">
              <w:rPr>
                <w:sz w:val="22"/>
                <w:szCs w:val="22"/>
              </w:rPr>
              <w:t>$210</w:t>
            </w:r>
          </w:p>
        </w:tc>
        <w:tc>
          <w:tcPr>
            <w:tcW w:w="2189" w:type="dxa"/>
            <w:tcBorders>
              <w:bottom w:val="single" w:sz="4" w:space="0" w:color="auto"/>
            </w:tcBorders>
            <w:shd w:val="clear" w:color="auto" w:fill="FFFFFF"/>
            <w:vAlign w:val="center"/>
          </w:tcPr>
          <w:p w14:paraId="0888D5C1" w14:textId="77777777" w:rsidR="00AB74C7" w:rsidRPr="00FA1DCD" w:rsidRDefault="00AB74C7" w:rsidP="007F6DC9">
            <w:pPr>
              <w:pStyle w:val="Other0"/>
              <w:spacing w:line="240" w:lineRule="auto"/>
              <w:jc w:val="center"/>
              <w:rPr>
                <w:sz w:val="22"/>
                <w:szCs w:val="22"/>
              </w:rPr>
            </w:pPr>
            <w:r w:rsidRPr="00FA1DCD">
              <w:rPr>
                <w:sz w:val="22"/>
                <w:szCs w:val="22"/>
              </w:rPr>
              <w:t>$220</w:t>
            </w:r>
          </w:p>
        </w:tc>
      </w:tr>
    </w:tbl>
    <w:p w14:paraId="480E4F3D" w14:textId="77777777" w:rsidR="00AB74C7" w:rsidRPr="00FA1DCD" w:rsidRDefault="00AB74C7" w:rsidP="00AB74C7">
      <w:pPr>
        <w:spacing w:after="279" w:line="1" w:lineRule="exact"/>
        <w:rPr>
          <w:rFonts w:ascii="Times New Roman" w:hAnsi="Times New Roman" w:cs="Times New Roman"/>
          <w:sz w:val="22"/>
          <w:szCs w:val="22"/>
        </w:rPr>
      </w:pPr>
    </w:p>
    <w:p w14:paraId="6802AAB4" w14:textId="77777777" w:rsidR="00AB74C7" w:rsidRPr="00FA1DCD" w:rsidRDefault="00AB74C7" w:rsidP="00AB74C7">
      <w:pPr>
        <w:pStyle w:val="Tekstpodstawowy"/>
        <w:ind w:left="320" w:firstLine="20"/>
        <w:jc w:val="both"/>
        <w:rPr>
          <w:sz w:val="22"/>
          <w:szCs w:val="22"/>
          <w:lang w:val="en-US"/>
        </w:rPr>
      </w:pPr>
      <w:r w:rsidRPr="00FA1DCD">
        <w:rPr>
          <w:sz w:val="22"/>
          <w:szCs w:val="22"/>
          <w:lang w:val="en-US"/>
        </w:rPr>
        <w:t>The weights that McClure should apply in estimating Frontier’s cost of capital for debt and equity are, respectively:</w:t>
      </w:r>
    </w:p>
    <w:p w14:paraId="495BA989" w14:textId="77777777" w:rsidR="00AB74C7" w:rsidRPr="00FA1DCD" w:rsidRDefault="00AB74C7" w:rsidP="00D75B3E">
      <w:pPr>
        <w:pStyle w:val="Tekstpodstawowy"/>
        <w:numPr>
          <w:ilvl w:val="0"/>
          <w:numId w:val="91"/>
        </w:numPr>
        <w:tabs>
          <w:tab w:val="left" w:pos="640"/>
        </w:tabs>
        <w:ind w:firstLine="320"/>
        <w:jc w:val="both"/>
        <w:rPr>
          <w:sz w:val="22"/>
          <w:szCs w:val="22"/>
        </w:rPr>
      </w:pPr>
      <w:bookmarkStart w:id="362" w:name="bookmark500"/>
      <w:bookmarkEnd w:id="362"/>
      <w:proofErr w:type="spellStart"/>
      <w:r w:rsidRPr="00FA1DCD">
        <w:rPr>
          <w:sz w:val="22"/>
          <w:szCs w:val="22"/>
        </w:rPr>
        <w:t>w</w:t>
      </w:r>
      <w:r w:rsidRPr="00FA1DCD">
        <w:rPr>
          <w:sz w:val="22"/>
          <w:szCs w:val="22"/>
          <w:vertAlign w:val="subscript"/>
        </w:rPr>
        <w:t>d</w:t>
      </w:r>
      <w:proofErr w:type="spellEnd"/>
      <w:r w:rsidRPr="00FA1DCD">
        <w:rPr>
          <w:sz w:val="22"/>
          <w:szCs w:val="22"/>
        </w:rPr>
        <w:t xml:space="preserve"> = 0.200; w</w:t>
      </w:r>
      <w:r w:rsidRPr="00FA1DCD">
        <w:rPr>
          <w:sz w:val="22"/>
          <w:szCs w:val="22"/>
          <w:vertAlign w:val="subscript"/>
        </w:rPr>
        <w:t>e</w:t>
      </w:r>
      <w:r w:rsidRPr="00FA1DCD">
        <w:rPr>
          <w:sz w:val="22"/>
          <w:szCs w:val="22"/>
        </w:rPr>
        <w:t xml:space="preserve"> = 0.800.</w:t>
      </w:r>
    </w:p>
    <w:p w14:paraId="5C83C70F" w14:textId="77777777" w:rsidR="00AB74C7" w:rsidRPr="00FA1DCD" w:rsidRDefault="00AB74C7" w:rsidP="00D75B3E">
      <w:pPr>
        <w:pStyle w:val="Tekstpodstawowy"/>
        <w:numPr>
          <w:ilvl w:val="0"/>
          <w:numId w:val="91"/>
        </w:numPr>
        <w:tabs>
          <w:tab w:val="left" w:pos="640"/>
        </w:tabs>
        <w:ind w:firstLine="320"/>
        <w:jc w:val="both"/>
        <w:rPr>
          <w:sz w:val="22"/>
          <w:szCs w:val="22"/>
        </w:rPr>
      </w:pPr>
      <w:bookmarkStart w:id="363" w:name="bookmark501"/>
      <w:bookmarkEnd w:id="363"/>
      <w:proofErr w:type="spellStart"/>
      <w:r w:rsidRPr="00FA1DCD">
        <w:rPr>
          <w:i/>
          <w:iCs/>
          <w:sz w:val="22"/>
          <w:szCs w:val="22"/>
        </w:rPr>
        <w:t>wd</w:t>
      </w:r>
      <w:proofErr w:type="spellEnd"/>
      <w:r w:rsidRPr="00FA1DCD">
        <w:rPr>
          <w:i/>
          <w:iCs/>
          <w:sz w:val="22"/>
          <w:szCs w:val="22"/>
        </w:rPr>
        <w:t xml:space="preserve"> =</w:t>
      </w:r>
      <w:r w:rsidRPr="00FA1DCD">
        <w:rPr>
          <w:sz w:val="22"/>
          <w:szCs w:val="22"/>
        </w:rPr>
        <w:t xml:space="preserve"> 0.185; w</w:t>
      </w:r>
      <w:r w:rsidRPr="00FA1DCD">
        <w:rPr>
          <w:sz w:val="22"/>
          <w:szCs w:val="22"/>
          <w:vertAlign w:val="subscript"/>
        </w:rPr>
        <w:t>e</w:t>
      </w:r>
      <w:r w:rsidRPr="00FA1DCD">
        <w:rPr>
          <w:sz w:val="22"/>
          <w:szCs w:val="22"/>
        </w:rPr>
        <w:t xml:space="preserve"> = 0.815.</w:t>
      </w:r>
    </w:p>
    <w:p w14:paraId="46785F91" w14:textId="77777777" w:rsidR="00AB74C7" w:rsidRPr="00FA1DCD" w:rsidRDefault="00AB74C7" w:rsidP="00D75B3E">
      <w:pPr>
        <w:pStyle w:val="Tekstpodstawowy"/>
        <w:numPr>
          <w:ilvl w:val="0"/>
          <w:numId w:val="91"/>
        </w:numPr>
        <w:tabs>
          <w:tab w:val="left" w:pos="640"/>
        </w:tabs>
        <w:spacing w:after="240"/>
        <w:ind w:firstLine="320"/>
        <w:jc w:val="both"/>
        <w:rPr>
          <w:sz w:val="22"/>
          <w:szCs w:val="22"/>
        </w:rPr>
      </w:pPr>
      <w:bookmarkStart w:id="364" w:name="bookmark502"/>
      <w:bookmarkEnd w:id="364"/>
      <w:proofErr w:type="spellStart"/>
      <w:r w:rsidRPr="00FA1DCD">
        <w:rPr>
          <w:sz w:val="22"/>
          <w:szCs w:val="22"/>
        </w:rPr>
        <w:t>w</w:t>
      </w:r>
      <w:r w:rsidRPr="00FA1DCD">
        <w:rPr>
          <w:sz w:val="22"/>
          <w:szCs w:val="22"/>
          <w:vertAlign w:val="subscript"/>
        </w:rPr>
        <w:t>d</w:t>
      </w:r>
      <w:proofErr w:type="spellEnd"/>
      <w:r w:rsidRPr="00FA1DCD">
        <w:rPr>
          <w:sz w:val="22"/>
          <w:szCs w:val="22"/>
        </w:rPr>
        <w:t xml:space="preserve"> = 0.223; w</w:t>
      </w:r>
      <w:r w:rsidRPr="00FA1DCD">
        <w:rPr>
          <w:sz w:val="22"/>
          <w:szCs w:val="22"/>
          <w:vertAlign w:val="subscript"/>
        </w:rPr>
        <w:t>e</w:t>
      </w:r>
      <w:r w:rsidRPr="00FA1DCD">
        <w:rPr>
          <w:sz w:val="22"/>
          <w:szCs w:val="22"/>
        </w:rPr>
        <w:t xml:space="preserve"> = 0.777.</w:t>
      </w:r>
    </w:p>
    <w:p w14:paraId="12F724B5" w14:textId="77777777" w:rsidR="00AB74C7" w:rsidRPr="00FA1DCD" w:rsidRDefault="00AB74C7" w:rsidP="00D75B3E">
      <w:pPr>
        <w:pStyle w:val="Tekstpodstawowy"/>
        <w:numPr>
          <w:ilvl w:val="0"/>
          <w:numId w:val="82"/>
        </w:numPr>
        <w:tabs>
          <w:tab w:val="left" w:pos="368"/>
        </w:tabs>
        <w:ind w:left="320" w:hanging="320"/>
        <w:jc w:val="both"/>
        <w:rPr>
          <w:sz w:val="22"/>
          <w:szCs w:val="22"/>
          <w:lang w:val="en-US"/>
        </w:rPr>
      </w:pPr>
      <w:bookmarkStart w:id="365" w:name="bookmark503"/>
      <w:bookmarkEnd w:id="365"/>
      <w:r w:rsidRPr="00FA1DCD">
        <w:rPr>
          <w:sz w:val="22"/>
          <w:szCs w:val="22"/>
          <w:lang w:val="en-US"/>
        </w:rPr>
        <w:t>Wang Securities had a long-term stable debt-to-equity ratio of 0.65. Recent bank bor</w:t>
      </w:r>
      <w:r w:rsidRPr="00FA1DCD">
        <w:rPr>
          <w:sz w:val="22"/>
          <w:szCs w:val="22"/>
          <w:lang w:val="en-US"/>
        </w:rPr>
        <w:softHyphen/>
        <w:t>rowing for expansion into South America raised the ratio to 0.75. The increased leverage has what effect on the asset beta and equity beta of the company?</w:t>
      </w:r>
    </w:p>
    <w:p w14:paraId="2E47DDDD" w14:textId="77777777" w:rsidR="00AB74C7" w:rsidRPr="00FA1DCD" w:rsidRDefault="00AB74C7" w:rsidP="00D75B3E">
      <w:pPr>
        <w:pStyle w:val="Tekstpodstawowy"/>
        <w:numPr>
          <w:ilvl w:val="0"/>
          <w:numId w:val="92"/>
        </w:numPr>
        <w:tabs>
          <w:tab w:val="left" w:pos="640"/>
        </w:tabs>
        <w:ind w:firstLine="320"/>
        <w:jc w:val="both"/>
        <w:rPr>
          <w:sz w:val="22"/>
          <w:szCs w:val="22"/>
          <w:lang w:val="en-US"/>
        </w:rPr>
      </w:pPr>
      <w:bookmarkStart w:id="366" w:name="bookmark504"/>
      <w:bookmarkEnd w:id="366"/>
      <w:r w:rsidRPr="00FA1DCD">
        <w:rPr>
          <w:sz w:val="22"/>
          <w:szCs w:val="22"/>
          <w:lang w:val="en-US"/>
        </w:rPr>
        <w:t>The asset beta and the equity beta will both rise.</w:t>
      </w:r>
    </w:p>
    <w:p w14:paraId="16174446" w14:textId="77777777" w:rsidR="00AB74C7" w:rsidRPr="00FA1DCD" w:rsidRDefault="00AB74C7" w:rsidP="00D75B3E">
      <w:pPr>
        <w:pStyle w:val="Tekstpodstawowy"/>
        <w:numPr>
          <w:ilvl w:val="0"/>
          <w:numId w:val="92"/>
        </w:numPr>
        <w:tabs>
          <w:tab w:val="left" w:pos="640"/>
        </w:tabs>
        <w:ind w:firstLine="320"/>
        <w:jc w:val="both"/>
        <w:rPr>
          <w:sz w:val="22"/>
          <w:szCs w:val="22"/>
          <w:lang w:val="en-US"/>
        </w:rPr>
      </w:pPr>
      <w:bookmarkStart w:id="367" w:name="bookmark505"/>
      <w:bookmarkEnd w:id="367"/>
      <w:r w:rsidRPr="00FA1DCD">
        <w:rPr>
          <w:sz w:val="22"/>
          <w:szCs w:val="22"/>
          <w:lang w:val="en-US"/>
        </w:rPr>
        <w:t>The asset beta will remain the same and the equity beta will rise.</w:t>
      </w:r>
    </w:p>
    <w:p w14:paraId="15A2F4DE" w14:textId="77777777" w:rsidR="00AB74C7" w:rsidRPr="00FA1DCD" w:rsidRDefault="00AB74C7" w:rsidP="00D75B3E">
      <w:pPr>
        <w:pStyle w:val="Tekstpodstawowy"/>
        <w:numPr>
          <w:ilvl w:val="0"/>
          <w:numId w:val="92"/>
        </w:numPr>
        <w:tabs>
          <w:tab w:val="left" w:pos="640"/>
        </w:tabs>
        <w:spacing w:after="180"/>
        <w:ind w:firstLine="320"/>
        <w:jc w:val="both"/>
        <w:rPr>
          <w:sz w:val="22"/>
          <w:szCs w:val="22"/>
          <w:lang w:val="en-US"/>
        </w:rPr>
      </w:pPr>
      <w:bookmarkStart w:id="368" w:name="bookmark506"/>
      <w:bookmarkEnd w:id="368"/>
      <w:r w:rsidRPr="00FA1DCD">
        <w:rPr>
          <w:sz w:val="22"/>
          <w:szCs w:val="22"/>
          <w:lang w:val="en-US"/>
        </w:rPr>
        <w:t>The asset beta will remain the same and the equity beta will decline.</w:t>
      </w:r>
    </w:p>
    <w:p w14:paraId="2798AE69" w14:textId="77777777" w:rsidR="00AB74C7" w:rsidRPr="00FA1DCD" w:rsidRDefault="00AB74C7" w:rsidP="00D75B3E">
      <w:pPr>
        <w:pStyle w:val="Tekstpodstawowy"/>
        <w:numPr>
          <w:ilvl w:val="0"/>
          <w:numId w:val="82"/>
        </w:numPr>
        <w:tabs>
          <w:tab w:val="left" w:pos="368"/>
        </w:tabs>
        <w:spacing w:after="180"/>
        <w:ind w:left="320" w:hanging="320"/>
        <w:jc w:val="both"/>
        <w:rPr>
          <w:sz w:val="22"/>
          <w:szCs w:val="22"/>
        </w:rPr>
      </w:pPr>
      <w:bookmarkStart w:id="369" w:name="bookmark507"/>
      <w:bookmarkEnd w:id="369"/>
      <w:r w:rsidRPr="00FA1DCD">
        <w:rPr>
          <w:sz w:val="22"/>
          <w:szCs w:val="22"/>
          <w:lang w:val="en-US"/>
        </w:rPr>
        <w:t xml:space="preserve">Brandon </w:t>
      </w:r>
      <w:proofErr w:type="spellStart"/>
      <w:r w:rsidRPr="00FA1DCD">
        <w:rPr>
          <w:sz w:val="22"/>
          <w:szCs w:val="22"/>
          <w:lang w:val="en-US"/>
        </w:rPr>
        <w:t>Wiene</w:t>
      </w:r>
      <w:proofErr w:type="spellEnd"/>
      <w:r w:rsidRPr="00FA1DCD">
        <w:rPr>
          <w:sz w:val="22"/>
          <w:szCs w:val="22"/>
          <w:lang w:val="en-US"/>
        </w:rPr>
        <w:t xml:space="preserve"> is a financial analyst covering the beverage industry. He is evaluating the impact of DEF Beverage’s new product line of flavored waters. DEF currently has a debt- to-equity ratio of 0.6. The new product line would be financed with $50 million of debt and $100 million of equity. In estimating the valuation impact of this new product line on DEF’s value, Wie e has estimated the equity beta and asset beta of comparable companies. In calculating the equity beta for the product line, </w:t>
      </w:r>
      <w:proofErr w:type="spellStart"/>
      <w:r w:rsidRPr="00FA1DCD">
        <w:rPr>
          <w:sz w:val="22"/>
          <w:szCs w:val="22"/>
          <w:lang w:val="en-US"/>
        </w:rPr>
        <w:t>Wiene</w:t>
      </w:r>
      <w:proofErr w:type="spellEnd"/>
      <w:r w:rsidRPr="00FA1DCD">
        <w:rPr>
          <w:sz w:val="22"/>
          <w:szCs w:val="22"/>
          <w:lang w:val="en-US"/>
        </w:rPr>
        <w:t xml:space="preserve"> is intending to use DEF’s existing capital structure when </w:t>
      </w:r>
      <w:r w:rsidRPr="00FA1DCD">
        <w:rPr>
          <w:sz w:val="22"/>
          <w:szCs w:val="22"/>
          <w:lang w:val="en-US"/>
        </w:rPr>
        <w:lastRenderedPageBreak/>
        <w:t xml:space="preserve">converting the asset beta into a project beta. </w:t>
      </w:r>
      <w:proofErr w:type="spellStart"/>
      <w:r w:rsidRPr="00FA1DCD">
        <w:rPr>
          <w:sz w:val="22"/>
          <w:szCs w:val="22"/>
        </w:rPr>
        <w:t>Which</w:t>
      </w:r>
      <w:proofErr w:type="spellEnd"/>
      <w:r w:rsidRPr="00FA1DCD">
        <w:rPr>
          <w:sz w:val="22"/>
          <w:szCs w:val="22"/>
        </w:rPr>
        <w:t xml:space="preserve"> of the </w:t>
      </w:r>
      <w:proofErr w:type="spellStart"/>
      <w:r w:rsidRPr="00FA1DCD">
        <w:rPr>
          <w:sz w:val="22"/>
          <w:szCs w:val="22"/>
        </w:rPr>
        <w:t>following</w:t>
      </w:r>
      <w:proofErr w:type="spellEnd"/>
      <w:r w:rsidRPr="00FA1DCD">
        <w:rPr>
          <w:sz w:val="22"/>
          <w:szCs w:val="22"/>
        </w:rPr>
        <w:t xml:space="preserve"> </w:t>
      </w:r>
      <w:proofErr w:type="spellStart"/>
      <w:r w:rsidRPr="00FA1DCD">
        <w:rPr>
          <w:sz w:val="22"/>
          <w:szCs w:val="22"/>
        </w:rPr>
        <w:t>statements</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w:t>
      </w:r>
      <w:proofErr w:type="spellStart"/>
      <w:r w:rsidRPr="00FA1DCD">
        <w:rPr>
          <w:sz w:val="22"/>
          <w:szCs w:val="22"/>
        </w:rPr>
        <w:t>correct</w:t>
      </w:r>
      <w:proofErr w:type="spellEnd"/>
      <w:r w:rsidRPr="00FA1DCD">
        <w:rPr>
          <w:sz w:val="22"/>
          <w:szCs w:val="22"/>
        </w:rPr>
        <w:t>?</w:t>
      </w:r>
    </w:p>
    <w:p w14:paraId="2767A9BE" w14:textId="77777777" w:rsidR="00AB74C7" w:rsidRPr="00FA1DCD" w:rsidRDefault="00AB74C7" w:rsidP="00D75B3E">
      <w:pPr>
        <w:pStyle w:val="Tekstpodstawowy"/>
        <w:numPr>
          <w:ilvl w:val="0"/>
          <w:numId w:val="93"/>
        </w:numPr>
        <w:tabs>
          <w:tab w:val="left" w:pos="688"/>
        </w:tabs>
        <w:ind w:left="680" w:hanging="300"/>
        <w:jc w:val="both"/>
        <w:rPr>
          <w:sz w:val="22"/>
          <w:szCs w:val="22"/>
          <w:lang w:val="en-US"/>
        </w:rPr>
      </w:pPr>
      <w:bookmarkStart w:id="370" w:name="bookmark508"/>
      <w:bookmarkEnd w:id="370"/>
      <w:r w:rsidRPr="00FA1DCD">
        <w:rPr>
          <w:sz w:val="22"/>
          <w:szCs w:val="22"/>
          <w:lang w:val="en-US"/>
        </w:rPr>
        <w:t>Using DEF’s debt-to-equity ratio of 0.6 is appropriate in calculating the new product line’s equity beta.</w:t>
      </w:r>
    </w:p>
    <w:p w14:paraId="4EE7AF52" w14:textId="77777777" w:rsidR="00AB74C7" w:rsidRPr="00FA1DCD" w:rsidRDefault="00AB74C7" w:rsidP="00D75B3E">
      <w:pPr>
        <w:pStyle w:val="Tekstpodstawowy"/>
        <w:numPr>
          <w:ilvl w:val="0"/>
          <w:numId w:val="93"/>
        </w:numPr>
        <w:tabs>
          <w:tab w:val="left" w:pos="688"/>
        </w:tabs>
        <w:ind w:left="680" w:hanging="300"/>
        <w:jc w:val="both"/>
        <w:rPr>
          <w:sz w:val="22"/>
          <w:szCs w:val="22"/>
          <w:lang w:val="en-US"/>
        </w:rPr>
      </w:pPr>
      <w:bookmarkStart w:id="371" w:name="bookmark509"/>
      <w:bookmarkEnd w:id="371"/>
      <w:r w:rsidRPr="00FA1DCD">
        <w:rPr>
          <w:sz w:val="22"/>
          <w:szCs w:val="22"/>
          <w:lang w:val="en-US"/>
        </w:rPr>
        <w:t>Using DEF’s debt-to-equity ratio of 0.6 is not appropriate, but rather the debt-to- equity ratio of the new product, 0.5, is appropriate to use in calculating the new product line’s equity beta.</w:t>
      </w:r>
    </w:p>
    <w:p w14:paraId="41AC0A54" w14:textId="45D309CD" w:rsidR="00FA1DCD" w:rsidRPr="00FA1DCD" w:rsidRDefault="00AB74C7" w:rsidP="00FA1DCD">
      <w:pPr>
        <w:pStyle w:val="Tekstpodstawowy"/>
        <w:numPr>
          <w:ilvl w:val="0"/>
          <w:numId w:val="93"/>
        </w:numPr>
        <w:tabs>
          <w:tab w:val="left" w:pos="693"/>
        </w:tabs>
        <w:spacing w:after="180"/>
        <w:ind w:left="680" w:hanging="300"/>
        <w:jc w:val="both"/>
        <w:rPr>
          <w:sz w:val="22"/>
          <w:szCs w:val="22"/>
          <w:lang w:val="en-US"/>
        </w:rPr>
      </w:pPr>
      <w:bookmarkStart w:id="372" w:name="bookmark510"/>
      <w:bookmarkEnd w:id="372"/>
      <w:proofErr w:type="spellStart"/>
      <w:r w:rsidRPr="00FA1DCD">
        <w:rPr>
          <w:sz w:val="22"/>
          <w:szCs w:val="22"/>
          <w:lang w:val="en-US"/>
        </w:rPr>
        <w:t>Wiene</w:t>
      </w:r>
      <w:proofErr w:type="spellEnd"/>
      <w:r w:rsidRPr="00FA1DCD">
        <w:rPr>
          <w:sz w:val="22"/>
          <w:szCs w:val="22"/>
          <w:lang w:val="en-US"/>
        </w:rPr>
        <w:t xml:space="preserve"> should use the new debt-to-equity ratio of DEF that would result from the additional $50 million debt and $100 million equity in calculating the new product line’s equity beta.</w:t>
      </w:r>
    </w:p>
    <w:p w14:paraId="4009EADC" w14:textId="77777777" w:rsidR="00AB74C7" w:rsidRPr="00FA1DCD" w:rsidRDefault="00AB74C7" w:rsidP="00D75B3E">
      <w:pPr>
        <w:pStyle w:val="Tekstpodstawowy"/>
        <w:numPr>
          <w:ilvl w:val="0"/>
          <w:numId w:val="82"/>
        </w:numPr>
        <w:tabs>
          <w:tab w:val="left" w:pos="351"/>
        </w:tabs>
        <w:ind w:left="360" w:hanging="360"/>
        <w:jc w:val="both"/>
        <w:rPr>
          <w:sz w:val="22"/>
          <w:szCs w:val="22"/>
          <w:lang w:val="en-US"/>
        </w:rPr>
      </w:pPr>
      <w:bookmarkStart w:id="373" w:name="bookmark511"/>
      <w:bookmarkEnd w:id="373"/>
      <w:proofErr w:type="spellStart"/>
      <w:r w:rsidRPr="00FA1DCD">
        <w:rPr>
          <w:sz w:val="22"/>
          <w:szCs w:val="22"/>
          <w:lang w:val="en-US"/>
        </w:rPr>
        <w:t>Trumpit</w:t>
      </w:r>
      <w:proofErr w:type="spellEnd"/>
      <w:r w:rsidRPr="00FA1DCD">
        <w:rPr>
          <w:sz w:val="22"/>
          <w:szCs w:val="22"/>
          <w:lang w:val="en-US"/>
        </w:rPr>
        <w:t xml:space="preserve"> Resorts Company currently has 1.2 million common shares of stock out</w:t>
      </w:r>
      <w:r w:rsidRPr="00FA1DCD">
        <w:rPr>
          <w:sz w:val="22"/>
          <w:szCs w:val="22"/>
          <w:lang w:val="en-US"/>
        </w:rPr>
        <w:softHyphen/>
        <w:t xml:space="preserve">standing and the stock has a beta of 2.2. It also has $10 million face value of bonds that have five years remaining to maturity and 8% coupon with semiannual payments, and are priced to yield 13.65%. If </w:t>
      </w:r>
      <w:proofErr w:type="spellStart"/>
      <w:r w:rsidRPr="00FA1DCD">
        <w:rPr>
          <w:sz w:val="22"/>
          <w:szCs w:val="22"/>
          <w:lang w:val="en-US"/>
        </w:rPr>
        <w:t>Trumpit</w:t>
      </w:r>
      <w:proofErr w:type="spellEnd"/>
      <w:r w:rsidRPr="00FA1DCD">
        <w:rPr>
          <w:sz w:val="22"/>
          <w:szCs w:val="22"/>
          <w:lang w:val="en-US"/>
        </w:rPr>
        <w:t xml:space="preserve"> issues up to $2.5 million of new bonds, the bonds will be priced at par and have a yield of 13.65%; if it issues bonds beyond $2.5 million, the expected yield on the entire issuance will be 16%. </w:t>
      </w:r>
      <w:proofErr w:type="spellStart"/>
      <w:r w:rsidRPr="00FA1DCD">
        <w:rPr>
          <w:sz w:val="22"/>
          <w:szCs w:val="22"/>
          <w:lang w:val="en-US"/>
        </w:rPr>
        <w:t>Trumpit</w:t>
      </w:r>
      <w:proofErr w:type="spellEnd"/>
      <w:r w:rsidRPr="00FA1DCD">
        <w:rPr>
          <w:sz w:val="22"/>
          <w:szCs w:val="22"/>
          <w:lang w:val="en-US"/>
        </w:rPr>
        <w:t xml:space="preserve"> has learned that it can issue new common stock at $10 a share. The current risk-free rate of interest is 3% and the expected market return is 10%. </w:t>
      </w:r>
      <w:proofErr w:type="spellStart"/>
      <w:r w:rsidRPr="00FA1DCD">
        <w:rPr>
          <w:sz w:val="22"/>
          <w:szCs w:val="22"/>
          <w:lang w:val="en-US"/>
        </w:rPr>
        <w:t>Trumpit’s</w:t>
      </w:r>
      <w:proofErr w:type="spellEnd"/>
      <w:r w:rsidRPr="00FA1DCD">
        <w:rPr>
          <w:sz w:val="22"/>
          <w:szCs w:val="22"/>
          <w:lang w:val="en-US"/>
        </w:rPr>
        <w:t xml:space="preserve"> marginal tax rate is 30%. If </w:t>
      </w:r>
      <w:proofErr w:type="spellStart"/>
      <w:r w:rsidRPr="00FA1DCD">
        <w:rPr>
          <w:sz w:val="22"/>
          <w:szCs w:val="22"/>
          <w:lang w:val="en-US"/>
        </w:rPr>
        <w:t>Trumpit</w:t>
      </w:r>
      <w:proofErr w:type="spellEnd"/>
      <w:r w:rsidRPr="00FA1DCD">
        <w:rPr>
          <w:sz w:val="22"/>
          <w:szCs w:val="22"/>
          <w:lang w:val="en-US"/>
        </w:rPr>
        <w:t xml:space="preserve"> raises $7.5 million of new capital while maintaining the same debt-to-equity ratio, its weighted average cost of capital is </w:t>
      </w:r>
      <w:r w:rsidRPr="00FA1DCD">
        <w:rPr>
          <w:i/>
          <w:iCs/>
          <w:sz w:val="22"/>
          <w:szCs w:val="22"/>
          <w:lang w:val="en-US"/>
        </w:rPr>
        <w:t>closest</w:t>
      </w:r>
      <w:r w:rsidRPr="00FA1DCD">
        <w:rPr>
          <w:sz w:val="22"/>
          <w:szCs w:val="22"/>
          <w:lang w:val="en-US"/>
        </w:rPr>
        <w:t xml:space="preserve"> to:</w:t>
      </w:r>
    </w:p>
    <w:p w14:paraId="5783C3CD" w14:textId="77777777" w:rsidR="00AB74C7" w:rsidRPr="00FA1DCD" w:rsidRDefault="00AB74C7" w:rsidP="00D75B3E">
      <w:pPr>
        <w:pStyle w:val="Tekstpodstawowy"/>
        <w:numPr>
          <w:ilvl w:val="0"/>
          <w:numId w:val="94"/>
        </w:numPr>
        <w:tabs>
          <w:tab w:val="left" w:pos="676"/>
        </w:tabs>
        <w:ind w:firstLine="360"/>
        <w:jc w:val="both"/>
        <w:rPr>
          <w:sz w:val="22"/>
          <w:szCs w:val="22"/>
        </w:rPr>
      </w:pPr>
      <w:bookmarkStart w:id="374" w:name="bookmark512"/>
      <w:bookmarkEnd w:id="374"/>
      <w:r w:rsidRPr="00FA1DCD">
        <w:rPr>
          <w:sz w:val="22"/>
          <w:szCs w:val="22"/>
        </w:rPr>
        <w:t>14.5%.</w:t>
      </w:r>
    </w:p>
    <w:p w14:paraId="74FB6D0E" w14:textId="77777777" w:rsidR="00AB74C7" w:rsidRPr="00FA1DCD" w:rsidRDefault="00AB74C7" w:rsidP="00D75B3E">
      <w:pPr>
        <w:pStyle w:val="Tekstpodstawowy"/>
        <w:numPr>
          <w:ilvl w:val="0"/>
          <w:numId w:val="94"/>
        </w:numPr>
        <w:tabs>
          <w:tab w:val="left" w:pos="676"/>
        </w:tabs>
        <w:ind w:firstLine="360"/>
        <w:jc w:val="both"/>
        <w:rPr>
          <w:sz w:val="22"/>
          <w:szCs w:val="22"/>
        </w:rPr>
      </w:pPr>
      <w:bookmarkStart w:id="375" w:name="bookmark513"/>
      <w:bookmarkEnd w:id="375"/>
      <w:r w:rsidRPr="00FA1DCD">
        <w:rPr>
          <w:sz w:val="22"/>
          <w:szCs w:val="22"/>
        </w:rPr>
        <w:t>15.5%.</w:t>
      </w:r>
    </w:p>
    <w:p w14:paraId="6C93AD44" w14:textId="77777777" w:rsidR="00AB74C7" w:rsidRPr="00FA1DCD" w:rsidRDefault="00AB74C7" w:rsidP="00D75B3E">
      <w:pPr>
        <w:pStyle w:val="Tekstpodstawowy"/>
        <w:numPr>
          <w:ilvl w:val="0"/>
          <w:numId w:val="94"/>
        </w:numPr>
        <w:tabs>
          <w:tab w:val="left" w:pos="676"/>
        </w:tabs>
        <w:spacing w:after="320"/>
        <w:ind w:firstLine="360"/>
        <w:jc w:val="both"/>
        <w:rPr>
          <w:sz w:val="22"/>
          <w:szCs w:val="22"/>
        </w:rPr>
      </w:pPr>
      <w:bookmarkStart w:id="376" w:name="bookmark514"/>
      <w:bookmarkEnd w:id="376"/>
      <w:r w:rsidRPr="00FA1DCD">
        <w:rPr>
          <w:sz w:val="22"/>
          <w:szCs w:val="22"/>
        </w:rPr>
        <w:t>16.5%.</w:t>
      </w:r>
    </w:p>
    <w:p w14:paraId="786AFB37"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13—18.</w:t>
      </w:r>
    </w:p>
    <w:p w14:paraId="3B347460"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Jurgen Knudsen has been hired to provide industry expertise to Henrik </w:t>
      </w:r>
      <w:proofErr w:type="spellStart"/>
      <w:r w:rsidRPr="00FA1DCD">
        <w:rPr>
          <w:sz w:val="22"/>
          <w:szCs w:val="22"/>
          <w:lang w:val="en-US"/>
        </w:rPr>
        <w:t>Sandell</w:t>
      </w:r>
      <w:proofErr w:type="spellEnd"/>
      <w:r w:rsidRPr="00FA1DCD">
        <w:rPr>
          <w:sz w:val="22"/>
          <w:szCs w:val="22"/>
          <w:lang w:val="en-US"/>
        </w:rPr>
        <w:t xml:space="preserve">, CFA, an analyst for a pension plan managing a global large-cap fund internally. </w:t>
      </w:r>
      <w:proofErr w:type="spellStart"/>
      <w:r w:rsidRPr="00FA1DCD">
        <w:rPr>
          <w:sz w:val="22"/>
          <w:szCs w:val="22"/>
          <w:lang w:val="en-US"/>
        </w:rPr>
        <w:t>Sandell</w:t>
      </w:r>
      <w:proofErr w:type="spellEnd"/>
      <w:r w:rsidRPr="00FA1DCD">
        <w:rPr>
          <w:sz w:val="22"/>
          <w:szCs w:val="22"/>
          <w:lang w:val="en-US"/>
        </w:rPr>
        <w:t xml:space="preserve"> is concerned about one of the fund’s larger holdings, auto parts manufacturer </w:t>
      </w:r>
      <w:proofErr w:type="spellStart"/>
      <w:r w:rsidRPr="00FA1DCD">
        <w:rPr>
          <w:sz w:val="22"/>
          <w:szCs w:val="22"/>
          <w:lang w:val="en-US"/>
        </w:rPr>
        <w:t>Kruspa</w:t>
      </w:r>
      <w:proofErr w:type="spellEnd"/>
      <w:r w:rsidRPr="00FA1DCD">
        <w:rPr>
          <w:sz w:val="22"/>
          <w:szCs w:val="22"/>
          <w:lang w:val="en-US"/>
        </w:rPr>
        <w:t xml:space="preserve"> AB. </w:t>
      </w:r>
      <w:proofErr w:type="spellStart"/>
      <w:r w:rsidRPr="00FA1DCD">
        <w:rPr>
          <w:sz w:val="22"/>
          <w:szCs w:val="22"/>
          <w:lang w:val="en-US"/>
        </w:rPr>
        <w:t>Kruspa</w:t>
      </w:r>
      <w:proofErr w:type="spellEnd"/>
      <w:r w:rsidRPr="00FA1DCD">
        <w:rPr>
          <w:sz w:val="22"/>
          <w:szCs w:val="22"/>
          <w:lang w:val="en-US"/>
        </w:rPr>
        <w:t xml:space="preserve"> currently operates in 80 countries, with the previous year’s global revenues at €5.6 billion. Recently, </w:t>
      </w:r>
      <w:proofErr w:type="spellStart"/>
      <w:r w:rsidRPr="00FA1DCD">
        <w:rPr>
          <w:sz w:val="22"/>
          <w:szCs w:val="22"/>
          <w:lang w:val="en-US"/>
        </w:rPr>
        <w:t>Kruspa’s</w:t>
      </w:r>
      <w:proofErr w:type="spellEnd"/>
      <w:r w:rsidRPr="00FA1DCD">
        <w:rPr>
          <w:sz w:val="22"/>
          <w:szCs w:val="22"/>
          <w:lang w:val="en-US"/>
        </w:rPr>
        <w:t xml:space="preserve"> CFO announced plans for expansion into China. </w:t>
      </w:r>
      <w:proofErr w:type="spellStart"/>
      <w:r w:rsidRPr="00FA1DCD">
        <w:rPr>
          <w:sz w:val="22"/>
          <w:szCs w:val="22"/>
          <w:lang w:val="en-US"/>
        </w:rPr>
        <w:t>Sandell</w:t>
      </w:r>
      <w:proofErr w:type="spellEnd"/>
      <w:r w:rsidRPr="00FA1DCD">
        <w:rPr>
          <w:sz w:val="22"/>
          <w:szCs w:val="22"/>
          <w:lang w:val="en-US"/>
        </w:rPr>
        <w:t xml:space="preserve"> worries that this expansion will change the company’s risk profile and wonders if he should recommend a sale of the position.</w:t>
      </w:r>
    </w:p>
    <w:p w14:paraId="66616967" w14:textId="77777777" w:rsidR="00AB74C7" w:rsidRPr="00FA1DCD" w:rsidRDefault="00AB74C7" w:rsidP="00AB74C7">
      <w:pPr>
        <w:pStyle w:val="Tekstpodstawowy"/>
        <w:ind w:firstLine="380"/>
        <w:jc w:val="both"/>
        <w:rPr>
          <w:sz w:val="22"/>
          <w:szCs w:val="22"/>
          <w:lang w:val="en-US"/>
        </w:rPr>
      </w:pPr>
      <w:proofErr w:type="spellStart"/>
      <w:r w:rsidRPr="00FA1DCD">
        <w:rPr>
          <w:sz w:val="22"/>
          <w:szCs w:val="22"/>
          <w:lang w:val="en-US"/>
        </w:rPr>
        <w:t>Sandell</w:t>
      </w:r>
      <w:proofErr w:type="spellEnd"/>
      <w:r w:rsidRPr="00FA1DCD">
        <w:rPr>
          <w:sz w:val="22"/>
          <w:szCs w:val="22"/>
          <w:lang w:val="en-US"/>
        </w:rPr>
        <w:t xml:space="preserve"> provides Knudsen with the basic information. </w:t>
      </w:r>
      <w:proofErr w:type="spellStart"/>
      <w:r w:rsidRPr="00FA1DCD">
        <w:rPr>
          <w:sz w:val="22"/>
          <w:szCs w:val="22"/>
          <w:lang w:val="en-US"/>
        </w:rPr>
        <w:t>Kruspa’s</w:t>
      </w:r>
      <w:proofErr w:type="spellEnd"/>
      <w:r w:rsidRPr="00FA1DCD">
        <w:rPr>
          <w:sz w:val="22"/>
          <w:szCs w:val="22"/>
          <w:lang w:val="en-US"/>
        </w:rPr>
        <w:t xml:space="preserve"> global annual free cash flow to the firm is €500 million and earnings are €400 million. </w:t>
      </w:r>
      <w:proofErr w:type="spellStart"/>
      <w:r w:rsidRPr="00FA1DCD">
        <w:rPr>
          <w:sz w:val="22"/>
          <w:szCs w:val="22"/>
          <w:lang w:val="en-US"/>
        </w:rPr>
        <w:t>Sandell</w:t>
      </w:r>
      <w:proofErr w:type="spellEnd"/>
      <w:r w:rsidRPr="00FA1DCD">
        <w:rPr>
          <w:sz w:val="22"/>
          <w:szCs w:val="22"/>
          <w:lang w:val="en-US"/>
        </w:rPr>
        <w:t xml:space="preserve"> estimates that cash flow will level off at a 2 percent rate of growth. </w:t>
      </w:r>
      <w:proofErr w:type="spellStart"/>
      <w:r w:rsidRPr="00FA1DCD">
        <w:rPr>
          <w:sz w:val="22"/>
          <w:szCs w:val="22"/>
          <w:lang w:val="en-US"/>
        </w:rPr>
        <w:t>Sandell</w:t>
      </w:r>
      <w:proofErr w:type="spellEnd"/>
      <w:r w:rsidRPr="00FA1DCD">
        <w:rPr>
          <w:sz w:val="22"/>
          <w:szCs w:val="22"/>
          <w:lang w:val="en-US"/>
        </w:rPr>
        <w:t xml:space="preserve"> also estimates that </w:t>
      </w:r>
      <w:proofErr w:type="spellStart"/>
      <w:r w:rsidRPr="00FA1DCD">
        <w:rPr>
          <w:sz w:val="22"/>
          <w:szCs w:val="22"/>
          <w:lang w:val="en-US"/>
        </w:rPr>
        <w:t>Kruspa’s</w:t>
      </w:r>
      <w:proofErr w:type="spellEnd"/>
      <w:r w:rsidRPr="00FA1DCD">
        <w:rPr>
          <w:sz w:val="22"/>
          <w:szCs w:val="22"/>
          <w:lang w:val="en-US"/>
        </w:rPr>
        <w:t xml:space="preserve"> after-tax free cash flow to the firm on the China project for next three years is, respectively, €48 million, €52 million, and €54.4 million. </w:t>
      </w:r>
      <w:proofErr w:type="spellStart"/>
      <w:r w:rsidRPr="00FA1DCD">
        <w:rPr>
          <w:sz w:val="22"/>
          <w:szCs w:val="22"/>
          <w:lang w:val="en-US"/>
        </w:rPr>
        <w:t>Kruspa</w:t>
      </w:r>
      <w:proofErr w:type="spellEnd"/>
      <w:r w:rsidRPr="00FA1DCD">
        <w:rPr>
          <w:sz w:val="22"/>
          <w:szCs w:val="22"/>
          <w:lang w:val="en-US"/>
        </w:rPr>
        <w:t xml:space="preserve"> recently announced a dividend of €4.00 per share of stock. For the initial analysis, </w:t>
      </w:r>
      <w:proofErr w:type="spellStart"/>
      <w:r w:rsidRPr="00FA1DCD">
        <w:rPr>
          <w:sz w:val="22"/>
          <w:szCs w:val="22"/>
          <w:lang w:val="en-US"/>
        </w:rPr>
        <w:t>Sandell</w:t>
      </w:r>
      <w:proofErr w:type="spellEnd"/>
      <w:r w:rsidRPr="00FA1DCD">
        <w:rPr>
          <w:sz w:val="22"/>
          <w:szCs w:val="22"/>
          <w:lang w:val="en-US"/>
        </w:rPr>
        <w:t xml:space="preserve"> requests that Knudsen ignore possible currency fluctuations. He expects the Chinese plant to sell only to customers within China for the first three years. Knudsen is asked to evaluate </w:t>
      </w:r>
      <w:proofErr w:type="spellStart"/>
      <w:r w:rsidRPr="00FA1DCD">
        <w:rPr>
          <w:sz w:val="22"/>
          <w:szCs w:val="22"/>
          <w:lang w:val="en-US"/>
        </w:rPr>
        <w:t>Kruspa’s</w:t>
      </w:r>
      <w:proofErr w:type="spellEnd"/>
      <w:r w:rsidRPr="00FA1DCD">
        <w:rPr>
          <w:sz w:val="22"/>
          <w:szCs w:val="22"/>
          <w:lang w:val="en-US"/>
        </w:rPr>
        <w:t xml:space="preserve"> planned financing of the required €100 million with a €80 public offering of 10-year debt in Sweden and the remainder with an equity offering.</w:t>
      </w:r>
    </w:p>
    <w:p w14:paraId="42158F27" w14:textId="77777777" w:rsidR="00AB74C7" w:rsidRPr="00FA1DCD" w:rsidRDefault="00AB74C7" w:rsidP="00AB74C7">
      <w:pPr>
        <w:pStyle w:val="Tekstpodstawowy"/>
        <w:spacing w:after="360"/>
        <w:ind w:firstLine="380"/>
        <w:jc w:val="both"/>
        <w:rPr>
          <w:sz w:val="22"/>
          <w:szCs w:val="22"/>
          <w:lang w:val="en-US"/>
        </w:rPr>
      </w:pPr>
      <w:r w:rsidRPr="00FA1DCD">
        <w:rPr>
          <w:sz w:val="22"/>
          <w:szCs w:val="22"/>
          <w:lang w:val="en-US"/>
        </w:rPr>
        <w:t>Additional information:</w:t>
      </w:r>
    </w:p>
    <w:p w14:paraId="502192E0" w14:textId="77777777" w:rsidR="00AB74C7" w:rsidRPr="00FA1DCD" w:rsidRDefault="00AB74C7" w:rsidP="00AB74C7">
      <w:pPr>
        <w:pStyle w:val="Tekstpodstawowy"/>
        <w:spacing w:line="389" w:lineRule="auto"/>
        <w:ind w:left="1220"/>
        <w:jc w:val="both"/>
        <w:rPr>
          <w:sz w:val="22"/>
          <w:szCs w:val="22"/>
          <w:lang w:val="en-US"/>
        </w:rPr>
      </w:pPr>
      <w:r w:rsidRPr="00FA1DCD">
        <w:rPr>
          <w:noProof/>
          <w:sz w:val="22"/>
          <w:szCs w:val="22"/>
        </w:rPr>
        <mc:AlternateContent>
          <mc:Choice Requires="wps">
            <w:drawing>
              <wp:anchor distT="0" distB="0" distL="114300" distR="114300" simplePos="0" relativeHeight="251659264" behindDoc="0" locked="0" layoutInCell="1" allowOverlap="1" wp14:anchorId="1B4198C5" wp14:editId="3E8E6EB8">
                <wp:simplePos x="0" y="0"/>
                <wp:positionH relativeFrom="page">
                  <wp:posOffset>4129405</wp:posOffset>
                </wp:positionH>
                <wp:positionV relativeFrom="paragraph">
                  <wp:posOffset>12700</wp:posOffset>
                </wp:positionV>
                <wp:extent cx="621665" cy="951230"/>
                <wp:effectExtent l="0" t="0" r="0" b="0"/>
                <wp:wrapSquare wrapText="left"/>
                <wp:docPr id="66" name="Shape 66"/>
                <wp:cNvGraphicFramePr/>
                <a:graphic xmlns:a="http://schemas.openxmlformats.org/drawingml/2006/main">
                  <a:graphicData uri="http://schemas.microsoft.com/office/word/2010/wordprocessingShape">
                    <wps:wsp>
                      <wps:cNvSpPr txBox="1"/>
                      <wps:spPr>
                        <a:xfrm>
                          <a:off x="0" y="0"/>
                          <a:ext cx="621665" cy="951230"/>
                        </a:xfrm>
                        <a:prstGeom prst="rect">
                          <a:avLst/>
                        </a:prstGeom>
                        <a:noFill/>
                      </wps:spPr>
                      <wps:txbx>
                        <w:txbxContent>
                          <w:p w14:paraId="53CD65E5" w14:textId="77777777" w:rsidR="00AB74C7" w:rsidRDefault="00AB74C7" w:rsidP="00AB74C7">
                            <w:pPr>
                              <w:pStyle w:val="Tekstpodstawowy"/>
                              <w:spacing w:after="100" w:line="240" w:lineRule="auto"/>
                              <w:rPr>
                                <w:sz w:val="17"/>
                                <w:szCs w:val="17"/>
                              </w:rPr>
                            </w:pPr>
                            <w:r>
                              <w:rPr>
                                <w:sz w:val="17"/>
                                <w:szCs w:val="17"/>
                              </w:rPr>
                              <w:t>4.82%</w:t>
                            </w:r>
                          </w:p>
                          <w:p w14:paraId="09CAEB3F" w14:textId="77777777" w:rsidR="00AB74C7" w:rsidRDefault="00AB74C7" w:rsidP="00AB74C7">
                            <w:pPr>
                              <w:pStyle w:val="Tekstpodstawowy"/>
                              <w:spacing w:after="100" w:line="240" w:lineRule="auto"/>
                              <w:rPr>
                                <w:sz w:val="17"/>
                                <w:szCs w:val="17"/>
                              </w:rPr>
                            </w:pPr>
                            <w:r>
                              <w:rPr>
                                <w:sz w:val="17"/>
                                <w:szCs w:val="17"/>
                              </w:rPr>
                              <w:t>4.25%</w:t>
                            </w:r>
                          </w:p>
                          <w:p w14:paraId="48AF7653" w14:textId="77777777" w:rsidR="00AB74C7" w:rsidRDefault="00AB74C7" w:rsidP="00AB74C7">
                            <w:pPr>
                              <w:pStyle w:val="Tekstpodstawowy"/>
                              <w:spacing w:after="100" w:line="240" w:lineRule="auto"/>
                              <w:rPr>
                                <w:sz w:val="17"/>
                                <w:szCs w:val="17"/>
                              </w:rPr>
                            </w:pPr>
                            <w:r>
                              <w:rPr>
                                <w:sz w:val="17"/>
                                <w:szCs w:val="17"/>
                              </w:rPr>
                              <w:t>0.3</w:t>
                            </w:r>
                          </w:p>
                          <w:p w14:paraId="0E5B2EF7" w14:textId="77777777" w:rsidR="00AB74C7" w:rsidRDefault="00AB74C7" w:rsidP="00AB74C7">
                            <w:pPr>
                              <w:pStyle w:val="Tekstpodstawowy"/>
                              <w:spacing w:after="100" w:line="240" w:lineRule="auto"/>
                              <w:rPr>
                                <w:sz w:val="17"/>
                                <w:szCs w:val="17"/>
                              </w:rPr>
                            </w:pPr>
                            <w:r>
                              <w:rPr>
                                <w:rFonts w:ascii="Arial" w:eastAsia="Arial" w:hAnsi="Arial" w:cs="Arial"/>
                              </w:rPr>
                              <w:t>€</w:t>
                            </w:r>
                            <w:r>
                              <w:rPr>
                                <w:sz w:val="17"/>
                                <w:szCs w:val="17"/>
                              </w:rPr>
                              <w:t xml:space="preserve">900 </w:t>
                            </w:r>
                            <w:proofErr w:type="spellStart"/>
                            <w:r>
                              <w:rPr>
                                <w:sz w:val="17"/>
                                <w:szCs w:val="17"/>
                              </w:rPr>
                              <w:t>million</w:t>
                            </w:r>
                            <w:proofErr w:type="spellEnd"/>
                          </w:p>
                          <w:p w14:paraId="5B2560EB" w14:textId="77777777" w:rsidR="00AB74C7" w:rsidRDefault="00AB74C7" w:rsidP="00AB74C7">
                            <w:pPr>
                              <w:pStyle w:val="Tekstpodstawowy"/>
                              <w:spacing w:after="100" w:line="240" w:lineRule="auto"/>
                              <w:rPr>
                                <w:sz w:val="17"/>
                                <w:szCs w:val="17"/>
                              </w:rPr>
                            </w:pPr>
                            <w:r>
                              <w:rPr>
                                <w:rFonts w:ascii="Arial" w:eastAsia="Arial" w:hAnsi="Arial" w:cs="Arial"/>
                              </w:rPr>
                              <w:t>€</w:t>
                            </w:r>
                            <w:r>
                              <w:rPr>
                                <w:sz w:val="17"/>
                                <w:szCs w:val="17"/>
                              </w:rPr>
                              <w:t xml:space="preserve">2.4 </w:t>
                            </w:r>
                            <w:proofErr w:type="spellStart"/>
                            <w:r>
                              <w:rPr>
                                <w:sz w:val="17"/>
                                <w:szCs w:val="17"/>
                              </w:rPr>
                              <w:t>billion</w:t>
                            </w:r>
                            <w:proofErr w:type="spellEnd"/>
                          </w:p>
                        </w:txbxContent>
                      </wps:txbx>
                      <wps:bodyPr lIns="0" tIns="0" rIns="0" bIns="0"/>
                    </wps:wsp>
                  </a:graphicData>
                </a:graphic>
              </wp:anchor>
            </w:drawing>
          </mc:Choice>
          <mc:Fallback>
            <w:pict>
              <v:shapetype w14:anchorId="1B4198C5" id="_x0000_t202" coordsize="21600,21600" o:spt="202" path="m,l,21600r21600,l21600,xe">
                <v:stroke joinstyle="miter"/>
                <v:path gradientshapeok="t" o:connecttype="rect"/>
              </v:shapetype>
              <v:shape id="Shape 66" o:spid="_x0000_s1026" type="#_x0000_t202" style="position:absolute;left:0;text-align:left;margin-left:325.15pt;margin-top:1pt;width:48.95pt;height:74.9pt;z-index:25165926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" filled="f" stroked="f">
                <v:textbox inset="0,0,0,0">
                  <w:txbxContent>
                    <w:p w14:paraId="53CD65E5" w14:textId="77777777" w:rsidR="00AB74C7" w:rsidRDefault="00AB74C7" w:rsidP="00AB74C7">
                      <w:pPr>
                        <w:pStyle w:val="Tekstpodstawowy"/>
                        <w:spacing w:after="100" w:line="240" w:lineRule="auto"/>
                        <w:rPr>
                          <w:sz w:val="17"/>
                          <w:szCs w:val="17"/>
                        </w:rPr>
                      </w:pPr>
                      <w:r>
                        <w:rPr>
                          <w:sz w:val="17"/>
                          <w:szCs w:val="17"/>
                        </w:rPr>
                        <w:t>4.82%</w:t>
                      </w:r>
                    </w:p>
                    <w:p w14:paraId="09CAEB3F" w14:textId="77777777" w:rsidR="00AB74C7" w:rsidRDefault="00AB74C7" w:rsidP="00AB74C7">
                      <w:pPr>
                        <w:pStyle w:val="Tekstpodstawowy"/>
                        <w:spacing w:after="100" w:line="240" w:lineRule="auto"/>
                        <w:rPr>
                          <w:sz w:val="17"/>
                          <w:szCs w:val="17"/>
                        </w:rPr>
                      </w:pPr>
                      <w:r>
                        <w:rPr>
                          <w:sz w:val="17"/>
                          <w:szCs w:val="17"/>
                        </w:rPr>
                        <w:t>4.25%</w:t>
                      </w:r>
                    </w:p>
                    <w:p w14:paraId="48AF7653" w14:textId="77777777" w:rsidR="00AB74C7" w:rsidRDefault="00AB74C7" w:rsidP="00AB74C7">
                      <w:pPr>
                        <w:pStyle w:val="Tekstpodstawowy"/>
                        <w:spacing w:after="100" w:line="240" w:lineRule="auto"/>
                        <w:rPr>
                          <w:sz w:val="17"/>
                          <w:szCs w:val="17"/>
                        </w:rPr>
                      </w:pPr>
                      <w:r>
                        <w:rPr>
                          <w:sz w:val="17"/>
                          <w:szCs w:val="17"/>
                        </w:rPr>
                        <w:t>0.3</w:t>
                      </w:r>
                    </w:p>
                    <w:p w14:paraId="0E5B2EF7" w14:textId="77777777" w:rsidR="00AB74C7" w:rsidRDefault="00AB74C7" w:rsidP="00AB74C7">
                      <w:pPr>
                        <w:pStyle w:val="Tekstpodstawowy"/>
                        <w:spacing w:after="100" w:line="240" w:lineRule="auto"/>
                        <w:rPr>
                          <w:sz w:val="17"/>
                          <w:szCs w:val="17"/>
                        </w:rPr>
                      </w:pPr>
                      <w:r>
                        <w:rPr>
                          <w:rFonts w:ascii="Arial" w:eastAsia="Arial" w:hAnsi="Arial" w:cs="Arial"/>
                        </w:rPr>
                        <w:t>€</w:t>
                      </w:r>
                      <w:r>
                        <w:rPr>
                          <w:sz w:val="17"/>
                          <w:szCs w:val="17"/>
                        </w:rPr>
                        <w:t xml:space="preserve">900 </w:t>
                      </w:r>
                      <w:proofErr w:type="spellStart"/>
                      <w:r>
                        <w:rPr>
                          <w:sz w:val="17"/>
                          <w:szCs w:val="17"/>
                        </w:rPr>
                        <w:t>million</w:t>
                      </w:r>
                      <w:proofErr w:type="spellEnd"/>
                    </w:p>
                    <w:p w14:paraId="5B2560EB" w14:textId="77777777" w:rsidR="00AB74C7" w:rsidRDefault="00AB74C7" w:rsidP="00AB74C7">
                      <w:pPr>
                        <w:pStyle w:val="Tekstpodstawowy"/>
                        <w:spacing w:after="100" w:line="240" w:lineRule="auto"/>
                        <w:rPr>
                          <w:sz w:val="17"/>
                          <w:szCs w:val="17"/>
                        </w:rPr>
                      </w:pPr>
                      <w:r>
                        <w:rPr>
                          <w:rFonts w:ascii="Arial" w:eastAsia="Arial" w:hAnsi="Arial" w:cs="Arial"/>
                        </w:rPr>
                        <w:t>€</w:t>
                      </w:r>
                      <w:r>
                        <w:rPr>
                          <w:sz w:val="17"/>
                          <w:szCs w:val="17"/>
                        </w:rPr>
                        <w:t xml:space="preserve">2.4 </w:t>
                      </w:r>
                      <w:proofErr w:type="spellStart"/>
                      <w:r>
                        <w:rPr>
                          <w:sz w:val="17"/>
                          <w:szCs w:val="17"/>
                        </w:rPr>
                        <w:t>billion</w:t>
                      </w:r>
                      <w:proofErr w:type="spellEnd"/>
                    </w:p>
                  </w:txbxContent>
                </v:textbox>
                <w10:wrap type="square" side="left" anchorx="page"/>
              </v:shape>
            </w:pict>
          </mc:Fallback>
        </mc:AlternateContent>
      </w:r>
      <w:r w:rsidRPr="00FA1DCD">
        <w:rPr>
          <w:sz w:val="22"/>
          <w:szCs w:val="22"/>
          <w:lang w:val="en-US"/>
        </w:rPr>
        <w:t>Equity risk premium, Sweden</w:t>
      </w:r>
    </w:p>
    <w:p w14:paraId="330C6EB2" w14:textId="77777777" w:rsidR="00AB74C7" w:rsidRPr="00FA1DCD" w:rsidRDefault="00AB74C7" w:rsidP="00AB74C7">
      <w:pPr>
        <w:pStyle w:val="Tekstpodstawowy"/>
        <w:spacing w:line="389" w:lineRule="auto"/>
        <w:ind w:left="1220"/>
        <w:jc w:val="both"/>
        <w:rPr>
          <w:sz w:val="22"/>
          <w:szCs w:val="22"/>
          <w:lang w:val="en-US"/>
        </w:rPr>
      </w:pPr>
      <w:r w:rsidRPr="00FA1DCD">
        <w:rPr>
          <w:sz w:val="22"/>
          <w:szCs w:val="22"/>
          <w:lang w:val="en-US"/>
        </w:rPr>
        <w:t>Risk-free rate of interest, Sweden</w:t>
      </w:r>
    </w:p>
    <w:p w14:paraId="7EFF7BE6" w14:textId="77777777" w:rsidR="00AB74C7" w:rsidRPr="00FA1DCD" w:rsidRDefault="00AB74C7" w:rsidP="00AB74C7">
      <w:pPr>
        <w:pStyle w:val="Tekstpodstawowy"/>
        <w:spacing w:after="240" w:line="389" w:lineRule="auto"/>
        <w:ind w:left="1220"/>
        <w:rPr>
          <w:sz w:val="22"/>
          <w:szCs w:val="22"/>
          <w:lang w:val="en-US"/>
        </w:rPr>
      </w:pPr>
      <w:r w:rsidRPr="00FA1DCD">
        <w:rPr>
          <w:sz w:val="22"/>
          <w:szCs w:val="22"/>
          <w:lang w:val="en-US"/>
        </w:rPr>
        <w:t xml:space="preserve">Industry debt-to-equity ratio Market value of </w:t>
      </w:r>
      <w:proofErr w:type="spellStart"/>
      <w:r w:rsidRPr="00FA1DCD">
        <w:rPr>
          <w:sz w:val="22"/>
          <w:szCs w:val="22"/>
          <w:lang w:val="en-US"/>
        </w:rPr>
        <w:t>Kruspa’s</w:t>
      </w:r>
      <w:proofErr w:type="spellEnd"/>
      <w:r w:rsidRPr="00FA1DCD">
        <w:rPr>
          <w:sz w:val="22"/>
          <w:szCs w:val="22"/>
          <w:lang w:val="en-US"/>
        </w:rPr>
        <w:t xml:space="preserve"> debt Market value of </w:t>
      </w:r>
      <w:proofErr w:type="spellStart"/>
      <w:r w:rsidRPr="00FA1DCD">
        <w:rPr>
          <w:sz w:val="22"/>
          <w:szCs w:val="22"/>
          <w:lang w:val="en-US"/>
        </w:rPr>
        <w:t>Kruspa’s</w:t>
      </w:r>
      <w:proofErr w:type="spellEnd"/>
      <w:r w:rsidRPr="00FA1DCD">
        <w:rPr>
          <w:sz w:val="22"/>
          <w:szCs w:val="22"/>
          <w:lang w:val="en-US"/>
        </w:rPr>
        <w:t xml:space="preserve"> equity</w:t>
      </w:r>
    </w:p>
    <w:tbl>
      <w:tblPr>
        <w:tblOverlap w:val="never"/>
        <w:tblW w:w="0" w:type="auto"/>
        <w:jc w:val="center"/>
        <w:tblLayout w:type="fixed"/>
        <w:tblCellMar>
          <w:left w:w="10" w:type="dxa"/>
          <w:right w:w="10" w:type="dxa"/>
        </w:tblCellMar>
        <w:tblLook w:val="04A0" w:firstRow="1" w:lastRow="0" w:firstColumn="1" w:lastColumn="0" w:noHBand="0" w:noVBand="1"/>
      </w:tblPr>
      <w:tblGrid>
        <w:gridCol w:w="3346"/>
        <w:gridCol w:w="1541"/>
      </w:tblGrid>
      <w:tr w:rsidR="00AB74C7" w:rsidRPr="00FA1DCD" w14:paraId="7A65B03C" w14:textId="77777777">
        <w:trPr>
          <w:trHeight w:hRule="exact" w:val="278"/>
          <w:jc w:val="center"/>
        </w:trPr>
        <w:tc>
          <w:tcPr>
            <w:tcW w:w="3346" w:type="dxa"/>
            <w:shd w:val="clear" w:color="auto" w:fill="FFFFFF"/>
          </w:tcPr>
          <w:p w14:paraId="2A413392" w14:textId="77777777" w:rsidR="00AB74C7" w:rsidRPr="00FA1DCD" w:rsidRDefault="00AB74C7" w:rsidP="007F6DC9">
            <w:pPr>
              <w:pStyle w:val="Other0"/>
              <w:spacing w:line="240" w:lineRule="auto"/>
              <w:rPr>
                <w:sz w:val="22"/>
                <w:szCs w:val="22"/>
              </w:rPr>
            </w:pPr>
            <w:proofErr w:type="spellStart"/>
            <w:r w:rsidRPr="00FA1DCD">
              <w:rPr>
                <w:sz w:val="22"/>
                <w:szCs w:val="22"/>
              </w:rPr>
              <w:t>Kruspa’s</w:t>
            </w:r>
            <w:proofErr w:type="spellEnd"/>
            <w:r w:rsidRPr="00FA1DCD">
              <w:rPr>
                <w:sz w:val="22"/>
                <w:szCs w:val="22"/>
              </w:rPr>
              <w:t xml:space="preserve"> equity beta</w:t>
            </w:r>
          </w:p>
        </w:tc>
        <w:tc>
          <w:tcPr>
            <w:tcW w:w="1541" w:type="dxa"/>
            <w:shd w:val="clear" w:color="auto" w:fill="FFFFFF"/>
          </w:tcPr>
          <w:p w14:paraId="22643C30" w14:textId="77777777" w:rsidR="00AB74C7" w:rsidRPr="00FA1DCD" w:rsidRDefault="00AB74C7" w:rsidP="007F6DC9">
            <w:pPr>
              <w:pStyle w:val="Other0"/>
              <w:spacing w:line="240" w:lineRule="auto"/>
              <w:ind w:firstLine="560"/>
              <w:rPr>
                <w:sz w:val="22"/>
                <w:szCs w:val="22"/>
              </w:rPr>
            </w:pPr>
            <w:r w:rsidRPr="00FA1DCD">
              <w:rPr>
                <w:sz w:val="22"/>
                <w:szCs w:val="22"/>
              </w:rPr>
              <w:t>1.3</w:t>
            </w:r>
          </w:p>
        </w:tc>
      </w:tr>
      <w:tr w:rsidR="00AB74C7" w:rsidRPr="00FA1DCD" w14:paraId="57928E37" w14:textId="77777777">
        <w:trPr>
          <w:trHeight w:hRule="exact" w:val="307"/>
          <w:jc w:val="center"/>
        </w:trPr>
        <w:tc>
          <w:tcPr>
            <w:tcW w:w="3346" w:type="dxa"/>
            <w:shd w:val="clear" w:color="auto" w:fill="FFFFFF"/>
            <w:vAlign w:val="center"/>
          </w:tcPr>
          <w:p w14:paraId="2A26F3D8" w14:textId="77777777" w:rsidR="00AB74C7" w:rsidRPr="00FA1DCD" w:rsidRDefault="00AB74C7" w:rsidP="007F6DC9">
            <w:pPr>
              <w:pStyle w:val="Other0"/>
              <w:spacing w:line="240" w:lineRule="auto"/>
              <w:rPr>
                <w:sz w:val="22"/>
                <w:szCs w:val="22"/>
                <w:lang w:val="en-US"/>
              </w:rPr>
            </w:pPr>
            <w:proofErr w:type="spellStart"/>
            <w:r w:rsidRPr="00FA1DCD">
              <w:rPr>
                <w:sz w:val="22"/>
                <w:szCs w:val="22"/>
                <w:lang w:val="en-US"/>
              </w:rPr>
              <w:t>Kruspa’s</w:t>
            </w:r>
            <w:proofErr w:type="spellEnd"/>
            <w:r w:rsidRPr="00FA1DCD">
              <w:rPr>
                <w:sz w:val="22"/>
                <w:szCs w:val="22"/>
                <w:lang w:val="en-US"/>
              </w:rPr>
              <w:t xml:space="preserve"> before-tax cost of debt</w:t>
            </w:r>
          </w:p>
        </w:tc>
        <w:tc>
          <w:tcPr>
            <w:tcW w:w="1541" w:type="dxa"/>
            <w:shd w:val="clear" w:color="auto" w:fill="FFFFFF"/>
            <w:vAlign w:val="center"/>
          </w:tcPr>
          <w:p w14:paraId="33657DA9" w14:textId="77777777" w:rsidR="00AB74C7" w:rsidRPr="00FA1DCD" w:rsidRDefault="00AB74C7" w:rsidP="007F6DC9">
            <w:pPr>
              <w:pStyle w:val="Other0"/>
              <w:spacing w:line="240" w:lineRule="auto"/>
              <w:ind w:firstLine="560"/>
              <w:rPr>
                <w:sz w:val="22"/>
                <w:szCs w:val="22"/>
              </w:rPr>
            </w:pPr>
            <w:r w:rsidRPr="00FA1DCD">
              <w:rPr>
                <w:sz w:val="22"/>
                <w:szCs w:val="22"/>
              </w:rPr>
              <w:t>9.25%</w:t>
            </w:r>
          </w:p>
        </w:tc>
      </w:tr>
      <w:tr w:rsidR="00AB74C7" w:rsidRPr="00FA1DCD" w14:paraId="53F78513" w14:textId="77777777">
        <w:trPr>
          <w:trHeight w:hRule="exact" w:val="331"/>
          <w:jc w:val="center"/>
        </w:trPr>
        <w:tc>
          <w:tcPr>
            <w:tcW w:w="3346" w:type="dxa"/>
            <w:shd w:val="clear" w:color="auto" w:fill="FFFFFF"/>
            <w:vAlign w:val="center"/>
          </w:tcPr>
          <w:p w14:paraId="2C66BB4F" w14:textId="77777777" w:rsidR="00AB74C7" w:rsidRPr="00FA1DCD" w:rsidRDefault="00AB74C7" w:rsidP="007F6DC9">
            <w:pPr>
              <w:pStyle w:val="Other0"/>
              <w:spacing w:line="240" w:lineRule="auto"/>
              <w:rPr>
                <w:sz w:val="22"/>
                <w:szCs w:val="22"/>
                <w:lang w:val="en-US"/>
              </w:rPr>
            </w:pPr>
            <w:r w:rsidRPr="00FA1DCD">
              <w:rPr>
                <w:sz w:val="22"/>
                <w:szCs w:val="22"/>
                <w:lang w:val="en-US"/>
              </w:rPr>
              <w:t>China credit A2 country risk premium</w:t>
            </w:r>
          </w:p>
        </w:tc>
        <w:tc>
          <w:tcPr>
            <w:tcW w:w="1541" w:type="dxa"/>
            <w:shd w:val="clear" w:color="auto" w:fill="FFFFFF"/>
            <w:vAlign w:val="center"/>
          </w:tcPr>
          <w:p w14:paraId="7C2C8BAE" w14:textId="77777777" w:rsidR="00AB74C7" w:rsidRPr="00FA1DCD" w:rsidRDefault="00AB74C7" w:rsidP="007F6DC9">
            <w:pPr>
              <w:pStyle w:val="Other0"/>
              <w:spacing w:line="240" w:lineRule="auto"/>
              <w:ind w:firstLine="560"/>
              <w:rPr>
                <w:sz w:val="22"/>
                <w:szCs w:val="22"/>
              </w:rPr>
            </w:pPr>
            <w:r w:rsidRPr="00FA1DCD">
              <w:rPr>
                <w:sz w:val="22"/>
                <w:szCs w:val="22"/>
              </w:rPr>
              <w:t>1.88%</w:t>
            </w:r>
          </w:p>
        </w:tc>
      </w:tr>
      <w:tr w:rsidR="00AB74C7" w:rsidRPr="00FA1DCD" w14:paraId="2CFA8D78" w14:textId="77777777">
        <w:trPr>
          <w:trHeight w:hRule="exact" w:val="317"/>
          <w:jc w:val="center"/>
        </w:trPr>
        <w:tc>
          <w:tcPr>
            <w:tcW w:w="3346" w:type="dxa"/>
            <w:shd w:val="clear" w:color="auto" w:fill="FFFFFF"/>
            <w:vAlign w:val="center"/>
          </w:tcPr>
          <w:p w14:paraId="59B91546" w14:textId="77777777" w:rsidR="00AB74C7" w:rsidRPr="00FA1DCD" w:rsidRDefault="00AB74C7" w:rsidP="007F6DC9">
            <w:pPr>
              <w:pStyle w:val="Other0"/>
              <w:spacing w:line="240" w:lineRule="auto"/>
              <w:rPr>
                <w:sz w:val="22"/>
                <w:szCs w:val="22"/>
              </w:rPr>
            </w:pPr>
            <w:proofErr w:type="spellStart"/>
            <w:r w:rsidRPr="00FA1DCD">
              <w:rPr>
                <w:sz w:val="22"/>
                <w:szCs w:val="22"/>
              </w:rPr>
              <w:t>Corporate</w:t>
            </w:r>
            <w:proofErr w:type="spellEnd"/>
            <w:r w:rsidRPr="00FA1DCD">
              <w:rPr>
                <w:sz w:val="22"/>
                <w:szCs w:val="22"/>
              </w:rPr>
              <w:t xml:space="preserve"> </w:t>
            </w:r>
            <w:proofErr w:type="spellStart"/>
            <w:r w:rsidRPr="00FA1DCD">
              <w:rPr>
                <w:sz w:val="22"/>
                <w:szCs w:val="22"/>
              </w:rPr>
              <w:t>tax</w:t>
            </w:r>
            <w:proofErr w:type="spellEnd"/>
            <w:r w:rsidRPr="00FA1DCD">
              <w:rPr>
                <w:sz w:val="22"/>
                <w:szCs w:val="22"/>
              </w:rPr>
              <w:t xml:space="preserve"> </w:t>
            </w:r>
            <w:proofErr w:type="spellStart"/>
            <w:r w:rsidRPr="00FA1DCD">
              <w:rPr>
                <w:sz w:val="22"/>
                <w:szCs w:val="22"/>
              </w:rPr>
              <w:t>rate</w:t>
            </w:r>
            <w:proofErr w:type="spellEnd"/>
          </w:p>
        </w:tc>
        <w:tc>
          <w:tcPr>
            <w:tcW w:w="1541" w:type="dxa"/>
            <w:shd w:val="clear" w:color="auto" w:fill="FFFFFF"/>
            <w:vAlign w:val="center"/>
          </w:tcPr>
          <w:p w14:paraId="2C72036F" w14:textId="77777777" w:rsidR="00AB74C7" w:rsidRPr="00FA1DCD" w:rsidRDefault="00AB74C7" w:rsidP="007F6DC9">
            <w:pPr>
              <w:pStyle w:val="Other0"/>
              <w:spacing w:line="240" w:lineRule="auto"/>
              <w:ind w:firstLine="560"/>
              <w:rPr>
                <w:sz w:val="22"/>
                <w:szCs w:val="22"/>
              </w:rPr>
            </w:pPr>
            <w:r w:rsidRPr="00FA1DCD">
              <w:rPr>
                <w:sz w:val="22"/>
                <w:szCs w:val="22"/>
              </w:rPr>
              <w:t>37.5%</w:t>
            </w:r>
          </w:p>
        </w:tc>
      </w:tr>
      <w:tr w:rsidR="00AB74C7" w:rsidRPr="00FA1DCD" w14:paraId="43011C03" w14:textId="77777777">
        <w:trPr>
          <w:trHeight w:hRule="exact" w:val="341"/>
          <w:jc w:val="center"/>
        </w:trPr>
        <w:tc>
          <w:tcPr>
            <w:tcW w:w="3346" w:type="dxa"/>
            <w:tcBorders>
              <w:bottom w:val="single" w:sz="4" w:space="0" w:color="auto"/>
            </w:tcBorders>
            <w:shd w:val="clear" w:color="auto" w:fill="FFFFFF"/>
            <w:vAlign w:val="center"/>
          </w:tcPr>
          <w:p w14:paraId="23120DC3" w14:textId="77777777" w:rsidR="00AB74C7" w:rsidRPr="00FA1DCD" w:rsidRDefault="00AB74C7" w:rsidP="007F6DC9">
            <w:pPr>
              <w:pStyle w:val="Other0"/>
              <w:spacing w:line="240" w:lineRule="auto"/>
              <w:rPr>
                <w:sz w:val="22"/>
                <w:szCs w:val="22"/>
              </w:rPr>
            </w:pPr>
            <w:proofErr w:type="spellStart"/>
            <w:r w:rsidRPr="00FA1DCD">
              <w:rPr>
                <w:sz w:val="22"/>
                <w:szCs w:val="22"/>
              </w:rPr>
              <w:t>Interest</w:t>
            </w:r>
            <w:proofErr w:type="spellEnd"/>
            <w:r w:rsidRPr="00FA1DCD">
              <w:rPr>
                <w:sz w:val="22"/>
                <w:szCs w:val="22"/>
              </w:rPr>
              <w:t xml:space="preserve"> </w:t>
            </w:r>
            <w:proofErr w:type="spellStart"/>
            <w:r w:rsidRPr="00FA1DCD">
              <w:rPr>
                <w:sz w:val="22"/>
                <w:szCs w:val="22"/>
              </w:rPr>
              <w:t>payments</w:t>
            </w:r>
            <w:proofErr w:type="spellEnd"/>
            <w:r w:rsidRPr="00FA1DCD">
              <w:rPr>
                <w:sz w:val="22"/>
                <w:szCs w:val="22"/>
              </w:rPr>
              <w:t xml:space="preserve"> </w:t>
            </w:r>
            <w:proofErr w:type="spellStart"/>
            <w:r w:rsidRPr="00FA1DCD">
              <w:rPr>
                <w:sz w:val="22"/>
                <w:szCs w:val="22"/>
              </w:rPr>
              <w:t>each</w:t>
            </w:r>
            <w:proofErr w:type="spellEnd"/>
            <w:r w:rsidRPr="00FA1DCD">
              <w:rPr>
                <w:sz w:val="22"/>
                <w:szCs w:val="22"/>
              </w:rPr>
              <w:t xml:space="preserve"> </w:t>
            </w:r>
            <w:proofErr w:type="spellStart"/>
            <w:r w:rsidRPr="00FA1DCD">
              <w:rPr>
                <w:sz w:val="22"/>
                <w:szCs w:val="22"/>
              </w:rPr>
              <w:t>year</w:t>
            </w:r>
            <w:proofErr w:type="spellEnd"/>
          </w:p>
        </w:tc>
        <w:tc>
          <w:tcPr>
            <w:tcW w:w="1541" w:type="dxa"/>
            <w:tcBorders>
              <w:bottom w:val="single" w:sz="4" w:space="0" w:color="auto"/>
            </w:tcBorders>
            <w:shd w:val="clear" w:color="auto" w:fill="FFFFFF"/>
            <w:vAlign w:val="center"/>
          </w:tcPr>
          <w:p w14:paraId="06A6AB2A" w14:textId="77777777" w:rsidR="00AB74C7" w:rsidRPr="00FA1DCD" w:rsidRDefault="00AB74C7" w:rsidP="007F6DC9">
            <w:pPr>
              <w:pStyle w:val="Other0"/>
              <w:spacing w:line="240" w:lineRule="auto"/>
              <w:jc w:val="center"/>
              <w:rPr>
                <w:sz w:val="22"/>
                <w:szCs w:val="22"/>
              </w:rPr>
            </w:pPr>
            <w:r w:rsidRPr="00FA1DCD">
              <w:rPr>
                <w:sz w:val="22"/>
                <w:szCs w:val="22"/>
              </w:rPr>
              <w:t>Level</w:t>
            </w:r>
          </w:p>
        </w:tc>
      </w:tr>
    </w:tbl>
    <w:p w14:paraId="1C9C69F2" w14:textId="4C2BC840" w:rsidR="00AB74C7" w:rsidRDefault="00AB74C7" w:rsidP="00AB74C7">
      <w:pPr>
        <w:spacing w:after="379" w:line="1" w:lineRule="exact"/>
        <w:rPr>
          <w:rFonts w:ascii="Times New Roman" w:hAnsi="Times New Roman" w:cs="Times New Roman"/>
          <w:sz w:val="22"/>
          <w:szCs w:val="22"/>
        </w:rPr>
      </w:pPr>
    </w:p>
    <w:p w14:paraId="46AE23BB" w14:textId="219D86AA" w:rsidR="00FA1DCD" w:rsidRDefault="00FA1DCD" w:rsidP="00AB74C7">
      <w:pPr>
        <w:spacing w:after="379" w:line="1" w:lineRule="exact"/>
        <w:rPr>
          <w:rFonts w:ascii="Times New Roman" w:hAnsi="Times New Roman" w:cs="Times New Roman"/>
          <w:sz w:val="22"/>
          <w:szCs w:val="22"/>
        </w:rPr>
      </w:pPr>
    </w:p>
    <w:p w14:paraId="3343F768" w14:textId="77777777" w:rsidR="00FA1DCD" w:rsidRPr="00FA1DCD" w:rsidRDefault="00FA1DCD" w:rsidP="00AB74C7">
      <w:pPr>
        <w:spacing w:after="379" w:line="1" w:lineRule="exact"/>
        <w:rPr>
          <w:rFonts w:ascii="Times New Roman" w:hAnsi="Times New Roman" w:cs="Times New Roman"/>
          <w:sz w:val="22"/>
          <w:szCs w:val="22"/>
        </w:rPr>
      </w:pPr>
    </w:p>
    <w:p w14:paraId="37992E00" w14:textId="77777777" w:rsidR="00AB74C7" w:rsidRPr="00FA1DCD" w:rsidRDefault="00AB74C7" w:rsidP="00D75B3E">
      <w:pPr>
        <w:pStyle w:val="Tekstpodstawowy"/>
        <w:numPr>
          <w:ilvl w:val="0"/>
          <w:numId w:val="82"/>
        </w:numPr>
        <w:tabs>
          <w:tab w:val="left" w:pos="411"/>
        </w:tabs>
        <w:spacing w:line="283" w:lineRule="auto"/>
        <w:ind w:left="360" w:hanging="360"/>
        <w:jc w:val="both"/>
        <w:rPr>
          <w:sz w:val="22"/>
          <w:szCs w:val="22"/>
          <w:lang w:val="en-US"/>
        </w:rPr>
      </w:pPr>
      <w:bookmarkStart w:id="377" w:name="bookmark515"/>
      <w:bookmarkEnd w:id="377"/>
      <w:r w:rsidRPr="00FA1DCD">
        <w:rPr>
          <w:sz w:val="22"/>
          <w:szCs w:val="22"/>
          <w:lang w:val="en-US"/>
        </w:rPr>
        <w:lastRenderedPageBreak/>
        <w:t xml:space="preserve">Using the capital asset pricing model, </w:t>
      </w:r>
      <w:proofErr w:type="spellStart"/>
      <w:r w:rsidRPr="00FA1DCD">
        <w:rPr>
          <w:sz w:val="22"/>
          <w:szCs w:val="22"/>
          <w:lang w:val="en-US"/>
        </w:rPr>
        <w:t>Kruspa’s</w:t>
      </w:r>
      <w:proofErr w:type="spellEnd"/>
      <w:r w:rsidRPr="00FA1DCD">
        <w:rPr>
          <w:sz w:val="22"/>
          <w:szCs w:val="22"/>
          <w:lang w:val="en-US"/>
        </w:rPr>
        <w:t xml:space="preserve"> cost of equity capital for its typical project is </w:t>
      </w:r>
      <w:r w:rsidRPr="00FA1DCD">
        <w:rPr>
          <w:i/>
          <w:iCs/>
          <w:sz w:val="22"/>
          <w:szCs w:val="22"/>
          <w:lang w:val="en-US"/>
        </w:rPr>
        <w:t>closest</w:t>
      </w:r>
      <w:r w:rsidRPr="00FA1DCD">
        <w:rPr>
          <w:sz w:val="22"/>
          <w:szCs w:val="22"/>
          <w:lang w:val="en-US"/>
        </w:rPr>
        <w:t xml:space="preserve"> to:</w:t>
      </w:r>
    </w:p>
    <w:p w14:paraId="0A867B9D" w14:textId="77777777" w:rsidR="00AB74C7" w:rsidRPr="00FA1DCD" w:rsidRDefault="00AB74C7" w:rsidP="00D75B3E">
      <w:pPr>
        <w:pStyle w:val="Tekstpodstawowy"/>
        <w:numPr>
          <w:ilvl w:val="0"/>
          <w:numId w:val="95"/>
        </w:numPr>
        <w:tabs>
          <w:tab w:val="left" w:pos="728"/>
        </w:tabs>
        <w:spacing w:line="283" w:lineRule="auto"/>
        <w:ind w:firstLine="360"/>
        <w:jc w:val="both"/>
        <w:rPr>
          <w:sz w:val="22"/>
          <w:szCs w:val="22"/>
        </w:rPr>
      </w:pPr>
      <w:bookmarkStart w:id="378" w:name="bookmark516"/>
      <w:bookmarkEnd w:id="378"/>
      <w:r w:rsidRPr="00FA1DCD">
        <w:rPr>
          <w:sz w:val="22"/>
          <w:szCs w:val="22"/>
        </w:rPr>
        <w:t>7.62%.</w:t>
      </w:r>
    </w:p>
    <w:p w14:paraId="6440DFB2" w14:textId="77777777" w:rsidR="00AB74C7" w:rsidRPr="00FA1DCD" w:rsidRDefault="00AB74C7" w:rsidP="00D75B3E">
      <w:pPr>
        <w:pStyle w:val="Tekstpodstawowy"/>
        <w:numPr>
          <w:ilvl w:val="0"/>
          <w:numId w:val="95"/>
        </w:numPr>
        <w:tabs>
          <w:tab w:val="left" w:pos="728"/>
        </w:tabs>
        <w:spacing w:line="283" w:lineRule="auto"/>
        <w:ind w:firstLine="360"/>
        <w:jc w:val="both"/>
        <w:rPr>
          <w:sz w:val="22"/>
          <w:szCs w:val="22"/>
        </w:rPr>
      </w:pPr>
      <w:bookmarkStart w:id="379" w:name="bookmark517"/>
      <w:bookmarkEnd w:id="379"/>
      <w:r w:rsidRPr="00FA1DCD">
        <w:rPr>
          <w:sz w:val="22"/>
          <w:szCs w:val="22"/>
        </w:rPr>
        <w:t>10.52%.</w:t>
      </w:r>
    </w:p>
    <w:p w14:paraId="27D28935" w14:textId="77777777" w:rsidR="00AB74C7" w:rsidRPr="00FA1DCD" w:rsidRDefault="00AB74C7" w:rsidP="00D75B3E">
      <w:pPr>
        <w:pStyle w:val="Tekstpodstawowy"/>
        <w:numPr>
          <w:ilvl w:val="0"/>
          <w:numId w:val="95"/>
        </w:numPr>
        <w:tabs>
          <w:tab w:val="left" w:pos="728"/>
        </w:tabs>
        <w:spacing w:after="200" w:line="283" w:lineRule="auto"/>
        <w:ind w:firstLine="360"/>
        <w:jc w:val="both"/>
        <w:rPr>
          <w:sz w:val="22"/>
          <w:szCs w:val="22"/>
        </w:rPr>
      </w:pPr>
      <w:bookmarkStart w:id="380" w:name="bookmark518"/>
      <w:bookmarkEnd w:id="380"/>
      <w:r w:rsidRPr="00FA1DCD">
        <w:rPr>
          <w:sz w:val="22"/>
          <w:szCs w:val="22"/>
        </w:rPr>
        <w:t>12.40%.</w:t>
      </w:r>
    </w:p>
    <w:p w14:paraId="52E66C0D" w14:textId="77777777" w:rsidR="00AB74C7" w:rsidRPr="00FA1DCD" w:rsidRDefault="00AB74C7" w:rsidP="00D75B3E">
      <w:pPr>
        <w:pStyle w:val="Tekstpodstawowy"/>
        <w:numPr>
          <w:ilvl w:val="0"/>
          <w:numId w:val="82"/>
        </w:numPr>
        <w:tabs>
          <w:tab w:val="left" w:pos="411"/>
        </w:tabs>
        <w:ind w:left="360" w:hanging="360"/>
        <w:jc w:val="both"/>
        <w:rPr>
          <w:sz w:val="22"/>
          <w:szCs w:val="22"/>
          <w:lang w:val="en-US"/>
        </w:rPr>
      </w:pPr>
      <w:bookmarkStart w:id="381" w:name="bookmark519"/>
      <w:bookmarkEnd w:id="381"/>
      <w:proofErr w:type="spellStart"/>
      <w:r w:rsidRPr="00FA1DCD">
        <w:rPr>
          <w:sz w:val="22"/>
          <w:szCs w:val="22"/>
          <w:lang w:val="en-US"/>
        </w:rPr>
        <w:t>Sandell</w:t>
      </w:r>
      <w:proofErr w:type="spellEnd"/>
      <w:r w:rsidRPr="00FA1DCD">
        <w:rPr>
          <w:sz w:val="22"/>
          <w:szCs w:val="22"/>
          <w:lang w:val="en-US"/>
        </w:rPr>
        <w:t xml:space="preserve"> is interested in the weighted average cost of capital of </w:t>
      </w:r>
      <w:proofErr w:type="spellStart"/>
      <w:r w:rsidRPr="00FA1DCD">
        <w:rPr>
          <w:sz w:val="22"/>
          <w:szCs w:val="22"/>
          <w:lang w:val="en-US"/>
        </w:rPr>
        <w:t>Kruspa</w:t>
      </w:r>
      <w:proofErr w:type="spellEnd"/>
      <w:r w:rsidRPr="00FA1DCD">
        <w:rPr>
          <w:sz w:val="22"/>
          <w:szCs w:val="22"/>
          <w:lang w:val="en-US"/>
        </w:rPr>
        <w:t xml:space="preserve"> AB prior to its investing in the China project. This weighted average cost of capital (WACC) is </w:t>
      </w:r>
      <w:r w:rsidRPr="00FA1DCD">
        <w:rPr>
          <w:i/>
          <w:iCs/>
          <w:sz w:val="22"/>
          <w:szCs w:val="22"/>
          <w:lang w:val="en-US"/>
        </w:rPr>
        <w:t>closest</w:t>
      </w:r>
      <w:r w:rsidRPr="00FA1DCD">
        <w:rPr>
          <w:sz w:val="22"/>
          <w:szCs w:val="22"/>
          <w:lang w:val="en-US"/>
        </w:rPr>
        <w:t xml:space="preserve"> to:</w:t>
      </w:r>
    </w:p>
    <w:p w14:paraId="6CCC1898" w14:textId="77777777" w:rsidR="00AB74C7" w:rsidRPr="00FA1DCD" w:rsidRDefault="00AB74C7" w:rsidP="00D75B3E">
      <w:pPr>
        <w:pStyle w:val="Tekstpodstawowy"/>
        <w:numPr>
          <w:ilvl w:val="0"/>
          <w:numId w:val="96"/>
        </w:numPr>
        <w:tabs>
          <w:tab w:val="left" w:pos="723"/>
        </w:tabs>
        <w:ind w:firstLine="360"/>
        <w:jc w:val="both"/>
        <w:rPr>
          <w:sz w:val="22"/>
          <w:szCs w:val="22"/>
        </w:rPr>
      </w:pPr>
      <w:bookmarkStart w:id="382" w:name="bookmark520"/>
      <w:bookmarkEnd w:id="382"/>
      <w:r w:rsidRPr="00FA1DCD">
        <w:rPr>
          <w:sz w:val="22"/>
          <w:szCs w:val="22"/>
        </w:rPr>
        <w:t>7.65%.</w:t>
      </w:r>
    </w:p>
    <w:p w14:paraId="6CD8724E" w14:textId="77777777" w:rsidR="00AB74C7" w:rsidRPr="00FA1DCD" w:rsidRDefault="00AB74C7" w:rsidP="00D75B3E">
      <w:pPr>
        <w:pStyle w:val="Tekstpodstawowy"/>
        <w:numPr>
          <w:ilvl w:val="0"/>
          <w:numId w:val="96"/>
        </w:numPr>
        <w:tabs>
          <w:tab w:val="left" w:pos="723"/>
        </w:tabs>
        <w:ind w:firstLine="360"/>
        <w:jc w:val="both"/>
        <w:rPr>
          <w:sz w:val="22"/>
          <w:szCs w:val="22"/>
        </w:rPr>
      </w:pPr>
      <w:bookmarkStart w:id="383" w:name="bookmark521"/>
      <w:bookmarkEnd w:id="383"/>
      <w:r w:rsidRPr="00FA1DCD">
        <w:rPr>
          <w:sz w:val="22"/>
          <w:szCs w:val="22"/>
        </w:rPr>
        <w:t>9.23%.</w:t>
      </w:r>
    </w:p>
    <w:p w14:paraId="6ED02518" w14:textId="10CF5207" w:rsidR="00AB74C7" w:rsidRPr="00FA1DCD" w:rsidRDefault="00AB74C7" w:rsidP="00AB74C7">
      <w:pPr>
        <w:pStyle w:val="Tekstpodstawowy"/>
        <w:numPr>
          <w:ilvl w:val="0"/>
          <w:numId w:val="96"/>
        </w:numPr>
        <w:tabs>
          <w:tab w:val="left" w:pos="728"/>
        </w:tabs>
        <w:spacing w:after="200"/>
        <w:ind w:firstLine="360"/>
        <w:jc w:val="both"/>
        <w:rPr>
          <w:sz w:val="22"/>
          <w:szCs w:val="22"/>
        </w:rPr>
      </w:pPr>
      <w:bookmarkStart w:id="384" w:name="bookmark522"/>
      <w:bookmarkEnd w:id="384"/>
      <w:r w:rsidRPr="00FA1DCD">
        <w:rPr>
          <w:sz w:val="22"/>
          <w:szCs w:val="22"/>
        </w:rPr>
        <w:t>10.17%.</w:t>
      </w:r>
    </w:p>
    <w:p w14:paraId="422BFA56" w14:textId="77777777" w:rsidR="00AB74C7" w:rsidRPr="00FA1DCD" w:rsidRDefault="00AB74C7" w:rsidP="00D75B3E">
      <w:pPr>
        <w:pStyle w:val="Tekstpodstawowy"/>
        <w:numPr>
          <w:ilvl w:val="0"/>
          <w:numId w:val="82"/>
        </w:numPr>
        <w:tabs>
          <w:tab w:val="left" w:pos="411"/>
        </w:tabs>
        <w:ind w:left="360" w:hanging="360"/>
        <w:jc w:val="both"/>
        <w:rPr>
          <w:sz w:val="22"/>
          <w:szCs w:val="22"/>
          <w:lang w:val="en-US"/>
        </w:rPr>
      </w:pPr>
      <w:bookmarkStart w:id="385" w:name="bookmark523"/>
      <w:bookmarkEnd w:id="385"/>
      <w:r w:rsidRPr="00FA1DCD">
        <w:rPr>
          <w:sz w:val="22"/>
          <w:szCs w:val="22"/>
          <w:lang w:val="en-US"/>
        </w:rPr>
        <w:t xml:space="preserve">In his estimation of the project’s cost of capital, </w:t>
      </w:r>
      <w:proofErr w:type="spellStart"/>
      <w:r w:rsidRPr="00FA1DCD">
        <w:rPr>
          <w:sz w:val="22"/>
          <w:szCs w:val="22"/>
          <w:lang w:val="en-US"/>
        </w:rPr>
        <w:t>Sandell</w:t>
      </w:r>
      <w:proofErr w:type="spellEnd"/>
      <w:r w:rsidRPr="00FA1DCD">
        <w:rPr>
          <w:sz w:val="22"/>
          <w:szCs w:val="22"/>
          <w:lang w:val="en-US"/>
        </w:rPr>
        <w:t xml:space="preserve"> would like to use the asset beta of </w:t>
      </w:r>
      <w:proofErr w:type="spellStart"/>
      <w:r w:rsidRPr="00FA1DCD">
        <w:rPr>
          <w:sz w:val="22"/>
          <w:szCs w:val="22"/>
          <w:lang w:val="en-US"/>
        </w:rPr>
        <w:t>Kruspa</w:t>
      </w:r>
      <w:proofErr w:type="spellEnd"/>
      <w:r w:rsidRPr="00FA1DCD">
        <w:rPr>
          <w:sz w:val="22"/>
          <w:szCs w:val="22"/>
          <w:lang w:val="en-US"/>
        </w:rPr>
        <w:t xml:space="preserve"> as a base in his calculations. The estimated asset beta of </w:t>
      </w:r>
      <w:proofErr w:type="spellStart"/>
      <w:r w:rsidRPr="00FA1DCD">
        <w:rPr>
          <w:sz w:val="22"/>
          <w:szCs w:val="22"/>
          <w:lang w:val="en-US"/>
        </w:rPr>
        <w:t>Kruspa</w:t>
      </w:r>
      <w:proofErr w:type="spellEnd"/>
      <w:r w:rsidRPr="00FA1DCD">
        <w:rPr>
          <w:sz w:val="22"/>
          <w:szCs w:val="22"/>
          <w:lang w:val="en-US"/>
        </w:rPr>
        <w:t xml:space="preserve"> prior to the China project is </w:t>
      </w:r>
      <w:r w:rsidRPr="00FA1DCD">
        <w:rPr>
          <w:i/>
          <w:iCs/>
          <w:sz w:val="22"/>
          <w:szCs w:val="22"/>
          <w:lang w:val="en-US"/>
        </w:rPr>
        <w:t>closest</w:t>
      </w:r>
      <w:r w:rsidRPr="00FA1DCD">
        <w:rPr>
          <w:sz w:val="22"/>
          <w:szCs w:val="22"/>
          <w:lang w:val="en-US"/>
        </w:rPr>
        <w:t xml:space="preserve"> to:</w:t>
      </w:r>
    </w:p>
    <w:p w14:paraId="2C2F8F62" w14:textId="77777777" w:rsidR="00AB74C7" w:rsidRPr="00FA1DCD" w:rsidRDefault="00AB74C7" w:rsidP="00D75B3E">
      <w:pPr>
        <w:pStyle w:val="Tekstpodstawowy"/>
        <w:numPr>
          <w:ilvl w:val="0"/>
          <w:numId w:val="97"/>
        </w:numPr>
        <w:tabs>
          <w:tab w:val="left" w:pos="723"/>
        </w:tabs>
        <w:ind w:firstLine="360"/>
        <w:jc w:val="both"/>
        <w:rPr>
          <w:sz w:val="22"/>
          <w:szCs w:val="22"/>
        </w:rPr>
      </w:pPr>
      <w:bookmarkStart w:id="386" w:name="bookmark524"/>
      <w:bookmarkEnd w:id="386"/>
      <w:r w:rsidRPr="00FA1DCD">
        <w:rPr>
          <w:sz w:val="22"/>
          <w:szCs w:val="22"/>
        </w:rPr>
        <w:t>1.053.</w:t>
      </w:r>
    </w:p>
    <w:p w14:paraId="379C69C9" w14:textId="77777777" w:rsidR="00AB74C7" w:rsidRPr="00FA1DCD" w:rsidRDefault="00AB74C7" w:rsidP="00D75B3E">
      <w:pPr>
        <w:pStyle w:val="Tekstpodstawowy"/>
        <w:numPr>
          <w:ilvl w:val="0"/>
          <w:numId w:val="97"/>
        </w:numPr>
        <w:tabs>
          <w:tab w:val="left" w:pos="723"/>
        </w:tabs>
        <w:ind w:firstLine="360"/>
        <w:jc w:val="both"/>
        <w:rPr>
          <w:sz w:val="22"/>
          <w:szCs w:val="22"/>
        </w:rPr>
      </w:pPr>
      <w:bookmarkStart w:id="387" w:name="bookmark525"/>
      <w:bookmarkEnd w:id="387"/>
      <w:r w:rsidRPr="00FA1DCD">
        <w:rPr>
          <w:sz w:val="22"/>
          <w:szCs w:val="22"/>
        </w:rPr>
        <w:t>1.110.</w:t>
      </w:r>
    </w:p>
    <w:p w14:paraId="06930CEE" w14:textId="77777777" w:rsidR="00AB74C7" w:rsidRPr="00FA1DCD" w:rsidRDefault="00AB74C7" w:rsidP="00D75B3E">
      <w:pPr>
        <w:pStyle w:val="Tekstpodstawowy"/>
        <w:numPr>
          <w:ilvl w:val="0"/>
          <w:numId w:val="97"/>
        </w:numPr>
        <w:tabs>
          <w:tab w:val="left" w:pos="728"/>
        </w:tabs>
        <w:spacing w:after="200"/>
        <w:ind w:firstLine="360"/>
        <w:jc w:val="both"/>
        <w:rPr>
          <w:sz w:val="22"/>
          <w:szCs w:val="22"/>
        </w:rPr>
      </w:pPr>
      <w:bookmarkStart w:id="388" w:name="bookmark526"/>
      <w:bookmarkEnd w:id="388"/>
      <w:r w:rsidRPr="00FA1DCD">
        <w:rPr>
          <w:sz w:val="22"/>
          <w:szCs w:val="22"/>
        </w:rPr>
        <w:t>1.327.</w:t>
      </w:r>
    </w:p>
    <w:p w14:paraId="5263AFD2" w14:textId="77777777" w:rsidR="00AB74C7" w:rsidRPr="00FA1DCD" w:rsidRDefault="00AB74C7" w:rsidP="00D75B3E">
      <w:pPr>
        <w:pStyle w:val="Tekstpodstawowy"/>
        <w:numPr>
          <w:ilvl w:val="0"/>
          <w:numId w:val="82"/>
        </w:numPr>
        <w:tabs>
          <w:tab w:val="left" w:pos="411"/>
        </w:tabs>
        <w:ind w:left="360" w:hanging="360"/>
        <w:jc w:val="both"/>
        <w:rPr>
          <w:sz w:val="22"/>
          <w:szCs w:val="22"/>
          <w:lang w:val="en-US"/>
        </w:rPr>
      </w:pPr>
      <w:bookmarkStart w:id="389" w:name="bookmark527"/>
      <w:bookmarkEnd w:id="389"/>
      <w:proofErr w:type="spellStart"/>
      <w:r w:rsidRPr="00FA1DCD">
        <w:rPr>
          <w:sz w:val="22"/>
          <w:szCs w:val="22"/>
          <w:lang w:val="en-US"/>
        </w:rPr>
        <w:t>Sandell</w:t>
      </w:r>
      <w:proofErr w:type="spellEnd"/>
      <w:r w:rsidRPr="00FA1DCD">
        <w:rPr>
          <w:sz w:val="22"/>
          <w:szCs w:val="22"/>
          <w:lang w:val="en-US"/>
        </w:rPr>
        <w:t xml:space="preserve"> is performing a sensitivity analysis of the effect of the new project on the com</w:t>
      </w:r>
      <w:r w:rsidRPr="00FA1DCD">
        <w:rPr>
          <w:sz w:val="22"/>
          <w:szCs w:val="22"/>
          <w:lang w:val="en-US"/>
        </w:rPr>
        <w:softHyphen/>
        <w:t xml:space="preserve">pany’s cost of capital. If the China project has the same asset risk as </w:t>
      </w:r>
      <w:proofErr w:type="spellStart"/>
      <w:r w:rsidRPr="00FA1DCD">
        <w:rPr>
          <w:sz w:val="22"/>
          <w:szCs w:val="22"/>
          <w:lang w:val="en-US"/>
        </w:rPr>
        <w:t>Kruspa</w:t>
      </w:r>
      <w:proofErr w:type="spellEnd"/>
      <w:r w:rsidRPr="00FA1DCD">
        <w:rPr>
          <w:sz w:val="22"/>
          <w:szCs w:val="22"/>
          <w:lang w:val="en-US"/>
        </w:rPr>
        <w:t xml:space="preserve">, the estimated project beta for the China project, if it is financed 80% with debt, is </w:t>
      </w:r>
      <w:r w:rsidRPr="00FA1DCD">
        <w:rPr>
          <w:i/>
          <w:iCs/>
          <w:sz w:val="22"/>
          <w:szCs w:val="22"/>
          <w:lang w:val="en-US"/>
        </w:rPr>
        <w:t>closest</w:t>
      </w:r>
      <w:r w:rsidRPr="00FA1DCD">
        <w:rPr>
          <w:sz w:val="22"/>
          <w:szCs w:val="22"/>
          <w:lang w:val="en-US"/>
        </w:rPr>
        <w:t xml:space="preserve"> to:</w:t>
      </w:r>
    </w:p>
    <w:p w14:paraId="555CEF51" w14:textId="77777777" w:rsidR="00AB74C7" w:rsidRPr="00FA1DCD" w:rsidRDefault="00AB74C7" w:rsidP="00D75B3E">
      <w:pPr>
        <w:pStyle w:val="Tekstpodstawowy"/>
        <w:numPr>
          <w:ilvl w:val="0"/>
          <w:numId w:val="98"/>
        </w:numPr>
        <w:tabs>
          <w:tab w:val="left" w:pos="728"/>
        </w:tabs>
        <w:ind w:firstLine="360"/>
        <w:jc w:val="both"/>
        <w:rPr>
          <w:sz w:val="22"/>
          <w:szCs w:val="22"/>
        </w:rPr>
      </w:pPr>
      <w:bookmarkStart w:id="390" w:name="bookmark528"/>
      <w:bookmarkEnd w:id="390"/>
      <w:r w:rsidRPr="00FA1DCD">
        <w:rPr>
          <w:sz w:val="22"/>
          <w:szCs w:val="22"/>
        </w:rPr>
        <w:t>1.300.</w:t>
      </w:r>
    </w:p>
    <w:p w14:paraId="6955E312" w14:textId="77777777" w:rsidR="00AB74C7" w:rsidRPr="00FA1DCD" w:rsidRDefault="00AB74C7" w:rsidP="00D75B3E">
      <w:pPr>
        <w:pStyle w:val="Tekstpodstawowy"/>
        <w:numPr>
          <w:ilvl w:val="0"/>
          <w:numId w:val="98"/>
        </w:numPr>
        <w:tabs>
          <w:tab w:val="left" w:pos="728"/>
        </w:tabs>
        <w:ind w:firstLine="360"/>
        <w:jc w:val="both"/>
        <w:rPr>
          <w:sz w:val="22"/>
          <w:szCs w:val="22"/>
        </w:rPr>
      </w:pPr>
      <w:bookmarkStart w:id="391" w:name="bookmark529"/>
      <w:bookmarkEnd w:id="391"/>
      <w:r w:rsidRPr="00FA1DCD">
        <w:rPr>
          <w:sz w:val="22"/>
          <w:szCs w:val="22"/>
        </w:rPr>
        <w:t>2.635.</w:t>
      </w:r>
    </w:p>
    <w:p w14:paraId="1EF511EB" w14:textId="7C8A95DB" w:rsidR="00AB74C7" w:rsidRPr="00FA1DCD" w:rsidRDefault="00AB74C7" w:rsidP="00D75B3E">
      <w:pPr>
        <w:pStyle w:val="Tekstpodstawowy"/>
        <w:numPr>
          <w:ilvl w:val="0"/>
          <w:numId w:val="98"/>
        </w:numPr>
        <w:tabs>
          <w:tab w:val="left" w:pos="728"/>
        </w:tabs>
        <w:spacing w:after="200"/>
        <w:ind w:firstLine="360"/>
        <w:jc w:val="both"/>
        <w:rPr>
          <w:sz w:val="22"/>
          <w:szCs w:val="22"/>
        </w:rPr>
      </w:pPr>
      <w:bookmarkStart w:id="392" w:name="bookmark530"/>
      <w:bookmarkEnd w:id="392"/>
      <w:r w:rsidRPr="00FA1DCD">
        <w:rPr>
          <w:sz w:val="22"/>
          <w:szCs w:val="22"/>
        </w:rPr>
        <w:t>3.686.</w:t>
      </w:r>
    </w:p>
    <w:p w14:paraId="6BA3DF0D" w14:textId="77777777" w:rsidR="00FA1DCD" w:rsidRPr="00FA1DCD" w:rsidRDefault="00FA1DCD" w:rsidP="00FA1DCD">
      <w:pPr>
        <w:pStyle w:val="Tekstpodstawowy"/>
        <w:tabs>
          <w:tab w:val="left" w:pos="728"/>
        </w:tabs>
        <w:spacing w:after="200"/>
        <w:ind w:left="360"/>
        <w:jc w:val="both"/>
        <w:rPr>
          <w:sz w:val="22"/>
          <w:szCs w:val="22"/>
        </w:rPr>
      </w:pPr>
    </w:p>
    <w:p w14:paraId="3ABD18D2" w14:textId="77777777" w:rsidR="00AB74C7" w:rsidRPr="00FA1DCD" w:rsidRDefault="00AB74C7" w:rsidP="00D75B3E">
      <w:pPr>
        <w:pStyle w:val="Tekstpodstawowy"/>
        <w:numPr>
          <w:ilvl w:val="0"/>
          <w:numId w:val="82"/>
        </w:numPr>
        <w:tabs>
          <w:tab w:val="left" w:pos="416"/>
        </w:tabs>
        <w:ind w:left="360" w:hanging="360"/>
        <w:jc w:val="both"/>
        <w:rPr>
          <w:sz w:val="22"/>
          <w:szCs w:val="22"/>
          <w:lang w:val="en-US"/>
        </w:rPr>
      </w:pPr>
      <w:bookmarkStart w:id="393" w:name="bookmark531"/>
      <w:bookmarkEnd w:id="393"/>
      <w:r w:rsidRPr="00FA1DCD">
        <w:rPr>
          <w:sz w:val="22"/>
          <w:szCs w:val="22"/>
          <w:lang w:val="en-US"/>
        </w:rPr>
        <w:t xml:space="preserve">As part of the sensitivity analysis of the effect of the new project on the company’s cost of capital, </w:t>
      </w:r>
      <w:proofErr w:type="spellStart"/>
      <w:r w:rsidRPr="00FA1DCD">
        <w:rPr>
          <w:sz w:val="22"/>
          <w:szCs w:val="22"/>
          <w:lang w:val="en-US"/>
        </w:rPr>
        <w:t>Sandell</w:t>
      </w:r>
      <w:proofErr w:type="spellEnd"/>
      <w:r w:rsidRPr="00FA1DCD">
        <w:rPr>
          <w:sz w:val="22"/>
          <w:szCs w:val="22"/>
          <w:lang w:val="en-US"/>
        </w:rPr>
        <w:t xml:space="preserve"> is estimating the cost of equity of the China project considering that the China project requires a country equity premium to capture the risk of the project. The cost of equity for the project in this case is </w:t>
      </w:r>
      <w:r w:rsidRPr="00FA1DCD">
        <w:rPr>
          <w:i/>
          <w:iCs/>
          <w:sz w:val="22"/>
          <w:szCs w:val="22"/>
          <w:lang w:val="en-US"/>
        </w:rPr>
        <w:t>closest</w:t>
      </w:r>
      <w:r w:rsidRPr="00FA1DCD">
        <w:rPr>
          <w:sz w:val="22"/>
          <w:szCs w:val="22"/>
          <w:lang w:val="en-US"/>
        </w:rPr>
        <w:t xml:space="preserve"> to:</w:t>
      </w:r>
    </w:p>
    <w:p w14:paraId="036E0FD4" w14:textId="77777777" w:rsidR="00AB74C7" w:rsidRPr="00FA1DCD" w:rsidRDefault="00AB74C7" w:rsidP="00D75B3E">
      <w:pPr>
        <w:pStyle w:val="Tekstpodstawowy"/>
        <w:numPr>
          <w:ilvl w:val="0"/>
          <w:numId w:val="99"/>
        </w:numPr>
        <w:tabs>
          <w:tab w:val="left" w:pos="728"/>
        </w:tabs>
        <w:ind w:firstLine="360"/>
        <w:jc w:val="both"/>
        <w:rPr>
          <w:sz w:val="22"/>
          <w:szCs w:val="22"/>
        </w:rPr>
      </w:pPr>
      <w:bookmarkStart w:id="394" w:name="bookmark532"/>
      <w:bookmarkEnd w:id="394"/>
      <w:r w:rsidRPr="00FA1DCD">
        <w:rPr>
          <w:sz w:val="22"/>
          <w:szCs w:val="22"/>
        </w:rPr>
        <w:t>10.52%.</w:t>
      </w:r>
    </w:p>
    <w:p w14:paraId="3061DBD5" w14:textId="77777777" w:rsidR="00AB74C7" w:rsidRPr="00FA1DCD" w:rsidRDefault="00AB74C7" w:rsidP="00D75B3E">
      <w:pPr>
        <w:pStyle w:val="Tekstpodstawowy"/>
        <w:numPr>
          <w:ilvl w:val="0"/>
          <w:numId w:val="99"/>
        </w:numPr>
        <w:tabs>
          <w:tab w:val="left" w:pos="728"/>
        </w:tabs>
        <w:ind w:firstLine="360"/>
        <w:jc w:val="both"/>
        <w:rPr>
          <w:sz w:val="22"/>
          <w:szCs w:val="22"/>
        </w:rPr>
      </w:pPr>
      <w:bookmarkStart w:id="395" w:name="bookmark533"/>
      <w:bookmarkEnd w:id="395"/>
      <w:r w:rsidRPr="00FA1DCD">
        <w:rPr>
          <w:sz w:val="22"/>
          <w:szCs w:val="22"/>
        </w:rPr>
        <w:t>19.91%.</w:t>
      </w:r>
    </w:p>
    <w:p w14:paraId="353B4D7A" w14:textId="77777777" w:rsidR="00AB74C7" w:rsidRPr="00FA1DCD" w:rsidRDefault="00AB74C7" w:rsidP="00D75B3E">
      <w:pPr>
        <w:pStyle w:val="Tekstpodstawowy"/>
        <w:numPr>
          <w:ilvl w:val="0"/>
          <w:numId w:val="99"/>
        </w:numPr>
        <w:tabs>
          <w:tab w:val="left" w:pos="728"/>
        </w:tabs>
        <w:spacing w:after="200"/>
        <w:ind w:firstLine="360"/>
        <w:jc w:val="both"/>
        <w:rPr>
          <w:sz w:val="22"/>
          <w:szCs w:val="22"/>
        </w:rPr>
      </w:pPr>
      <w:bookmarkStart w:id="396" w:name="bookmark534"/>
      <w:bookmarkEnd w:id="396"/>
      <w:r w:rsidRPr="00FA1DCD">
        <w:rPr>
          <w:sz w:val="22"/>
          <w:szCs w:val="22"/>
        </w:rPr>
        <w:t>28.95%.</w:t>
      </w:r>
    </w:p>
    <w:p w14:paraId="3F1805A8" w14:textId="77777777" w:rsidR="00AB74C7" w:rsidRPr="00FA1DCD" w:rsidRDefault="00AB74C7" w:rsidP="00D75B3E">
      <w:pPr>
        <w:pStyle w:val="Tekstpodstawowy"/>
        <w:numPr>
          <w:ilvl w:val="0"/>
          <w:numId w:val="82"/>
        </w:numPr>
        <w:tabs>
          <w:tab w:val="left" w:pos="416"/>
        </w:tabs>
        <w:ind w:left="360" w:hanging="360"/>
        <w:jc w:val="both"/>
        <w:rPr>
          <w:sz w:val="22"/>
          <w:szCs w:val="22"/>
          <w:lang w:val="en-US"/>
        </w:rPr>
      </w:pPr>
      <w:bookmarkStart w:id="397" w:name="bookmark535"/>
      <w:bookmarkEnd w:id="397"/>
      <w:r w:rsidRPr="00FA1DCD">
        <w:rPr>
          <w:sz w:val="22"/>
          <w:szCs w:val="22"/>
          <w:lang w:val="en-US"/>
        </w:rPr>
        <w:t xml:space="preserve">In his report, </w:t>
      </w:r>
      <w:proofErr w:type="spellStart"/>
      <w:r w:rsidRPr="00FA1DCD">
        <w:rPr>
          <w:sz w:val="22"/>
          <w:szCs w:val="22"/>
          <w:lang w:val="en-US"/>
        </w:rPr>
        <w:t>Sandell</w:t>
      </w:r>
      <w:proofErr w:type="spellEnd"/>
      <w:r w:rsidRPr="00FA1DCD">
        <w:rPr>
          <w:sz w:val="22"/>
          <w:szCs w:val="22"/>
          <w:lang w:val="en-US"/>
        </w:rPr>
        <w:t xml:space="preserve"> would like to discuss the sensitivity of the project’s net present value to the estimation of the cost of equity. The China project’s net present value calculated using the equity beta without and with the country risk premium are, respectively:</w:t>
      </w:r>
    </w:p>
    <w:p w14:paraId="179DCAB0" w14:textId="77777777" w:rsidR="00AB74C7" w:rsidRPr="00FA1DCD" w:rsidRDefault="00AB74C7" w:rsidP="00D75B3E">
      <w:pPr>
        <w:pStyle w:val="Tekstpodstawowy"/>
        <w:numPr>
          <w:ilvl w:val="0"/>
          <w:numId w:val="100"/>
        </w:numPr>
        <w:tabs>
          <w:tab w:val="left" w:pos="728"/>
        </w:tabs>
        <w:ind w:firstLine="360"/>
        <w:jc w:val="both"/>
        <w:rPr>
          <w:sz w:val="22"/>
          <w:szCs w:val="22"/>
        </w:rPr>
      </w:pPr>
      <w:bookmarkStart w:id="398" w:name="bookmark536"/>
      <w:bookmarkEnd w:id="398"/>
      <w:r w:rsidRPr="00FA1DCD">
        <w:rPr>
          <w:sz w:val="22"/>
          <w:szCs w:val="22"/>
        </w:rPr>
        <w:t xml:space="preserve">€26 </w:t>
      </w:r>
      <w:proofErr w:type="spellStart"/>
      <w:r w:rsidRPr="00FA1DCD">
        <w:rPr>
          <w:sz w:val="22"/>
          <w:szCs w:val="22"/>
        </w:rPr>
        <w:t>million</w:t>
      </w:r>
      <w:proofErr w:type="spellEnd"/>
      <w:r w:rsidRPr="00FA1DCD">
        <w:rPr>
          <w:sz w:val="22"/>
          <w:szCs w:val="22"/>
        </w:rPr>
        <w:t xml:space="preserve"> and €24 </w:t>
      </w:r>
      <w:proofErr w:type="spellStart"/>
      <w:r w:rsidRPr="00FA1DCD">
        <w:rPr>
          <w:sz w:val="22"/>
          <w:szCs w:val="22"/>
        </w:rPr>
        <w:t>million</w:t>
      </w:r>
      <w:proofErr w:type="spellEnd"/>
      <w:r w:rsidRPr="00FA1DCD">
        <w:rPr>
          <w:sz w:val="22"/>
          <w:szCs w:val="22"/>
        </w:rPr>
        <w:t>.</w:t>
      </w:r>
    </w:p>
    <w:p w14:paraId="1B756E73" w14:textId="77777777" w:rsidR="00AB74C7" w:rsidRPr="00FA1DCD" w:rsidRDefault="00AB74C7" w:rsidP="00D75B3E">
      <w:pPr>
        <w:pStyle w:val="Tekstpodstawowy"/>
        <w:numPr>
          <w:ilvl w:val="0"/>
          <w:numId w:val="100"/>
        </w:numPr>
        <w:tabs>
          <w:tab w:val="left" w:pos="728"/>
        </w:tabs>
        <w:ind w:firstLine="360"/>
        <w:jc w:val="both"/>
        <w:rPr>
          <w:sz w:val="22"/>
          <w:szCs w:val="22"/>
        </w:rPr>
      </w:pPr>
      <w:bookmarkStart w:id="399" w:name="bookmark537"/>
      <w:bookmarkEnd w:id="399"/>
      <w:r w:rsidRPr="00FA1DCD">
        <w:rPr>
          <w:sz w:val="22"/>
          <w:szCs w:val="22"/>
        </w:rPr>
        <w:t xml:space="preserve">€28 </w:t>
      </w:r>
      <w:proofErr w:type="spellStart"/>
      <w:r w:rsidRPr="00FA1DCD">
        <w:rPr>
          <w:sz w:val="22"/>
          <w:szCs w:val="22"/>
        </w:rPr>
        <w:t>million</w:t>
      </w:r>
      <w:proofErr w:type="spellEnd"/>
      <w:r w:rsidRPr="00FA1DCD">
        <w:rPr>
          <w:sz w:val="22"/>
          <w:szCs w:val="22"/>
        </w:rPr>
        <w:t xml:space="preserve"> and €25 </w:t>
      </w:r>
      <w:proofErr w:type="spellStart"/>
      <w:r w:rsidRPr="00FA1DCD">
        <w:rPr>
          <w:sz w:val="22"/>
          <w:szCs w:val="22"/>
        </w:rPr>
        <w:t>million</w:t>
      </w:r>
      <w:proofErr w:type="spellEnd"/>
      <w:r w:rsidRPr="00FA1DCD">
        <w:rPr>
          <w:sz w:val="22"/>
          <w:szCs w:val="22"/>
        </w:rPr>
        <w:t>.</w:t>
      </w:r>
    </w:p>
    <w:p w14:paraId="031AE136" w14:textId="77777777" w:rsidR="00AB74C7" w:rsidRPr="00FA1DCD" w:rsidRDefault="00AB74C7" w:rsidP="00D75B3E">
      <w:pPr>
        <w:pStyle w:val="Tekstpodstawowy"/>
        <w:numPr>
          <w:ilvl w:val="0"/>
          <w:numId w:val="100"/>
        </w:numPr>
        <w:tabs>
          <w:tab w:val="left" w:pos="728"/>
        </w:tabs>
        <w:spacing w:after="200"/>
        <w:ind w:firstLine="360"/>
        <w:jc w:val="both"/>
        <w:rPr>
          <w:sz w:val="22"/>
          <w:szCs w:val="22"/>
        </w:rPr>
      </w:pPr>
      <w:bookmarkStart w:id="400" w:name="bookmark538"/>
      <w:bookmarkEnd w:id="400"/>
      <w:r w:rsidRPr="00FA1DCD">
        <w:rPr>
          <w:sz w:val="22"/>
          <w:szCs w:val="22"/>
        </w:rPr>
        <w:t xml:space="preserve">€30 </w:t>
      </w:r>
      <w:proofErr w:type="spellStart"/>
      <w:r w:rsidRPr="00FA1DCD">
        <w:rPr>
          <w:sz w:val="22"/>
          <w:szCs w:val="22"/>
        </w:rPr>
        <w:t>million</w:t>
      </w:r>
      <w:proofErr w:type="spellEnd"/>
      <w:r w:rsidRPr="00FA1DCD">
        <w:rPr>
          <w:sz w:val="22"/>
          <w:szCs w:val="22"/>
        </w:rPr>
        <w:t xml:space="preserve"> and €27 </w:t>
      </w:r>
      <w:proofErr w:type="spellStart"/>
      <w:r w:rsidRPr="00FA1DCD">
        <w:rPr>
          <w:sz w:val="22"/>
          <w:szCs w:val="22"/>
        </w:rPr>
        <w:t>million</w:t>
      </w:r>
      <w:proofErr w:type="spellEnd"/>
      <w:r w:rsidRPr="00FA1DCD">
        <w:rPr>
          <w:sz w:val="22"/>
          <w:szCs w:val="22"/>
        </w:rPr>
        <w:t>.</w:t>
      </w:r>
    </w:p>
    <w:p w14:paraId="393E8745"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19—22.</w:t>
      </w:r>
    </w:p>
    <w:p w14:paraId="2ED833D1" w14:textId="51772DD7" w:rsidR="00AB74C7" w:rsidRDefault="00AB74C7" w:rsidP="00AB74C7">
      <w:pPr>
        <w:pStyle w:val="Tekstpodstawowy"/>
        <w:spacing w:after="280"/>
        <w:ind w:firstLine="380"/>
        <w:jc w:val="both"/>
        <w:rPr>
          <w:sz w:val="22"/>
          <w:szCs w:val="22"/>
          <w:lang w:val="en-US"/>
        </w:rPr>
      </w:pPr>
      <w:r w:rsidRPr="00FA1DCD">
        <w:rPr>
          <w:sz w:val="22"/>
          <w:szCs w:val="22"/>
          <w:lang w:val="en-US"/>
        </w:rPr>
        <w:t>Boris Duarte, CFA, covers initial public offerings for Zellweger Analytics, an indepen</w:t>
      </w:r>
      <w:r w:rsidRPr="00FA1DCD">
        <w:rPr>
          <w:sz w:val="22"/>
          <w:szCs w:val="22"/>
          <w:lang w:val="en-US"/>
        </w:rPr>
        <w:softHyphen/>
        <w:t xml:space="preserve">dent research firm specializing in global small-cap equities. He has been asked to evaluate the upcoming new issue of </w:t>
      </w:r>
      <w:proofErr w:type="spellStart"/>
      <w:r w:rsidRPr="00FA1DCD">
        <w:rPr>
          <w:sz w:val="22"/>
          <w:szCs w:val="22"/>
          <w:lang w:val="en-US"/>
        </w:rPr>
        <w:t>TagOn</w:t>
      </w:r>
      <w:proofErr w:type="spellEnd"/>
      <w:r w:rsidRPr="00FA1DCD">
        <w:rPr>
          <w:sz w:val="22"/>
          <w:szCs w:val="22"/>
          <w:lang w:val="en-US"/>
        </w:rPr>
        <w:t>, a U.S.-based business intelligence software company. The industry has grown at 26 percent per year for the previous three years. Large companies dominate the market, but sizable “pure-play” companies such as Relevant, Ltd., ABJ, Inc., and Opus Software Pvt. Ltd also compete. Each of these competitors is domiciled in a dif</w:t>
      </w:r>
      <w:r w:rsidRPr="00FA1DCD">
        <w:rPr>
          <w:sz w:val="22"/>
          <w:szCs w:val="22"/>
          <w:lang w:val="en-US"/>
        </w:rPr>
        <w:softHyphen/>
        <w:t>ferent country, but they all have shares of stock that trade on the U.S. NASDAQ. The debt ratio of the industry has risen slightly in recent years.</w:t>
      </w:r>
    </w:p>
    <w:p w14:paraId="642681DF" w14:textId="34513003" w:rsidR="00FA1DCD" w:rsidRDefault="00FA1DCD" w:rsidP="00AB74C7">
      <w:pPr>
        <w:pStyle w:val="Tekstpodstawowy"/>
        <w:spacing w:after="280"/>
        <w:ind w:firstLine="380"/>
        <w:jc w:val="both"/>
        <w:rPr>
          <w:sz w:val="22"/>
          <w:szCs w:val="22"/>
          <w:lang w:val="en-US"/>
        </w:rPr>
      </w:pPr>
    </w:p>
    <w:p w14:paraId="29ABC16D" w14:textId="77777777" w:rsidR="00FA1DCD" w:rsidRPr="00FA1DCD" w:rsidRDefault="00FA1DCD" w:rsidP="00AB74C7">
      <w:pPr>
        <w:pStyle w:val="Tekstpodstawowy"/>
        <w:spacing w:after="280"/>
        <w:ind w:firstLine="380"/>
        <w:jc w:val="both"/>
        <w:rPr>
          <w:sz w:val="22"/>
          <w:szCs w:val="22"/>
          <w:lang w:val="en-U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176"/>
        <w:gridCol w:w="1114"/>
        <w:gridCol w:w="1286"/>
        <w:gridCol w:w="1291"/>
        <w:gridCol w:w="797"/>
        <w:gridCol w:w="667"/>
        <w:gridCol w:w="614"/>
      </w:tblGrid>
      <w:tr w:rsidR="00AB74C7" w:rsidRPr="00FA1DCD" w14:paraId="2FF55E4F" w14:textId="77777777">
        <w:trPr>
          <w:trHeight w:hRule="exact" w:val="782"/>
          <w:jc w:val="center"/>
        </w:trPr>
        <w:tc>
          <w:tcPr>
            <w:tcW w:w="1176" w:type="dxa"/>
            <w:tcBorders>
              <w:top w:val="single" w:sz="4" w:space="0" w:color="auto"/>
            </w:tcBorders>
            <w:shd w:val="clear" w:color="auto" w:fill="FFFFFF"/>
            <w:vAlign w:val="bottom"/>
          </w:tcPr>
          <w:p w14:paraId="3748A9ED" w14:textId="77777777" w:rsidR="00AB74C7" w:rsidRPr="00FA1DCD" w:rsidRDefault="00AB74C7" w:rsidP="007F6DC9">
            <w:pPr>
              <w:pStyle w:val="Other0"/>
              <w:spacing w:line="240" w:lineRule="auto"/>
              <w:rPr>
                <w:sz w:val="22"/>
                <w:szCs w:val="22"/>
              </w:rPr>
            </w:pPr>
            <w:r w:rsidRPr="00FA1DCD">
              <w:rPr>
                <w:sz w:val="22"/>
                <w:szCs w:val="22"/>
              </w:rPr>
              <w:lastRenderedPageBreak/>
              <w:t>Company</w:t>
            </w:r>
          </w:p>
        </w:tc>
        <w:tc>
          <w:tcPr>
            <w:tcW w:w="1114" w:type="dxa"/>
            <w:tcBorders>
              <w:top w:val="single" w:sz="4" w:space="0" w:color="auto"/>
            </w:tcBorders>
            <w:shd w:val="clear" w:color="auto" w:fill="FFFFFF"/>
            <w:vAlign w:val="bottom"/>
          </w:tcPr>
          <w:p w14:paraId="79ABAA22" w14:textId="77777777" w:rsidR="00AB74C7" w:rsidRPr="00FA1DCD" w:rsidRDefault="00AB74C7" w:rsidP="007F6DC9">
            <w:pPr>
              <w:pStyle w:val="Other0"/>
              <w:spacing w:line="271" w:lineRule="auto"/>
              <w:jc w:val="center"/>
              <w:rPr>
                <w:sz w:val="22"/>
                <w:szCs w:val="22"/>
              </w:rPr>
            </w:pPr>
            <w:r w:rsidRPr="00FA1DCD">
              <w:rPr>
                <w:sz w:val="22"/>
                <w:szCs w:val="22"/>
              </w:rPr>
              <w:t xml:space="preserve">Sales (in </w:t>
            </w:r>
            <w:proofErr w:type="spellStart"/>
            <w:r w:rsidRPr="00FA1DCD">
              <w:rPr>
                <w:sz w:val="22"/>
                <w:szCs w:val="22"/>
              </w:rPr>
              <w:t>millions</w:t>
            </w:r>
            <w:proofErr w:type="spellEnd"/>
            <w:r w:rsidRPr="00FA1DCD">
              <w:rPr>
                <w:sz w:val="22"/>
                <w:szCs w:val="22"/>
              </w:rPr>
              <w:t>)</w:t>
            </w:r>
          </w:p>
        </w:tc>
        <w:tc>
          <w:tcPr>
            <w:tcW w:w="1286" w:type="dxa"/>
            <w:tcBorders>
              <w:top w:val="single" w:sz="4" w:space="0" w:color="auto"/>
            </w:tcBorders>
            <w:shd w:val="clear" w:color="auto" w:fill="FFFFFF"/>
            <w:vAlign w:val="center"/>
          </w:tcPr>
          <w:p w14:paraId="49AACDAA" w14:textId="77777777" w:rsidR="00AB74C7" w:rsidRPr="00FA1DCD" w:rsidRDefault="00AB74C7" w:rsidP="007F6DC9">
            <w:pPr>
              <w:pStyle w:val="Other0"/>
              <w:spacing w:line="269" w:lineRule="auto"/>
              <w:jc w:val="center"/>
              <w:rPr>
                <w:sz w:val="22"/>
                <w:szCs w:val="22"/>
                <w:lang w:val="en-US"/>
              </w:rPr>
            </w:pPr>
            <w:r w:rsidRPr="00FA1DCD">
              <w:rPr>
                <w:sz w:val="22"/>
                <w:szCs w:val="22"/>
                <w:lang w:val="en-US"/>
              </w:rPr>
              <w:t>Market Value Equity (in millions)</w:t>
            </w:r>
          </w:p>
        </w:tc>
        <w:tc>
          <w:tcPr>
            <w:tcW w:w="1291" w:type="dxa"/>
            <w:tcBorders>
              <w:top w:val="single" w:sz="4" w:space="0" w:color="auto"/>
            </w:tcBorders>
            <w:shd w:val="clear" w:color="auto" w:fill="FFFFFF"/>
            <w:vAlign w:val="center"/>
          </w:tcPr>
          <w:p w14:paraId="38A0E194" w14:textId="77777777" w:rsidR="00AB74C7" w:rsidRPr="00FA1DCD" w:rsidRDefault="00AB74C7" w:rsidP="007F6DC9">
            <w:pPr>
              <w:pStyle w:val="Other0"/>
              <w:spacing w:line="269" w:lineRule="auto"/>
              <w:jc w:val="center"/>
              <w:rPr>
                <w:sz w:val="22"/>
                <w:szCs w:val="22"/>
                <w:lang w:val="en-US"/>
              </w:rPr>
            </w:pPr>
            <w:r w:rsidRPr="00FA1DCD">
              <w:rPr>
                <w:sz w:val="22"/>
                <w:szCs w:val="22"/>
                <w:lang w:val="en-US"/>
              </w:rPr>
              <w:t>Market Value Debt (in millions)</w:t>
            </w:r>
          </w:p>
        </w:tc>
        <w:tc>
          <w:tcPr>
            <w:tcW w:w="797" w:type="dxa"/>
            <w:tcBorders>
              <w:top w:val="single" w:sz="4" w:space="0" w:color="auto"/>
            </w:tcBorders>
            <w:shd w:val="clear" w:color="auto" w:fill="FFFFFF"/>
            <w:vAlign w:val="bottom"/>
          </w:tcPr>
          <w:p w14:paraId="0EFAB70C" w14:textId="77777777" w:rsidR="00AB74C7" w:rsidRPr="00FA1DCD" w:rsidRDefault="00AB74C7" w:rsidP="007F6DC9">
            <w:pPr>
              <w:pStyle w:val="Other0"/>
              <w:spacing w:line="271" w:lineRule="auto"/>
              <w:jc w:val="center"/>
              <w:rPr>
                <w:sz w:val="22"/>
                <w:szCs w:val="22"/>
              </w:rPr>
            </w:pPr>
            <w:r w:rsidRPr="00FA1DCD">
              <w:rPr>
                <w:sz w:val="22"/>
                <w:szCs w:val="22"/>
              </w:rPr>
              <w:t>Equity Beta</w:t>
            </w:r>
          </w:p>
        </w:tc>
        <w:tc>
          <w:tcPr>
            <w:tcW w:w="667" w:type="dxa"/>
            <w:tcBorders>
              <w:top w:val="single" w:sz="4" w:space="0" w:color="auto"/>
            </w:tcBorders>
            <w:shd w:val="clear" w:color="auto" w:fill="FFFFFF"/>
            <w:vAlign w:val="bottom"/>
          </w:tcPr>
          <w:p w14:paraId="434CF763"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Tax</w:t>
            </w:r>
            <w:proofErr w:type="spellEnd"/>
          </w:p>
          <w:p w14:paraId="7ABB7B5C"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Rate</w:t>
            </w:r>
            <w:proofErr w:type="spellEnd"/>
          </w:p>
        </w:tc>
        <w:tc>
          <w:tcPr>
            <w:tcW w:w="614" w:type="dxa"/>
            <w:tcBorders>
              <w:top w:val="single" w:sz="4" w:space="0" w:color="auto"/>
            </w:tcBorders>
            <w:shd w:val="clear" w:color="auto" w:fill="FFFFFF"/>
            <w:vAlign w:val="bottom"/>
          </w:tcPr>
          <w:p w14:paraId="057875EE" w14:textId="77777777" w:rsidR="00AB74C7" w:rsidRPr="00FA1DCD" w:rsidRDefault="00AB74C7" w:rsidP="007F6DC9">
            <w:pPr>
              <w:pStyle w:val="Other0"/>
              <w:spacing w:line="240" w:lineRule="auto"/>
              <w:jc w:val="right"/>
              <w:rPr>
                <w:sz w:val="22"/>
                <w:szCs w:val="22"/>
              </w:rPr>
            </w:pPr>
            <w:proofErr w:type="spellStart"/>
            <w:r w:rsidRPr="00FA1DCD">
              <w:rPr>
                <w:sz w:val="22"/>
                <w:szCs w:val="22"/>
              </w:rPr>
              <w:t>Share</w:t>
            </w:r>
            <w:proofErr w:type="spellEnd"/>
          </w:p>
          <w:p w14:paraId="7950E886" w14:textId="77777777" w:rsidR="00AB74C7" w:rsidRPr="00FA1DCD" w:rsidRDefault="00AB74C7" w:rsidP="007F6DC9">
            <w:pPr>
              <w:pStyle w:val="Other0"/>
              <w:spacing w:line="240" w:lineRule="auto"/>
              <w:jc w:val="right"/>
              <w:rPr>
                <w:sz w:val="22"/>
                <w:szCs w:val="22"/>
              </w:rPr>
            </w:pPr>
            <w:proofErr w:type="spellStart"/>
            <w:r w:rsidRPr="00FA1DCD">
              <w:rPr>
                <w:sz w:val="22"/>
                <w:szCs w:val="22"/>
              </w:rPr>
              <w:t>Price</w:t>
            </w:r>
            <w:proofErr w:type="spellEnd"/>
          </w:p>
        </w:tc>
      </w:tr>
      <w:tr w:rsidR="00AB74C7" w:rsidRPr="00FA1DCD" w14:paraId="3C1BCC60" w14:textId="77777777">
        <w:trPr>
          <w:trHeight w:hRule="exact" w:val="307"/>
          <w:jc w:val="center"/>
        </w:trPr>
        <w:tc>
          <w:tcPr>
            <w:tcW w:w="1176" w:type="dxa"/>
            <w:tcBorders>
              <w:top w:val="single" w:sz="4" w:space="0" w:color="auto"/>
            </w:tcBorders>
            <w:shd w:val="clear" w:color="auto" w:fill="FFFFFF"/>
            <w:vAlign w:val="center"/>
          </w:tcPr>
          <w:p w14:paraId="732FB977" w14:textId="77777777" w:rsidR="00AB74C7" w:rsidRPr="00FA1DCD" w:rsidRDefault="00AB74C7" w:rsidP="007F6DC9">
            <w:pPr>
              <w:pStyle w:val="Other0"/>
              <w:spacing w:line="240" w:lineRule="auto"/>
              <w:rPr>
                <w:sz w:val="22"/>
                <w:szCs w:val="22"/>
              </w:rPr>
            </w:pPr>
            <w:proofErr w:type="spellStart"/>
            <w:r w:rsidRPr="00FA1DCD">
              <w:rPr>
                <w:sz w:val="22"/>
                <w:szCs w:val="22"/>
              </w:rPr>
              <w:t>Relevant</w:t>
            </w:r>
            <w:proofErr w:type="spellEnd"/>
            <w:r w:rsidRPr="00FA1DCD">
              <w:rPr>
                <w:sz w:val="22"/>
                <w:szCs w:val="22"/>
              </w:rPr>
              <w:t xml:space="preserve"> Ltd.</w:t>
            </w:r>
          </w:p>
        </w:tc>
        <w:tc>
          <w:tcPr>
            <w:tcW w:w="1114" w:type="dxa"/>
            <w:tcBorders>
              <w:top w:val="single" w:sz="4" w:space="0" w:color="auto"/>
            </w:tcBorders>
            <w:shd w:val="clear" w:color="auto" w:fill="FFFFFF"/>
            <w:vAlign w:val="center"/>
          </w:tcPr>
          <w:p w14:paraId="08EAEFFD" w14:textId="77777777" w:rsidR="00AB74C7" w:rsidRPr="00FA1DCD" w:rsidRDefault="00AB74C7" w:rsidP="007F6DC9">
            <w:pPr>
              <w:pStyle w:val="Other0"/>
              <w:spacing w:line="240" w:lineRule="auto"/>
              <w:jc w:val="center"/>
              <w:rPr>
                <w:sz w:val="22"/>
                <w:szCs w:val="22"/>
              </w:rPr>
            </w:pPr>
            <w:r w:rsidRPr="00FA1DCD">
              <w:rPr>
                <w:sz w:val="22"/>
                <w:szCs w:val="22"/>
              </w:rPr>
              <w:t>$752</w:t>
            </w:r>
          </w:p>
        </w:tc>
        <w:tc>
          <w:tcPr>
            <w:tcW w:w="1286" w:type="dxa"/>
            <w:tcBorders>
              <w:top w:val="single" w:sz="4" w:space="0" w:color="auto"/>
            </w:tcBorders>
            <w:shd w:val="clear" w:color="auto" w:fill="FFFFFF"/>
            <w:vAlign w:val="center"/>
          </w:tcPr>
          <w:p w14:paraId="380563CC" w14:textId="77777777" w:rsidR="00AB74C7" w:rsidRPr="00FA1DCD" w:rsidRDefault="00AB74C7" w:rsidP="007F6DC9">
            <w:pPr>
              <w:pStyle w:val="Other0"/>
              <w:spacing w:line="240" w:lineRule="auto"/>
              <w:jc w:val="center"/>
              <w:rPr>
                <w:sz w:val="22"/>
                <w:szCs w:val="22"/>
              </w:rPr>
            </w:pPr>
            <w:r w:rsidRPr="00FA1DCD">
              <w:rPr>
                <w:sz w:val="22"/>
                <w:szCs w:val="22"/>
              </w:rPr>
              <w:t>$3,800</w:t>
            </w:r>
          </w:p>
        </w:tc>
        <w:tc>
          <w:tcPr>
            <w:tcW w:w="1291" w:type="dxa"/>
            <w:tcBorders>
              <w:top w:val="single" w:sz="4" w:space="0" w:color="auto"/>
            </w:tcBorders>
            <w:shd w:val="clear" w:color="auto" w:fill="FFFFFF"/>
            <w:vAlign w:val="center"/>
          </w:tcPr>
          <w:p w14:paraId="41D26D5D" w14:textId="77777777" w:rsidR="00AB74C7" w:rsidRPr="00FA1DCD" w:rsidRDefault="00AB74C7" w:rsidP="007F6DC9">
            <w:pPr>
              <w:pStyle w:val="Other0"/>
              <w:spacing w:line="240" w:lineRule="auto"/>
              <w:jc w:val="center"/>
              <w:rPr>
                <w:sz w:val="22"/>
                <w:szCs w:val="22"/>
              </w:rPr>
            </w:pPr>
            <w:r w:rsidRPr="00FA1DCD">
              <w:rPr>
                <w:sz w:val="22"/>
                <w:szCs w:val="22"/>
              </w:rPr>
              <w:t>$0.0</w:t>
            </w:r>
          </w:p>
        </w:tc>
        <w:tc>
          <w:tcPr>
            <w:tcW w:w="797" w:type="dxa"/>
            <w:tcBorders>
              <w:top w:val="single" w:sz="4" w:space="0" w:color="auto"/>
            </w:tcBorders>
            <w:shd w:val="clear" w:color="auto" w:fill="FFFFFF"/>
            <w:vAlign w:val="center"/>
          </w:tcPr>
          <w:p w14:paraId="40BA63F9" w14:textId="77777777" w:rsidR="00AB74C7" w:rsidRPr="00FA1DCD" w:rsidRDefault="00AB74C7" w:rsidP="007F6DC9">
            <w:pPr>
              <w:pStyle w:val="Other0"/>
              <w:spacing w:line="240" w:lineRule="auto"/>
              <w:jc w:val="center"/>
              <w:rPr>
                <w:sz w:val="22"/>
                <w:szCs w:val="22"/>
              </w:rPr>
            </w:pPr>
            <w:r w:rsidRPr="00FA1DCD">
              <w:rPr>
                <w:sz w:val="22"/>
                <w:szCs w:val="22"/>
              </w:rPr>
              <w:t>1.702</w:t>
            </w:r>
          </w:p>
        </w:tc>
        <w:tc>
          <w:tcPr>
            <w:tcW w:w="667" w:type="dxa"/>
            <w:tcBorders>
              <w:top w:val="single" w:sz="4" w:space="0" w:color="auto"/>
            </w:tcBorders>
            <w:shd w:val="clear" w:color="auto" w:fill="FFFFFF"/>
            <w:vAlign w:val="center"/>
          </w:tcPr>
          <w:p w14:paraId="499A2378" w14:textId="77777777" w:rsidR="00AB74C7" w:rsidRPr="00FA1DCD" w:rsidRDefault="00AB74C7" w:rsidP="007F6DC9">
            <w:pPr>
              <w:pStyle w:val="Other0"/>
              <w:spacing w:line="240" w:lineRule="auto"/>
              <w:jc w:val="center"/>
              <w:rPr>
                <w:sz w:val="22"/>
                <w:szCs w:val="22"/>
              </w:rPr>
            </w:pPr>
            <w:r w:rsidRPr="00FA1DCD">
              <w:rPr>
                <w:sz w:val="22"/>
                <w:szCs w:val="22"/>
              </w:rPr>
              <w:t>23%</w:t>
            </w:r>
          </w:p>
        </w:tc>
        <w:tc>
          <w:tcPr>
            <w:tcW w:w="614" w:type="dxa"/>
            <w:tcBorders>
              <w:top w:val="single" w:sz="4" w:space="0" w:color="auto"/>
            </w:tcBorders>
            <w:shd w:val="clear" w:color="auto" w:fill="FFFFFF"/>
            <w:vAlign w:val="center"/>
          </w:tcPr>
          <w:p w14:paraId="394F8E88" w14:textId="77777777" w:rsidR="00AB74C7" w:rsidRPr="00FA1DCD" w:rsidRDefault="00AB74C7" w:rsidP="007F6DC9">
            <w:pPr>
              <w:pStyle w:val="Other0"/>
              <w:spacing w:line="240" w:lineRule="auto"/>
              <w:jc w:val="right"/>
              <w:rPr>
                <w:sz w:val="22"/>
                <w:szCs w:val="22"/>
              </w:rPr>
            </w:pPr>
            <w:r w:rsidRPr="00FA1DCD">
              <w:rPr>
                <w:sz w:val="22"/>
                <w:szCs w:val="22"/>
              </w:rPr>
              <w:t>$42</w:t>
            </w:r>
          </w:p>
        </w:tc>
      </w:tr>
      <w:tr w:rsidR="00AB74C7" w:rsidRPr="00FA1DCD" w14:paraId="64672C2F" w14:textId="77777777">
        <w:trPr>
          <w:trHeight w:hRule="exact" w:val="317"/>
          <w:jc w:val="center"/>
        </w:trPr>
        <w:tc>
          <w:tcPr>
            <w:tcW w:w="1176" w:type="dxa"/>
            <w:shd w:val="clear" w:color="auto" w:fill="FFFFFF"/>
            <w:vAlign w:val="center"/>
          </w:tcPr>
          <w:p w14:paraId="117C57F8" w14:textId="77777777" w:rsidR="00AB74C7" w:rsidRPr="00FA1DCD" w:rsidRDefault="00AB74C7" w:rsidP="007F6DC9">
            <w:pPr>
              <w:pStyle w:val="Other0"/>
              <w:spacing w:line="240" w:lineRule="auto"/>
              <w:rPr>
                <w:sz w:val="22"/>
                <w:szCs w:val="22"/>
              </w:rPr>
            </w:pPr>
            <w:r w:rsidRPr="00FA1DCD">
              <w:rPr>
                <w:sz w:val="22"/>
                <w:szCs w:val="22"/>
              </w:rPr>
              <w:t>ABJ, Inc.</w:t>
            </w:r>
          </w:p>
        </w:tc>
        <w:tc>
          <w:tcPr>
            <w:tcW w:w="1114" w:type="dxa"/>
            <w:shd w:val="clear" w:color="auto" w:fill="FFFFFF"/>
            <w:vAlign w:val="center"/>
          </w:tcPr>
          <w:p w14:paraId="6A477771" w14:textId="77777777" w:rsidR="00AB74C7" w:rsidRPr="00FA1DCD" w:rsidRDefault="00AB74C7" w:rsidP="007F6DC9">
            <w:pPr>
              <w:pStyle w:val="Other0"/>
              <w:spacing w:line="240" w:lineRule="auto"/>
              <w:ind w:firstLine="340"/>
              <w:rPr>
                <w:sz w:val="22"/>
                <w:szCs w:val="22"/>
              </w:rPr>
            </w:pPr>
            <w:r w:rsidRPr="00FA1DCD">
              <w:rPr>
                <w:sz w:val="22"/>
                <w:szCs w:val="22"/>
              </w:rPr>
              <w:t>$843</w:t>
            </w:r>
          </w:p>
        </w:tc>
        <w:tc>
          <w:tcPr>
            <w:tcW w:w="1286" w:type="dxa"/>
            <w:shd w:val="clear" w:color="auto" w:fill="FFFFFF"/>
            <w:vAlign w:val="center"/>
          </w:tcPr>
          <w:p w14:paraId="52BE2CA6" w14:textId="77777777" w:rsidR="00AB74C7" w:rsidRPr="00FA1DCD" w:rsidRDefault="00AB74C7" w:rsidP="007F6DC9">
            <w:pPr>
              <w:pStyle w:val="Other0"/>
              <w:spacing w:line="240" w:lineRule="auto"/>
              <w:jc w:val="center"/>
              <w:rPr>
                <w:sz w:val="22"/>
                <w:szCs w:val="22"/>
              </w:rPr>
            </w:pPr>
            <w:r w:rsidRPr="00FA1DCD">
              <w:rPr>
                <w:sz w:val="22"/>
                <w:szCs w:val="22"/>
              </w:rPr>
              <w:t>$2,150</w:t>
            </w:r>
          </w:p>
        </w:tc>
        <w:tc>
          <w:tcPr>
            <w:tcW w:w="1291" w:type="dxa"/>
            <w:shd w:val="clear" w:color="auto" w:fill="FFFFFF"/>
            <w:vAlign w:val="center"/>
          </w:tcPr>
          <w:p w14:paraId="64C3CD25" w14:textId="77777777" w:rsidR="00AB74C7" w:rsidRPr="00FA1DCD" w:rsidRDefault="00AB74C7" w:rsidP="007F6DC9">
            <w:pPr>
              <w:pStyle w:val="Other0"/>
              <w:spacing w:line="240" w:lineRule="auto"/>
              <w:jc w:val="center"/>
              <w:rPr>
                <w:sz w:val="22"/>
                <w:szCs w:val="22"/>
              </w:rPr>
            </w:pPr>
            <w:r w:rsidRPr="00FA1DCD">
              <w:rPr>
                <w:sz w:val="22"/>
                <w:szCs w:val="22"/>
              </w:rPr>
              <w:t>$6.5</w:t>
            </w:r>
          </w:p>
        </w:tc>
        <w:tc>
          <w:tcPr>
            <w:tcW w:w="797" w:type="dxa"/>
            <w:shd w:val="clear" w:color="auto" w:fill="FFFFFF"/>
            <w:vAlign w:val="center"/>
          </w:tcPr>
          <w:p w14:paraId="46A1F369" w14:textId="77777777" w:rsidR="00AB74C7" w:rsidRPr="00FA1DCD" w:rsidRDefault="00AB74C7" w:rsidP="007F6DC9">
            <w:pPr>
              <w:pStyle w:val="Other0"/>
              <w:spacing w:line="240" w:lineRule="auto"/>
              <w:jc w:val="center"/>
              <w:rPr>
                <w:sz w:val="22"/>
                <w:szCs w:val="22"/>
              </w:rPr>
            </w:pPr>
            <w:r w:rsidRPr="00FA1DCD">
              <w:rPr>
                <w:sz w:val="22"/>
                <w:szCs w:val="22"/>
              </w:rPr>
              <w:t>2.800</w:t>
            </w:r>
          </w:p>
        </w:tc>
        <w:tc>
          <w:tcPr>
            <w:tcW w:w="667" w:type="dxa"/>
            <w:shd w:val="clear" w:color="auto" w:fill="FFFFFF"/>
            <w:vAlign w:val="center"/>
          </w:tcPr>
          <w:p w14:paraId="4E03DD5C" w14:textId="77777777" w:rsidR="00AB74C7" w:rsidRPr="00FA1DCD" w:rsidRDefault="00AB74C7" w:rsidP="007F6DC9">
            <w:pPr>
              <w:pStyle w:val="Other0"/>
              <w:spacing w:line="240" w:lineRule="auto"/>
              <w:jc w:val="center"/>
              <w:rPr>
                <w:sz w:val="22"/>
                <w:szCs w:val="22"/>
              </w:rPr>
            </w:pPr>
            <w:r w:rsidRPr="00FA1DCD">
              <w:rPr>
                <w:sz w:val="22"/>
                <w:szCs w:val="22"/>
              </w:rPr>
              <w:t>23%</w:t>
            </w:r>
          </w:p>
        </w:tc>
        <w:tc>
          <w:tcPr>
            <w:tcW w:w="614" w:type="dxa"/>
            <w:shd w:val="clear" w:color="auto" w:fill="FFFFFF"/>
            <w:vAlign w:val="center"/>
          </w:tcPr>
          <w:p w14:paraId="054FE093" w14:textId="77777777" w:rsidR="00AB74C7" w:rsidRPr="00FA1DCD" w:rsidRDefault="00AB74C7" w:rsidP="007F6DC9">
            <w:pPr>
              <w:pStyle w:val="Other0"/>
              <w:spacing w:line="240" w:lineRule="auto"/>
              <w:jc w:val="right"/>
              <w:rPr>
                <w:sz w:val="22"/>
                <w:szCs w:val="22"/>
              </w:rPr>
            </w:pPr>
            <w:r w:rsidRPr="00FA1DCD">
              <w:rPr>
                <w:sz w:val="22"/>
                <w:szCs w:val="22"/>
              </w:rPr>
              <w:t>$24</w:t>
            </w:r>
          </w:p>
        </w:tc>
      </w:tr>
      <w:tr w:rsidR="00AB74C7" w:rsidRPr="00FA1DCD" w14:paraId="12E3491F" w14:textId="77777777">
        <w:trPr>
          <w:trHeight w:hRule="exact" w:val="581"/>
          <w:jc w:val="center"/>
        </w:trPr>
        <w:tc>
          <w:tcPr>
            <w:tcW w:w="1176" w:type="dxa"/>
            <w:tcBorders>
              <w:bottom w:val="single" w:sz="4" w:space="0" w:color="auto"/>
            </w:tcBorders>
            <w:shd w:val="clear" w:color="auto" w:fill="FFFFFF"/>
            <w:vAlign w:val="center"/>
          </w:tcPr>
          <w:p w14:paraId="6516FD89" w14:textId="77777777" w:rsidR="00AB74C7" w:rsidRPr="00FA1DCD" w:rsidRDefault="00AB74C7" w:rsidP="007F6DC9">
            <w:pPr>
              <w:pStyle w:val="Other0"/>
              <w:spacing w:line="271" w:lineRule="auto"/>
              <w:rPr>
                <w:sz w:val="22"/>
                <w:szCs w:val="22"/>
              </w:rPr>
            </w:pPr>
            <w:r w:rsidRPr="00FA1DCD">
              <w:rPr>
                <w:sz w:val="22"/>
                <w:szCs w:val="22"/>
              </w:rPr>
              <w:t xml:space="preserve">Opus Software </w:t>
            </w:r>
            <w:proofErr w:type="spellStart"/>
            <w:r w:rsidRPr="00FA1DCD">
              <w:rPr>
                <w:sz w:val="22"/>
                <w:szCs w:val="22"/>
              </w:rPr>
              <w:t>Pvt</w:t>
            </w:r>
            <w:proofErr w:type="spellEnd"/>
            <w:r w:rsidRPr="00FA1DCD">
              <w:rPr>
                <w:sz w:val="22"/>
                <w:szCs w:val="22"/>
              </w:rPr>
              <w:t>. Ltd.</w:t>
            </w:r>
          </w:p>
        </w:tc>
        <w:tc>
          <w:tcPr>
            <w:tcW w:w="1114" w:type="dxa"/>
            <w:tcBorders>
              <w:bottom w:val="single" w:sz="4" w:space="0" w:color="auto"/>
            </w:tcBorders>
            <w:shd w:val="clear" w:color="auto" w:fill="FFFFFF"/>
            <w:vAlign w:val="bottom"/>
          </w:tcPr>
          <w:p w14:paraId="3E095147" w14:textId="77777777" w:rsidR="00AB74C7" w:rsidRPr="00FA1DCD" w:rsidRDefault="00AB74C7" w:rsidP="007F6DC9">
            <w:pPr>
              <w:pStyle w:val="Other0"/>
              <w:spacing w:line="240" w:lineRule="auto"/>
              <w:ind w:firstLine="340"/>
              <w:rPr>
                <w:sz w:val="22"/>
                <w:szCs w:val="22"/>
              </w:rPr>
            </w:pPr>
            <w:r w:rsidRPr="00FA1DCD">
              <w:rPr>
                <w:sz w:val="22"/>
                <w:szCs w:val="22"/>
              </w:rPr>
              <w:t>$211</w:t>
            </w:r>
          </w:p>
        </w:tc>
        <w:tc>
          <w:tcPr>
            <w:tcW w:w="1286" w:type="dxa"/>
            <w:tcBorders>
              <w:bottom w:val="single" w:sz="4" w:space="0" w:color="auto"/>
            </w:tcBorders>
            <w:shd w:val="clear" w:color="auto" w:fill="FFFFFF"/>
            <w:vAlign w:val="bottom"/>
          </w:tcPr>
          <w:p w14:paraId="067FE8D6" w14:textId="77777777" w:rsidR="00AB74C7" w:rsidRPr="00FA1DCD" w:rsidRDefault="00AB74C7" w:rsidP="007F6DC9">
            <w:pPr>
              <w:pStyle w:val="Other0"/>
              <w:spacing w:line="240" w:lineRule="auto"/>
              <w:jc w:val="center"/>
              <w:rPr>
                <w:sz w:val="22"/>
                <w:szCs w:val="22"/>
              </w:rPr>
            </w:pPr>
            <w:r w:rsidRPr="00FA1DCD">
              <w:rPr>
                <w:sz w:val="22"/>
                <w:szCs w:val="22"/>
              </w:rPr>
              <w:t>$972</w:t>
            </w:r>
          </w:p>
        </w:tc>
        <w:tc>
          <w:tcPr>
            <w:tcW w:w="1291" w:type="dxa"/>
            <w:tcBorders>
              <w:bottom w:val="single" w:sz="4" w:space="0" w:color="auto"/>
            </w:tcBorders>
            <w:shd w:val="clear" w:color="auto" w:fill="FFFFFF"/>
            <w:vAlign w:val="bottom"/>
          </w:tcPr>
          <w:p w14:paraId="74141DA0" w14:textId="77777777" w:rsidR="00AB74C7" w:rsidRPr="00FA1DCD" w:rsidRDefault="00AB74C7" w:rsidP="007F6DC9">
            <w:pPr>
              <w:pStyle w:val="Other0"/>
              <w:spacing w:line="240" w:lineRule="auto"/>
              <w:jc w:val="center"/>
              <w:rPr>
                <w:sz w:val="22"/>
                <w:szCs w:val="22"/>
              </w:rPr>
            </w:pPr>
            <w:r w:rsidRPr="00FA1DCD">
              <w:rPr>
                <w:sz w:val="22"/>
                <w:szCs w:val="22"/>
              </w:rPr>
              <w:t>$13.0</w:t>
            </w:r>
          </w:p>
        </w:tc>
        <w:tc>
          <w:tcPr>
            <w:tcW w:w="797" w:type="dxa"/>
            <w:tcBorders>
              <w:bottom w:val="single" w:sz="4" w:space="0" w:color="auto"/>
            </w:tcBorders>
            <w:shd w:val="clear" w:color="auto" w:fill="FFFFFF"/>
            <w:vAlign w:val="bottom"/>
          </w:tcPr>
          <w:p w14:paraId="42C172B2" w14:textId="77777777" w:rsidR="00AB74C7" w:rsidRPr="00FA1DCD" w:rsidRDefault="00AB74C7" w:rsidP="007F6DC9">
            <w:pPr>
              <w:pStyle w:val="Other0"/>
              <w:spacing w:line="240" w:lineRule="auto"/>
              <w:jc w:val="center"/>
              <w:rPr>
                <w:sz w:val="22"/>
                <w:szCs w:val="22"/>
              </w:rPr>
            </w:pPr>
            <w:r w:rsidRPr="00FA1DCD">
              <w:rPr>
                <w:sz w:val="22"/>
                <w:szCs w:val="22"/>
              </w:rPr>
              <w:t>3.400</w:t>
            </w:r>
          </w:p>
        </w:tc>
        <w:tc>
          <w:tcPr>
            <w:tcW w:w="667" w:type="dxa"/>
            <w:tcBorders>
              <w:bottom w:val="single" w:sz="4" w:space="0" w:color="auto"/>
            </w:tcBorders>
            <w:shd w:val="clear" w:color="auto" w:fill="FFFFFF"/>
            <w:vAlign w:val="bottom"/>
          </w:tcPr>
          <w:p w14:paraId="1259DBFA" w14:textId="77777777" w:rsidR="00AB74C7" w:rsidRPr="00FA1DCD" w:rsidRDefault="00AB74C7" w:rsidP="007F6DC9">
            <w:pPr>
              <w:pStyle w:val="Other0"/>
              <w:spacing w:line="240" w:lineRule="auto"/>
              <w:jc w:val="center"/>
              <w:rPr>
                <w:sz w:val="22"/>
                <w:szCs w:val="22"/>
              </w:rPr>
            </w:pPr>
            <w:r w:rsidRPr="00FA1DCD">
              <w:rPr>
                <w:sz w:val="22"/>
                <w:szCs w:val="22"/>
              </w:rPr>
              <w:t>23%</w:t>
            </w:r>
          </w:p>
        </w:tc>
        <w:tc>
          <w:tcPr>
            <w:tcW w:w="614" w:type="dxa"/>
            <w:tcBorders>
              <w:bottom w:val="single" w:sz="4" w:space="0" w:color="auto"/>
            </w:tcBorders>
            <w:shd w:val="clear" w:color="auto" w:fill="FFFFFF"/>
            <w:vAlign w:val="bottom"/>
          </w:tcPr>
          <w:p w14:paraId="1C58B9F9" w14:textId="77777777" w:rsidR="00AB74C7" w:rsidRPr="00FA1DCD" w:rsidRDefault="00AB74C7" w:rsidP="007F6DC9">
            <w:pPr>
              <w:pStyle w:val="Other0"/>
              <w:spacing w:line="240" w:lineRule="auto"/>
              <w:jc w:val="right"/>
              <w:rPr>
                <w:sz w:val="22"/>
                <w:szCs w:val="22"/>
              </w:rPr>
            </w:pPr>
            <w:r w:rsidRPr="00FA1DCD">
              <w:rPr>
                <w:sz w:val="22"/>
                <w:szCs w:val="22"/>
              </w:rPr>
              <w:t>$13</w:t>
            </w:r>
          </w:p>
        </w:tc>
      </w:tr>
    </w:tbl>
    <w:p w14:paraId="3478DE90" w14:textId="77777777" w:rsidR="00AB74C7" w:rsidRPr="00FA1DCD" w:rsidRDefault="00AB74C7" w:rsidP="00AB74C7">
      <w:pPr>
        <w:spacing w:after="279" w:line="1" w:lineRule="exact"/>
        <w:rPr>
          <w:rFonts w:ascii="Times New Roman" w:hAnsi="Times New Roman" w:cs="Times New Roman"/>
          <w:sz w:val="22"/>
          <w:szCs w:val="22"/>
        </w:rPr>
      </w:pPr>
    </w:p>
    <w:p w14:paraId="1BFF0BE9" w14:textId="77777777" w:rsidR="00AB74C7" w:rsidRPr="00FA1DCD" w:rsidRDefault="00AB74C7" w:rsidP="00AB74C7">
      <w:pPr>
        <w:pStyle w:val="Tekstpodstawowy"/>
        <w:spacing w:after="360"/>
        <w:ind w:firstLine="380"/>
        <w:jc w:val="both"/>
        <w:rPr>
          <w:sz w:val="22"/>
          <w:szCs w:val="22"/>
        </w:rPr>
      </w:pPr>
    </w:p>
    <w:p w14:paraId="2278BC11" w14:textId="77777777" w:rsidR="00AB74C7" w:rsidRPr="00FA1DCD" w:rsidRDefault="00AB74C7" w:rsidP="00AB74C7">
      <w:pPr>
        <w:pStyle w:val="Tekstpodstawowy"/>
        <w:spacing w:after="360"/>
        <w:ind w:firstLine="380"/>
        <w:jc w:val="both"/>
        <w:rPr>
          <w:sz w:val="22"/>
          <w:szCs w:val="22"/>
        </w:rPr>
      </w:pPr>
      <w:r w:rsidRPr="00FA1DCD">
        <w:rPr>
          <w:sz w:val="22"/>
          <w:szCs w:val="22"/>
          <w:lang w:val="en-US"/>
        </w:rPr>
        <w:t xml:space="preserve">Duarte uses the information from the preliminary prospectus for </w:t>
      </w:r>
      <w:proofErr w:type="spellStart"/>
      <w:r w:rsidRPr="00FA1DCD">
        <w:rPr>
          <w:sz w:val="22"/>
          <w:szCs w:val="22"/>
          <w:lang w:val="en-US"/>
        </w:rPr>
        <w:t>TagOn’s</w:t>
      </w:r>
      <w:proofErr w:type="spellEnd"/>
      <w:r w:rsidRPr="00FA1DCD">
        <w:rPr>
          <w:sz w:val="22"/>
          <w:szCs w:val="22"/>
          <w:lang w:val="en-US"/>
        </w:rPr>
        <w:t xml:space="preserve"> initial offering. The company intends to issue 1 million new shares. In his conversation with the investment bankers for the deal, he concludes the offering price will be between $7 and $12. The current capital structure of </w:t>
      </w:r>
      <w:proofErr w:type="spellStart"/>
      <w:r w:rsidRPr="00FA1DCD">
        <w:rPr>
          <w:sz w:val="22"/>
          <w:szCs w:val="22"/>
          <w:lang w:val="en-US"/>
        </w:rPr>
        <w:t>TagOn</w:t>
      </w:r>
      <w:proofErr w:type="spellEnd"/>
      <w:r w:rsidRPr="00FA1DCD">
        <w:rPr>
          <w:sz w:val="22"/>
          <w:szCs w:val="22"/>
          <w:lang w:val="en-US"/>
        </w:rPr>
        <w:t xml:space="preserve"> consists of a $2.4 million five-year noncallable bond issue and 1 million common shares. </w:t>
      </w:r>
      <w:proofErr w:type="spellStart"/>
      <w:r w:rsidRPr="00FA1DCD">
        <w:rPr>
          <w:sz w:val="22"/>
          <w:szCs w:val="22"/>
        </w:rPr>
        <w:t>Other</w:t>
      </w:r>
      <w:proofErr w:type="spellEnd"/>
      <w:r w:rsidRPr="00FA1DCD">
        <w:rPr>
          <w:sz w:val="22"/>
          <w:szCs w:val="22"/>
        </w:rPr>
        <w:t xml:space="preserve"> </w:t>
      </w:r>
      <w:proofErr w:type="spellStart"/>
      <w:r w:rsidRPr="00FA1DCD">
        <w:rPr>
          <w:sz w:val="22"/>
          <w:szCs w:val="22"/>
        </w:rPr>
        <w:t>information</w:t>
      </w:r>
      <w:proofErr w:type="spellEnd"/>
      <w:r w:rsidRPr="00FA1DCD">
        <w:rPr>
          <w:sz w:val="22"/>
          <w:szCs w:val="22"/>
        </w:rPr>
        <w:t xml:space="preserve"> </w:t>
      </w:r>
      <w:proofErr w:type="spellStart"/>
      <w:r w:rsidRPr="00FA1DCD">
        <w:rPr>
          <w:sz w:val="22"/>
          <w:szCs w:val="22"/>
        </w:rPr>
        <w:t>that</w:t>
      </w:r>
      <w:proofErr w:type="spellEnd"/>
      <w:r w:rsidRPr="00FA1DCD">
        <w:rPr>
          <w:sz w:val="22"/>
          <w:szCs w:val="22"/>
        </w:rPr>
        <w:t xml:space="preserve"> </w:t>
      </w:r>
      <w:proofErr w:type="spellStart"/>
      <w:r w:rsidRPr="00FA1DCD">
        <w:rPr>
          <w:sz w:val="22"/>
          <w:szCs w:val="22"/>
        </w:rPr>
        <w:t>Duarte</w:t>
      </w:r>
      <w:proofErr w:type="spellEnd"/>
      <w:r w:rsidRPr="00FA1DCD">
        <w:rPr>
          <w:sz w:val="22"/>
          <w:szCs w:val="22"/>
        </w:rPr>
        <w:t xml:space="preserve"> </w:t>
      </w:r>
      <w:proofErr w:type="spellStart"/>
      <w:r w:rsidRPr="00FA1DCD">
        <w:rPr>
          <w:sz w:val="22"/>
          <w:szCs w:val="22"/>
        </w:rPr>
        <w:t>has</w:t>
      </w:r>
      <w:proofErr w:type="spellEnd"/>
      <w:r w:rsidRPr="00FA1DCD">
        <w:rPr>
          <w:sz w:val="22"/>
          <w:szCs w:val="22"/>
        </w:rPr>
        <w:t xml:space="preserve"> </w:t>
      </w:r>
      <w:proofErr w:type="spellStart"/>
      <w:r w:rsidRPr="00FA1DCD">
        <w:rPr>
          <w:sz w:val="22"/>
          <w:szCs w:val="22"/>
        </w:rPr>
        <w:t>gathered</w:t>
      </w:r>
      <w:proofErr w:type="spellEnd"/>
      <w:r w:rsidRPr="00FA1DCD">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18"/>
        <w:gridCol w:w="4459"/>
      </w:tblGrid>
      <w:tr w:rsidR="00AB74C7" w:rsidRPr="00FA1DCD" w14:paraId="03F2E8F4" w14:textId="77777777">
        <w:trPr>
          <w:trHeight w:hRule="exact" w:val="475"/>
          <w:jc w:val="center"/>
        </w:trPr>
        <w:tc>
          <w:tcPr>
            <w:tcW w:w="2818" w:type="dxa"/>
            <w:tcBorders>
              <w:top w:val="single" w:sz="4" w:space="0" w:color="auto"/>
            </w:tcBorders>
            <w:shd w:val="clear" w:color="auto" w:fill="FFFFFF"/>
          </w:tcPr>
          <w:p w14:paraId="0CD3AA87" w14:textId="77777777" w:rsidR="00AB74C7" w:rsidRPr="00FA1DCD" w:rsidRDefault="00AB74C7" w:rsidP="007F6DC9">
            <w:pPr>
              <w:pStyle w:val="Other0"/>
              <w:spacing w:line="240" w:lineRule="auto"/>
              <w:rPr>
                <w:sz w:val="22"/>
                <w:szCs w:val="22"/>
              </w:rPr>
            </w:pPr>
            <w:proofErr w:type="spellStart"/>
            <w:r w:rsidRPr="00FA1DCD">
              <w:rPr>
                <w:sz w:val="22"/>
                <w:szCs w:val="22"/>
              </w:rPr>
              <w:t>Currently</w:t>
            </w:r>
            <w:proofErr w:type="spellEnd"/>
            <w:r w:rsidRPr="00FA1DCD">
              <w:rPr>
                <w:sz w:val="22"/>
                <w:szCs w:val="22"/>
              </w:rPr>
              <w:t xml:space="preserve"> </w:t>
            </w:r>
            <w:proofErr w:type="spellStart"/>
            <w:r w:rsidRPr="00FA1DCD">
              <w:rPr>
                <w:sz w:val="22"/>
                <w:szCs w:val="22"/>
              </w:rPr>
              <w:t>outstanding</w:t>
            </w:r>
            <w:proofErr w:type="spellEnd"/>
            <w:r w:rsidRPr="00FA1DCD">
              <w:rPr>
                <w:sz w:val="22"/>
                <w:szCs w:val="22"/>
              </w:rPr>
              <w:t xml:space="preserve"> </w:t>
            </w:r>
            <w:proofErr w:type="spellStart"/>
            <w:r w:rsidRPr="00FA1DCD">
              <w:rPr>
                <w:sz w:val="22"/>
                <w:szCs w:val="22"/>
              </w:rPr>
              <w:t>bonds</w:t>
            </w:r>
            <w:proofErr w:type="spellEnd"/>
          </w:p>
        </w:tc>
        <w:tc>
          <w:tcPr>
            <w:tcW w:w="4459" w:type="dxa"/>
            <w:tcBorders>
              <w:top w:val="single" w:sz="4" w:space="0" w:color="auto"/>
            </w:tcBorders>
            <w:shd w:val="clear" w:color="auto" w:fill="FFFFFF"/>
          </w:tcPr>
          <w:p w14:paraId="2F41A20F" w14:textId="77777777" w:rsidR="00AB74C7" w:rsidRPr="00FA1DCD" w:rsidRDefault="00AB74C7" w:rsidP="007F6DC9">
            <w:pPr>
              <w:pStyle w:val="Other0"/>
              <w:spacing w:line="266" w:lineRule="auto"/>
              <w:ind w:left="600"/>
              <w:jc w:val="both"/>
              <w:rPr>
                <w:sz w:val="22"/>
                <w:szCs w:val="22"/>
                <w:lang w:val="en-US"/>
              </w:rPr>
            </w:pPr>
            <w:r w:rsidRPr="00FA1DCD">
              <w:rPr>
                <w:sz w:val="22"/>
                <w:szCs w:val="22"/>
                <w:lang w:val="en-US"/>
              </w:rPr>
              <w:t>$2.4 million five-year bonds, coupon of 12.5 percent, with a market value of $2.156 million</w:t>
            </w:r>
          </w:p>
        </w:tc>
      </w:tr>
      <w:tr w:rsidR="00AB74C7" w:rsidRPr="00FA1DCD" w14:paraId="6ED89010" w14:textId="77777777">
        <w:trPr>
          <w:trHeight w:hRule="exact" w:val="317"/>
          <w:jc w:val="center"/>
        </w:trPr>
        <w:tc>
          <w:tcPr>
            <w:tcW w:w="2818" w:type="dxa"/>
            <w:shd w:val="clear" w:color="auto" w:fill="FFFFFF"/>
            <w:vAlign w:val="center"/>
          </w:tcPr>
          <w:p w14:paraId="18DF8168" w14:textId="77777777" w:rsidR="00AB74C7" w:rsidRPr="00FA1DCD" w:rsidRDefault="00AB74C7" w:rsidP="007F6DC9">
            <w:pPr>
              <w:pStyle w:val="Other0"/>
              <w:spacing w:line="240" w:lineRule="auto"/>
              <w:rPr>
                <w:sz w:val="22"/>
                <w:szCs w:val="22"/>
                <w:lang w:val="en-US"/>
              </w:rPr>
            </w:pPr>
            <w:r w:rsidRPr="00FA1DCD">
              <w:rPr>
                <w:sz w:val="22"/>
                <w:szCs w:val="22"/>
                <w:lang w:val="en-US"/>
              </w:rPr>
              <w:t>Risk-free rate of interest</w:t>
            </w:r>
          </w:p>
        </w:tc>
        <w:tc>
          <w:tcPr>
            <w:tcW w:w="4459" w:type="dxa"/>
            <w:shd w:val="clear" w:color="auto" w:fill="FFFFFF"/>
            <w:vAlign w:val="center"/>
          </w:tcPr>
          <w:p w14:paraId="51741F10" w14:textId="77777777" w:rsidR="00AB74C7" w:rsidRPr="00FA1DCD" w:rsidRDefault="00AB74C7" w:rsidP="007F6DC9">
            <w:pPr>
              <w:pStyle w:val="Other0"/>
              <w:spacing w:line="240" w:lineRule="auto"/>
              <w:ind w:firstLine="600"/>
              <w:rPr>
                <w:sz w:val="22"/>
                <w:szCs w:val="22"/>
              </w:rPr>
            </w:pPr>
            <w:r w:rsidRPr="00FA1DCD">
              <w:rPr>
                <w:sz w:val="22"/>
                <w:szCs w:val="22"/>
              </w:rPr>
              <w:t>5.25%</w:t>
            </w:r>
          </w:p>
        </w:tc>
      </w:tr>
      <w:tr w:rsidR="00AB74C7" w:rsidRPr="00FA1DCD" w14:paraId="530EA624" w14:textId="77777777">
        <w:trPr>
          <w:trHeight w:hRule="exact" w:val="682"/>
          <w:jc w:val="center"/>
        </w:trPr>
        <w:tc>
          <w:tcPr>
            <w:tcW w:w="2818" w:type="dxa"/>
            <w:tcBorders>
              <w:bottom w:val="single" w:sz="4" w:space="0" w:color="auto"/>
            </w:tcBorders>
            <w:shd w:val="clear" w:color="auto" w:fill="FFFFFF"/>
            <w:vAlign w:val="center"/>
          </w:tcPr>
          <w:p w14:paraId="051B9B32" w14:textId="77777777" w:rsidR="00AB74C7" w:rsidRPr="00FA1DCD" w:rsidRDefault="00AB74C7" w:rsidP="007F6DC9">
            <w:pPr>
              <w:pStyle w:val="Other0"/>
              <w:spacing w:after="100" w:line="240" w:lineRule="auto"/>
              <w:rPr>
                <w:sz w:val="22"/>
                <w:szCs w:val="22"/>
                <w:lang w:val="en-US"/>
              </w:rPr>
            </w:pPr>
            <w:r w:rsidRPr="00FA1DCD">
              <w:rPr>
                <w:sz w:val="22"/>
                <w:szCs w:val="22"/>
                <w:lang w:val="en-US"/>
              </w:rPr>
              <w:t>Estimated equity risk premium</w:t>
            </w:r>
          </w:p>
          <w:p w14:paraId="0F1D7780" w14:textId="77777777" w:rsidR="00AB74C7" w:rsidRPr="00FA1DCD" w:rsidRDefault="00AB74C7" w:rsidP="007F6DC9">
            <w:pPr>
              <w:pStyle w:val="Other0"/>
              <w:spacing w:line="240" w:lineRule="auto"/>
              <w:rPr>
                <w:sz w:val="22"/>
                <w:szCs w:val="22"/>
                <w:lang w:val="en-US"/>
              </w:rPr>
            </w:pPr>
            <w:r w:rsidRPr="00FA1DCD">
              <w:rPr>
                <w:sz w:val="22"/>
                <w:szCs w:val="22"/>
                <w:lang w:val="en-US"/>
              </w:rPr>
              <w:t>Tax rate</w:t>
            </w:r>
          </w:p>
        </w:tc>
        <w:tc>
          <w:tcPr>
            <w:tcW w:w="4459" w:type="dxa"/>
            <w:tcBorders>
              <w:bottom w:val="single" w:sz="4" w:space="0" w:color="auto"/>
            </w:tcBorders>
            <w:shd w:val="clear" w:color="auto" w:fill="FFFFFF"/>
            <w:vAlign w:val="center"/>
          </w:tcPr>
          <w:p w14:paraId="787E3506" w14:textId="77777777" w:rsidR="00AB74C7" w:rsidRPr="00FA1DCD" w:rsidRDefault="00AB74C7" w:rsidP="007F6DC9">
            <w:pPr>
              <w:pStyle w:val="Other0"/>
              <w:spacing w:after="120" w:line="240" w:lineRule="auto"/>
              <w:ind w:firstLine="600"/>
              <w:rPr>
                <w:sz w:val="22"/>
                <w:szCs w:val="22"/>
              </w:rPr>
            </w:pPr>
            <w:r w:rsidRPr="00FA1DCD">
              <w:rPr>
                <w:sz w:val="22"/>
                <w:szCs w:val="22"/>
              </w:rPr>
              <w:t>7%</w:t>
            </w:r>
          </w:p>
          <w:p w14:paraId="1CC52AFB" w14:textId="77777777" w:rsidR="00AB74C7" w:rsidRPr="00FA1DCD" w:rsidRDefault="00AB74C7" w:rsidP="007F6DC9">
            <w:pPr>
              <w:pStyle w:val="Other0"/>
              <w:spacing w:line="240" w:lineRule="auto"/>
              <w:ind w:firstLine="600"/>
              <w:rPr>
                <w:sz w:val="22"/>
                <w:szCs w:val="22"/>
              </w:rPr>
            </w:pPr>
            <w:r w:rsidRPr="00FA1DCD">
              <w:rPr>
                <w:sz w:val="22"/>
                <w:szCs w:val="22"/>
              </w:rPr>
              <w:t>23%</w:t>
            </w:r>
          </w:p>
        </w:tc>
      </w:tr>
    </w:tbl>
    <w:p w14:paraId="74088D70" w14:textId="77777777" w:rsidR="00AB74C7" w:rsidRPr="00FA1DCD" w:rsidRDefault="00AB74C7" w:rsidP="00AB74C7">
      <w:pPr>
        <w:spacing w:after="419" w:line="1" w:lineRule="exact"/>
        <w:rPr>
          <w:rFonts w:ascii="Times New Roman" w:hAnsi="Times New Roman" w:cs="Times New Roman"/>
          <w:sz w:val="22"/>
          <w:szCs w:val="22"/>
        </w:rPr>
      </w:pPr>
    </w:p>
    <w:p w14:paraId="07270424" w14:textId="77777777" w:rsidR="00AB74C7" w:rsidRPr="00FA1DCD" w:rsidRDefault="00AB74C7" w:rsidP="00AB74C7">
      <w:pPr>
        <w:spacing w:after="419" w:line="1" w:lineRule="exact"/>
        <w:rPr>
          <w:rFonts w:ascii="Times New Roman" w:hAnsi="Times New Roman" w:cs="Times New Roman"/>
          <w:sz w:val="22"/>
          <w:szCs w:val="22"/>
        </w:rPr>
      </w:pPr>
    </w:p>
    <w:p w14:paraId="7ED695B1" w14:textId="77777777" w:rsidR="00AB74C7" w:rsidRPr="00FA1DCD" w:rsidRDefault="00AB74C7" w:rsidP="00D75B3E">
      <w:pPr>
        <w:pStyle w:val="Tekstpodstawowy"/>
        <w:numPr>
          <w:ilvl w:val="0"/>
          <w:numId w:val="82"/>
        </w:numPr>
        <w:tabs>
          <w:tab w:val="left" w:pos="352"/>
          <w:tab w:val="left" w:pos="1223"/>
          <w:tab w:val="left" w:pos="1619"/>
          <w:tab w:val="right" w:pos="5227"/>
        </w:tabs>
        <w:spacing w:line="283" w:lineRule="auto"/>
        <w:rPr>
          <w:sz w:val="22"/>
          <w:szCs w:val="22"/>
          <w:lang w:val="en-US"/>
        </w:rPr>
      </w:pPr>
      <w:bookmarkStart w:id="401" w:name="bookmark539"/>
      <w:bookmarkEnd w:id="401"/>
      <w:r w:rsidRPr="00FA1DCD">
        <w:rPr>
          <w:sz w:val="22"/>
          <w:szCs w:val="22"/>
          <w:lang w:val="en-US"/>
        </w:rPr>
        <w:t>The asset</w:t>
      </w:r>
      <w:r w:rsidRPr="00FA1DCD">
        <w:rPr>
          <w:sz w:val="22"/>
          <w:szCs w:val="22"/>
          <w:lang w:val="en-US"/>
        </w:rPr>
        <w:tab/>
        <w:t>betas</w:t>
      </w:r>
      <w:r w:rsidRPr="00FA1DCD">
        <w:rPr>
          <w:sz w:val="22"/>
          <w:szCs w:val="22"/>
          <w:lang w:val="en-US"/>
        </w:rPr>
        <w:tab/>
        <w:t>for</w:t>
      </w:r>
      <w:r w:rsidRPr="00FA1DCD">
        <w:rPr>
          <w:sz w:val="22"/>
          <w:szCs w:val="22"/>
          <w:lang w:val="en-US"/>
        </w:rPr>
        <w:tab/>
        <w:t>Relevant, ABJ, and Opus, respectively, are:</w:t>
      </w:r>
    </w:p>
    <w:p w14:paraId="0939A57C" w14:textId="77777777" w:rsidR="00AB74C7" w:rsidRPr="00FA1DCD" w:rsidRDefault="00AB74C7" w:rsidP="00D75B3E">
      <w:pPr>
        <w:pStyle w:val="Tableofcontents0"/>
        <w:numPr>
          <w:ilvl w:val="0"/>
          <w:numId w:val="101"/>
        </w:numPr>
        <w:tabs>
          <w:tab w:val="left" w:pos="692"/>
          <w:tab w:val="left" w:pos="1223"/>
          <w:tab w:val="left" w:pos="1663"/>
          <w:tab w:val="right" w:pos="2342"/>
        </w:tabs>
        <w:spacing w:line="283" w:lineRule="auto"/>
        <w:ind w:firstLine="380"/>
        <w:jc w:val="both"/>
        <w:rPr>
          <w:rFonts w:ascii="Times New Roman" w:hAnsi="Times New Roman" w:cs="Times New Roman"/>
        </w:rPr>
      </w:pPr>
      <w:r w:rsidRPr="00FA1DCD">
        <w:rPr>
          <w:rFonts w:ascii="Times New Roman" w:hAnsi="Times New Roman" w:cs="Times New Roman"/>
        </w:rPr>
        <w:fldChar w:fldCharType="begin"/>
      </w:r>
      <w:r w:rsidRPr="00FA1DCD">
        <w:rPr>
          <w:rFonts w:ascii="Times New Roman" w:hAnsi="Times New Roman" w:cs="Times New Roman"/>
        </w:rPr>
        <w:instrText xml:space="preserve"> TOC \o "1-5" \h \z </w:instrText>
      </w:r>
      <w:r w:rsidRPr="00FA1DCD">
        <w:rPr>
          <w:rFonts w:ascii="Times New Roman" w:hAnsi="Times New Roman" w:cs="Times New Roman"/>
        </w:rPr>
        <w:fldChar w:fldCharType="separate"/>
      </w:r>
      <w:bookmarkStart w:id="402" w:name="bookmark540"/>
      <w:bookmarkEnd w:id="402"/>
      <w:r w:rsidRPr="00FA1DCD">
        <w:rPr>
          <w:rFonts w:ascii="Times New Roman" w:eastAsia="Times New Roman" w:hAnsi="Times New Roman" w:cs="Times New Roman"/>
          <w:b w:val="0"/>
          <w:bCs w:val="0"/>
        </w:rPr>
        <w:t>1.70,</w:t>
      </w:r>
      <w:r w:rsidRPr="00FA1DCD">
        <w:rPr>
          <w:rFonts w:ascii="Times New Roman" w:eastAsia="Times New Roman" w:hAnsi="Times New Roman" w:cs="Times New Roman"/>
          <w:b w:val="0"/>
          <w:bCs w:val="0"/>
        </w:rPr>
        <w:tab/>
        <w:t>2.52,</w:t>
      </w:r>
      <w:r w:rsidRPr="00FA1DCD">
        <w:rPr>
          <w:rFonts w:ascii="Times New Roman" w:eastAsia="Times New Roman" w:hAnsi="Times New Roman" w:cs="Times New Roman"/>
          <w:b w:val="0"/>
          <w:bCs w:val="0"/>
        </w:rPr>
        <w:tab/>
        <w:t>and</w:t>
      </w:r>
      <w:r w:rsidRPr="00FA1DCD">
        <w:rPr>
          <w:rFonts w:ascii="Times New Roman" w:eastAsia="Times New Roman" w:hAnsi="Times New Roman" w:cs="Times New Roman"/>
          <w:b w:val="0"/>
          <w:bCs w:val="0"/>
        </w:rPr>
        <w:tab/>
        <w:t>2.73.</w:t>
      </w:r>
    </w:p>
    <w:p w14:paraId="038E3508" w14:textId="77777777" w:rsidR="00AB74C7" w:rsidRPr="00FA1DCD" w:rsidRDefault="00AB74C7" w:rsidP="00D75B3E">
      <w:pPr>
        <w:pStyle w:val="Tableofcontents0"/>
        <w:numPr>
          <w:ilvl w:val="0"/>
          <w:numId w:val="101"/>
        </w:numPr>
        <w:tabs>
          <w:tab w:val="left" w:pos="692"/>
          <w:tab w:val="left" w:pos="1223"/>
          <w:tab w:val="left" w:pos="1644"/>
          <w:tab w:val="right" w:pos="2342"/>
        </w:tabs>
        <w:spacing w:line="283" w:lineRule="auto"/>
        <w:ind w:firstLine="380"/>
        <w:jc w:val="both"/>
        <w:rPr>
          <w:rFonts w:ascii="Times New Roman" w:hAnsi="Times New Roman" w:cs="Times New Roman"/>
        </w:rPr>
      </w:pPr>
      <w:bookmarkStart w:id="403" w:name="bookmark541"/>
      <w:bookmarkEnd w:id="403"/>
      <w:r w:rsidRPr="00FA1DCD">
        <w:rPr>
          <w:rFonts w:ascii="Times New Roman" w:eastAsia="Times New Roman" w:hAnsi="Times New Roman" w:cs="Times New Roman"/>
          <w:b w:val="0"/>
          <w:bCs w:val="0"/>
        </w:rPr>
        <w:t>1.70,</w:t>
      </w:r>
      <w:r w:rsidRPr="00FA1DCD">
        <w:rPr>
          <w:rFonts w:ascii="Times New Roman" w:eastAsia="Times New Roman" w:hAnsi="Times New Roman" w:cs="Times New Roman"/>
          <w:b w:val="0"/>
          <w:bCs w:val="0"/>
        </w:rPr>
        <w:tab/>
        <w:t>2.79,</w:t>
      </w:r>
      <w:r w:rsidRPr="00FA1DCD">
        <w:rPr>
          <w:rFonts w:ascii="Times New Roman" w:eastAsia="Times New Roman" w:hAnsi="Times New Roman" w:cs="Times New Roman"/>
          <w:b w:val="0"/>
          <w:bCs w:val="0"/>
        </w:rPr>
        <w:tab/>
        <w:t>and</w:t>
      </w:r>
      <w:r w:rsidRPr="00FA1DCD">
        <w:rPr>
          <w:rFonts w:ascii="Times New Roman" w:eastAsia="Times New Roman" w:hAnsi="Times New Roman" w:cs="Times New Roman"/>
          <w:b w:val="0"/>
          <w:bCs w:val="0"/>
        </w:rPr>
        <w:tab/>
        <w:t>3.37.</w:t>
      </w:r>
    </w:p>
    <w:p w14:paraId="0195231D" w14:textId="77777777" w:rsidR="00AB74C7" w:rsidRPr="00FA1DCD" w:rsidRDefault="00AB74C7" w:rsidP="00D75B3E">
      <w:pPr>
        <w:pStyle w:val="Tableofcontents0"/>
        <w:numPr>
          <w:ilvl w:val="0"/>
          <w:numId w:val="101"/>
        </w:numPr>
        <w:tabs>
          <w:tab w:val="left" w:pos="692"/>
          <w:tab w:val="left" w:pos="1223"/>
          <w:tab w:val="left" w:pos="1663"/>
          <w:tab w:val="right" w:pos="2342"/>
        </w:tabs>
        <w:spacing w:after="180" w:line="283" w:lineRule="auto"/>
        <w:ind w:firstLine="380"/>
        <w:jc w:val="both"/>
        <w:rPr>
          <w:rFonts w:ascii="Times New Roman" w:hAnsi="Times New Roman" w:cs="Times New Roman"/>
        </w:rPr>
      </w:pPr>
      <w:bookmarkStart w:id="404" w:name="bookmark542"/>
      <w:bookmarkEnd w:id="404"/>
      <w:r w:rsidRPr="00FA1DCD">
        <w:rPr>
          <w:rFonts w:ascii="Times New Roman" w:eastAsia="Times New Roman" w:hAnsi="Times New Roman" w:cs="Times New Roman"/>
          <w:b w:val="0"/>
          <w:bCs w:val="0"/>
        </w:rPr>
        <w:t>1.70,</w:t>
      </w:r>
      <w:r w:rsidRPr="00FA1DCD">
        <w:rPr>
          <w:rFonts w:ascii="Times New Roman" w:eastAsia="Times New Roman" w:hAnsi="Times New Roman" w:cs="Times New Roman"/>
          <w:b w:val="0"/>
          <w:bCs w:val="0"/>
        </w:rPr>
        <w:tab/>
        <w:t>2.81,</w:t>
      </w:r>
      <w:r w:rsidRPr="00FA1DCD">
        <w:rPr>
          <w:rFonts w:ascii="Times New Roman" w:eastAsia="Times New Roman" w:hAnsi="Times New Roman" w:cs="Times New Roman"/>
          <w:b w:val="0"/>
          <w:bCs w:val="0"/>
        </w:rPr>
        <w:tab/>
        <w:t>and</w:t>
      </w:r>
      <w:r w:rsidRPr="00FA1DCD">
        <w:rPr>
          <w:rFonts w:ascii="Times New Roman" w:eastAsia="Times New Roman" w:hAnsi="Times New Roman" w:cs="Times New Roman"/>
          <w:b w:val="0"/>
          <w:bCs w:val="0"/>
        </w:rPr>
        <w:tab/>
        <w:t>3.44.</w:t>
      </w:r>
    </w:p>
    <w:p w14:paraId="5170D3A5" w14:textId="77777777" w:rsidR="00AB74C7" w:rsidRPr="00FA1DCD" w:rsidRDefault="00AB74C7" w:rsidP="00D75B3E">
      <w:pPr>
        <w:pStyle w:val="Tableofcontents0"/>
        <w:numPr>
          <w:ilvl w:val="0"/>
          <w:numId w:val="82"/>
        </w:numPr>
        <w:tabs>
          <w:tab w:val="left" w:pos="371"/>
        </w:tabs>
        <w:spacing w:line="283" w:lineRule="auto"/>
        <w:ind w:left="380" w:hanging="380"/>
        <w:jc w:val="both"/>
        <w:rPr>
          <w:rFonts w:ascii="Times New Roman" w:hAnsi="Times New Roman" w:cs="Times New Roman"/>
          <w:lang w:val="en-US"/>
        </w:rPr>
      </w:pPr>
      <w:bookmarkStart w:id="405" w:name="bookmark543"/>
      <w:bookmarkEnd w:id="405"/>
      <w:r w:rsidRPr="00FA1DCD">
        <w:rPr>
          <w:rFonts w:ascii="Times New Roman" w:eastAsia="Times New Roman" w:hAnsi="Times New Roman" w:cs="Times New Roman"/>
          <w:b w:val="0"/>
          <w:bCs w:val="0"/>
          <w:lang w:val="en-US"/>
        </w:rPr>
        <w:t xml:space="preserve">The average asset beta for the pure players in this industry, Relevant, ABJ, and Opus, weighted by market value of equity is </w:t>
      </w:r>
      <w:r w:rsidRPr="00FA1DCD">
        <w:rPr>
          <w:rFonts w:ascii="Times New Roman" w:eastAsia="Times New Roman" w:hAnsi="Times New Roman" w:cs="Times New Roman"/>
          <w:b w:val="0"/>
          <w:bCs w:val="0"/>
          <w:i/>
          <w:iCs/>
          <w:lang w:val="en-US"/>
        </w:rPr>
        <w:t>closest</w:t>
      </w:r>
      <w:r w:rsidRPr="00FA1DCD">
        <w:rPr>
          <w:rFonts w:ascii="Times New Roman" w:eastAsia="Times New Roman" w:hAnsi="Times New Roman" w:cs="Times New Roman"/>
          <w:b w:val="0"/>
          <w:bCs w:val="0"/>
          <w:lang w:val="en-US"/>
        </w:rPr>
        <w:t xml:space="preserve"> to:</w:t>
      </w:r>
    </w:p>
    <w:p w14:paraId="70743F0D" w14:textId="77777777" w:rsidR="00AB74C7" w:rsidRPr="00FA1DCD" w:rsidRDefault="00AB74C7" w:rsidP="00D75B3E">
      <w:pPr>
        <w:pStyle w:val="Tableofcontents0"/>
        <w:numPr>
          <w:ilvl w:val="0"/>
          <w:numId w:val="102"/>
        </w:numPr>
        <w:tabs>
          <w:tab w:val="left" w:pos="692"/>
        </w:tabs>
        <w:spacing w:line="283" w:lineRule="auto"/>
        <w:ind w:firstLine="380"/>
        <w:jc w:val="both"/>
        <w:rPr>
          <w:rFonts w:ascii="Times New Roman" w:hAnsi="Times New Roman" w:cs="Times New Roman"/>
        </w:rPr>
      </w:pPr>
      <w:bookmarkStart w:id="406" w:name="bookmark544"/>
      <w:bookmarkEnd w:id="406"/>
      <w:r w:rsidRPr="00FA1DCD">
        <w:rPr>
          <w:rFonts w:ascii="Times New Roman" w:eastAsia="Times New Roman" w:hAnsi="Times New Roman" w:cs="Times New Roman"/>
          <w:b w:val="0"/>
          <w:bCs w:val="0"/>
        </w:rPr>
        <w:t>1.67.</w:t>
      </w:r>
    </w:p>
    <w:p w14:paraId="36A3C06C" w14:textId="77777777" w:rsidR="00AB74C7" w:rsidRPr="00FA1DCD" w:rsidRDefault="00AB74C7" w:rsidP="00D75B3E">
      <w:pPr>
        <w:pStyle w:val="Tableofcontents0"/>
        <w:numPr>
          <w:ilvl w:val="0"/>
          <w:numId w:val="102"/>
        </w:numPr>
        <w:tabs>
          <w:tab w:val="left" w:pos="692"/>
        </w:tabs>
        <w:spacing w:line="283" w:lineRule="auto"/>
        <w:ind w:firstLine="380"/>
        <w:jc w:val="both"/>
        <w:rPr>
          <w:rFonts w:ascii="Times New Roman" w:hAnsi="Times New Roman" w:cs="Times New Roman"/>
        </w:rPr>
      </w:pPr>
      <w:bookmarkStart w:id="407" w:name="bookmark545"/>
      <w:bookmarkEnd w:id="407"/>
      <w:r w:rsidRPr="00FA1DCD">
        <w:rPr>
          <w:rFonts w:ascii="Times New Roman" w:eastAsia="Times New Roman" w:hAnsi="Times New Roman" w:cs="Times New Roman"/>
          <w:b w:val="0"/>
          <w:bCs w:val="0"/>
        </w:rPr>
        <w:t>1.97.</w:t>
      </w:r>
    </w:p>
    <w:p w14:paraId="75370185" w14:textId="6F9FC4A0" w:rsidR="00FA1DCD" w:rsidRPr="00FA1DCD" w:rsidRDefault="00AB74C7" w:rsidP="00FA1DCD">
      <w:pPr>
        <w:pStyle w:val="Tableofcontents0"/>
        <w:numPr>
          <w:ilvl w:val="0"/>
          <w:numId w:val="102"/>
        </w:numPr>
        <w:tabs>
          <w:tab w:val="left" w:pos="692"/>
        </w:tabs>
        <w:spacing w:after="180" w:line="283" w:lineRule="auto"/>
        <w:ind w:firstLine="380"/>
        <w:jc w:val="both"/>
        <w:rPr>
          <w:rFonts w:ascii="Times New Roman" w:hAnsi="Times New Roman" w:cs="Times New Roman"/>
        </w:rPr>
      </w:pPr>
      <w:bookmarkStart w:id="408" w:name="bookmark546"/>
      <w:bookmarkEnd w:id="408"/>
      <w:r w:rsidRPr="00FA1DCD">
        <w:rPr>
          <w:rFonts w:ascii="Times New Roman" w:eastAsia="Times New Roman" w:hAnsi="Times New Roman" w:cs="Times New Roman"/>
          <w:b w:val="0"/>
          <w:bCs w:val="0"/>
        </w:rPr>
        <w:t>2.27.</w:t>
      </w:r>
      <w:r w:rsidRPr="00FA1DCD">
        <w:rPr>
          <w:rFonts w:ascii="Times New Roman" w:hAnsi="Times New Roman" w:cs="Times New Roman"/>
        </w:rPr>
        <w:fldChar w:fldCharType="end"/>
      </w:r>
    </w:p>
    <w:p w14:paraId="4D49C656" w14:textId="77777777" w:rsidR="00AB74C7" w:rsidRPr="00FA1DCD" w:rsidRDefault="00AB74C7" w:rsidP="00D75B3E">
      <w:pPr>
        <w:pStyle w:val="Tekstpodstawowy"/>
        <w:numPr>
          <w:ilvl w:val="0"/>
          <w:numId w:val="82"/>
        </w:numPr>
        <w:tabs>
          <w:tab w:val="left" w:pos="371"/>
        </w:tabs>
        <w:spacing w:after="280"/>
        <w:ind w:left="380" w:hanging="380"/>
        <w:jc w:val="both"/>
        <w:rPr>
          <w:sz w:val="22"/>
          <w:szCs w:val="22"/>
          <w:lang w:val="en-US"/>
        </w:rPr>
      </w:pPr>
      <w:bookmarkStart w:id="409" w:name="bookmark547"/>
      <w:bookmarkEnd w:id="409"/>
      <w:r w:rsidRPr="00FA1DCD">
        <w:rPr>
          <w:sz w:val="22"/>
          <w:szCs w:val="22"/>
          <w:lang w:val="en-US"/>
        </w:rPr>
        <w:t xml:space="preserve">Using the capital asset pricing model, the cost of equity capital for a company in this industry with a debt-to-equity ratio of 0.01, asset beta of 2.27, and a marginal tax rate of 23% is </w:t>
      </w:r>
      <w:r w:rsidRPr="00FA1DCD">
        <w:rPr>
          <w:i/>
          <w:iCs/>
          <w:sz w:val="22"/>
          <w:szCs w:val="22"/>
          <w:lang w:val="en-US"/>
        </w:rPr>
        <w:t>closest</w:t>
      </w:r>
      <w:r w:rsidRPr="00FA1DCD">
        <w:rPr>
          <w:sz w:val="22"/>
          <w:szCs w:val="22"/>
          <w:lang w:val="en-US"/>
        </w:rPr>
        <w:t xml:space="preserve"> to:</w:t>
      </w:r>
    </w:p>
    <w:p w14:paraId="224AA70A" w14:textId="77777777" w:rsidR="00AB74C7" w:rsidRPr="00FA1DCD" w:rsidRDefault="00AB74C7" w:rsidP="00D75B3E">
      <w:pPr>
        <w:pStyle w:val="Tekstpodstawowy"/>
        <w:numPr>
          <w:ilvl w:val="0"/>
          <w:numId w:val="103"/>
        </w:numPr>
        <w:tabs>
          <w:tab w:val="left" w:pos="748"/>
        </w:tabs>
        <w:ind w:firstLine="380"/>
        <w:jc w:val="both"/>
        <w:rPr>
          <w:sz w:val="22"/>
          <w:szCs w:val="22"/>
        </w:rPr>
      </w:pPr>
      <w:bookmarkStart w:id="410" w:name="bookmark548"/>
      <w:bookmarkEnd w:id="410"/>
      <w:r w:rsidRPr="00FA1DCD">
        <w:rPr>
          <w:sz w:val="22"/>
          <w:szCs w:val="22"/>
        </w:rPr>
        <w:t>17%.</w:t>
      </w:r>
    </w:p>
    <w:p w14:paraId="24F6DD49" w14:textId="77777777" w:rsidR="00AB74C7" w:rsidRPr="00FA1DCD" w:rsidRDefault="00AB74C7" w:rsidP="00D75B3E">
      <w:pPr>
        <w:pStyle w:val="Tekstpodstawowy"/>
        <w:numPr>
          <w:ilvl w:val="0"/>
          <w:numId w:val="103"/>
        </w:numPr>
        <w:tabs>
          <w:tab w:val="left" w:pos="748"/>
        </w:tabs>
        <w:ind w:firstLine="380"/>
        <w:jc w:val="both"/>
        <w:rPr>
          <w:sz w:val="22"/>
          <w:szCs w:val="22"/>
        </w:rPr>
      </w:pPr>
      <w:bookmarkStart w:id="411" w:name="bookmark549"/>
      <w:bookmarkEnd w:id="411"/>
      <w:r w:rsidRPr="00FA1DCD">
        <w:rPr>
          <w:sz w:val="22"/>
          <w:szCs w:val="22"/>
        </w:rPr>
        <w:t>21%.</w:t>
      </w:r>
    </w:p>
    <w:p w14:paraId="2D940B45" w14:textId="77777777" w:rsidR="00AB74C7" w:rsidRPr="00FA1DCD" w:rsidRDefault="00AB74C7" w:rsidP="00D75B3E">
      <w:pPr>
        <w:pStyle w:val="Tekstpodstawowy"/>
        <w:numPr>
          <w:ilvl w:val="0"/>
          <w:numId w:val="103"/>
        </w:numPr>
        <w:tabs>
          <w:tab w:val="left" w:pos="748"/>
        </w:tabs>
        <w:spacing w:after="140"/>
        <w:ind w:firstLine="380"/>
        <w:jc w:val="both"/>
        <w:rPr>
          <w:sz w:val="22"/>
          <w:szCs w:val="22"/>
        </w:rPr>
      </w:pPr>
      <w:bookmarkStart w:id="412" w:name="bookmark550"/>
      <w:bookmarkEnd w:id="412"/>
      <w:r w:rsidRPr="00FA1DCD">
        <w:rPr>
          <w:sz w:val="22"/>
          <w:szCs w:val="22"/>
        </w:rPr>
        <w:t>24%.</w:t>
      </w:r>
    </w:p>
    <w:p w14:paraId="23811010" w14:textId="77777777" w:rsidR="00AB74C7" w:rsidRPr="00FA1DCD" w:rsidRDefault="00AB74C7" w:rsidP="00D75B3E">
      <w:pPr>
        <w:pStyle w:val="Tekstpodstawowy"/>
        <w:numPr>
          <w:ilvl w:val="0"/>
          <w:numId w:val="82"/>
        </w:numPr>
        <w:tabs>
          <w:tab w:val="left" w:pos="430"/>
        </w:tabs>
        <w:ind w:left="380" w:hanging="380"/>
        <w:jc w:val="both"/>
        <w:rPr>
          <w:sz w:val="22"/>
          <w:szCs w:val="22"/>
          <w:lang w:val="en-US"/>
        </w:rPr>
      </w:pPr>
      <w:bookmarkStart w:id="413" w:name="bookmark551"/>
      <w:bookmarkEnd w:id="413"/>
      <w:r w:rsidRPr="00FA1DCD">
        <w:rPr>
          <w:sz w:val="22"/>
          <w:szCs w:val="22"/>
          <w:lang w:val="en-US"/>
        </w:rPr>
        <w:t xml:space="preserve">The marginal cost of capital for </w:t>
      </w:r>
      <w:proofErr w:type="spellStart"/>
      <w:r w:rsidRPr="00FA1DCD">
        <w:rPr>
          <w:sz w:val="22"/>
          <w:szCs w:val="22"/>
          <w:lang w:val="en-US"/>
        </w:rPr>
        <w:t>TagOn</w:t>
      </w:r>
      <w:proofErr w:type="spellEnd"/>
      <w:r w:rsidRPr="00FA1DCD">
        <w:rPr>
          <w:sz w:val="22"/>
          <w:szCs w:val="22"/>
          <w:lang w:val="en-US"/>
        </w:rPr>
        <w:t xml:space="preserve">, based on an average asset beta of 2.27 for the industry and assuming that new stock can be issued at $8 per share, is </w:t>
      </w:r>
      <w:r w:rsidRPr="00FA1DCD">
        <w:rPr>
          <w:i/>
          <w:iCs/>
          <w:sz w:val="22"/>
          <w:szCs w:val="22"/>
          <w:lang w:val="en-US"/>
        </w:rPr>
        <w:t>closest</w:t>
      </w:r>
      <w:r w:rsidRPr="00FA1DCD">
        <w:rPr>
          <w:sz w:val="22"/>
          <w:szCs w:val="22"/>
          <w:lang w:val="en-US"/>
        </w:rPr>
        <w:t xml:space="preserve"> to:</w:t>
      </w:r>
    </w:p>
    <w:p w14:paraId="2951FFEB" w14:textId="77777777" w:rsidR="00AB74C7" w:rsidRPr="00FA1DCD" w:rsidRDefault="00AB74C7" w:rsidP="00D75B3E">
      <w:pPr>
        <w:pStyle w:val="Tekstpodstawowy"/>
        <w:numPr>
          <w:ilvl w:val="0"/>
          <w:numId w:val="104"/>
        </w:numPr>
        <w:tabs>
          <w:tab w:val="left" w:pos="748"/>
        </w:tabs>
        <w:ind w:firstLine="380"/>
        <w:jc w:val="both"/>
        <w:rPr>
          <w:sz w:val="22"/>
          <w:szCs w:val="22"/>
        </w:rPr>
      </w:pPr>
      <w:bookmarkStart w:id="414" w:name="bookmark552"/>
      <w:bookmarkEnd w:id="414"/>
      <w:r w:rsidRPr="00FA1DCD">
        <w:rPr>
          <w:sz w:val="22"/>
          <w:szCs w:val="22"/>
        </w:rPr>
        <w:t>20.5%.</w:t>
      </w:r>
    </w:p>
    <w:p w14:paraId="49D3A67F" w14:textId="77777777" w:rsidR="00AB74C7" w:rsidRPr="00FA1DCD" w:rsidRDefault="00AB74C7" w:rsidP="00D75B3E">
      <w:pPr>
        <w:pStyle w:val="Tekstpodstawowy"/>
        <w:numPr>
          <w:ilvl w:val="0"/>
          <w:numId w:val="104"/>
        </w:numPr>
        <w:tabs>
          <w:tab w:val="left" w:pos="748"/>
        </w:tabs>
        <w:ind w:firstLine="380"/>
        <w:jc w:val="both"/>
        <w:rPr>
          <w:sz w:val="22"/>
          <w:szCs w:val="22"/>
        </w:rPr>
      </w:pPr>
      <w:bookmarkStart w:id="415" w:name="bookmark553"/>
      <w:bookmarkEnd w:id="415"/>
      <w:r w:rsidRPr="00FA1DCD">
        <w:rPr>
          <w:sz w:val="22"/>
          <w:szCs w:val="22"/>
        </w:rPr>
        <w:t>21.0%.</w:t>
      </w:r>
    </w:p>
    <w:p w14:paraId="57A744F4" w14:textId="5F471034" w:rsidR="00AB74C7" w:rsidRDefault="00AB74C7" w:rsidP="00D75B3E">
      <w:pPr>
        <w:pStyle w:val="Tekstpodstawowy"/>
        <w:numPr>
          <w:ilvl w:val="0"/>
          <w:numId w:val="104"/>
        </w:numPr>
        <w:tabs>
          <w:tab w:val="left" w:pos="748"/>
        </w:tabs>
        <w:spacing w:after="140"/>
        <w:ind w:firstLine="380"/>
        <w:jc w:val="both"/>
        <w:rPr>
          <w:sz w:val="22"/>
          <w:szCs w:val="22"/>
        </w:rPr>
      </w:pPr>
      <w:bookmarkStart w:id="416" w:name="bookmark554"/>
      <w:bookmarkEnd w:id="416"/>
      <w:r w:rsidRPr="00FA1DCD">
        <w:rPr>
          <w:sz w:val="22"/>
          <w:szCs w:val="22"/>
        </w:rPr>
        <w:t>21.5%.</w:t>
      </w:r>
    </w:p>
    <w:p w14:paraId="44459240" w14:textId="3C0888A7" w:rsidR="00FA1DCD" w:rsidRDefault="00FA1DCD" w:rsidP="00FA1DCD">
      <w:pPr>
        <w:pStyle w:val="Tekstpodstawowy"/>
        <w:tabs>
          <w:tab w:val="left" w:pos="748"/>
        </w:tabs>
        <w:spacing w:after="140"/>
        <w:jc w:val="both"/>
        <w:rPr>
          <w:sz w:val="22"/>
          <w:szCs w:val="22"/>
        </w:rPr>
      </w:pPr>
    </w:p>
    <w:p w14:paraId="2E6F3B9F" w14:textId="7C4F0B24" w:rsidR="00FA1DCD" w:rsidRDefault="00FA1DCD" w:rsidP="00FA1DCD">
      <w:pPr>
        <w:pStyle w:val="Tekstpodstawowy"/>
        <w:tabs>
          <w:tab w:val="left" w:pos="748"/>
        </w:tabs>
        <w:spacing w:after="140"/>
        <w:jc w:val="both"/>
        <w:rPr>
          <w:sz w:val="22"/>
          <w:szCs w:val="22"/>
        </w:rPr>
      </w:pPr>
    </w:p>
    <w:p w14:paraId="7F6B4FBF" w14:textId="52DF5356" w:rsidR="00FA1DCD" w:rsidRDefault="00FA1DCD" w:rsidP="00FA1DCD">
      <w:pPr>
        <w:pStyle w:val="Tekstpodstawowy"/>
        <w:tabs>
          <w:tab w:val="left" w:pos="748"/>
        </w:tabs>
        <w:spacing w:after="140"/>
        <w:jc w:val="both"/>
        <w:rPr>
          <w:sz w:val="22"/>
          <w:szCs w:val="22"/>
        </w:rPr>
      </w:pPr>
    </w:p>
    <w:p w14:paraId="5C8CFB4F" w14:textId="77777777" w:rsidR="00FA1DCD" w:rsidRPr="00FA1DCD" w:rsidRDefault="00FA1DCD" w:rsidP="00FA1DCD">
      <w:pPr>
        <w:pStyle w:val="Tekstpodstawowy"/>
        <w:tabs>
          <w:tab w:val="left" w:pos="748"/>
        </w:tabs>
        <w:spacing w:after="140"/>
        <w:jc w:val="both"/>
        <w:rPr>
          <w:sz w:val="22"/>
          <w:szCs w:val="22"/>
        </w:rPr>
      </w:pPr>
    </w:p>
    <w:p w14:paraId="470D3748" w14:textId="77777777" w:rsidR="00AB74C7" w:rsidRPr="00FA1DCD" w:rsidRDefault="00AB74C7" w:rsidP="00D75B3E">
      <w:pPr>
        <w:pStyle w:val="Tekstpodstawowy"/>
        <w:numPr>
          <w:ilvl w:val="0"/>
          <w:numId w:val="82"/>
        </w:numPr>
        <w:tabs>
          <w:tab w:val="left" w:pos="430"/>
        </w:tabs>
        <w:ind w:left="380" w:hanging="380"/>
        <w:jc w:val="both"/>
        <w:rPr>
          <w:sz w:val="22"/>
          <w:szCs w:val="22"/>
          <w:lang w:val="en-US"/>
        </w:rPr>
      </w:pPr>
      <w:bookmarkStart w:id="417" w:name="bookmark555"/>
      <w:bookmarkEnd w:id="417"/>
      <w:r w:rsidRPr="00FA1DCD">
        <w:rPr>
          <w:sz w:val="22"/>
          <w:szCs w:val="22"/>
          <w:lang w:val="en-US"/>
        </w:rPr>
        <w:lastRenderedPageBreak/>
        <w:t xml:space="preserve">Two years ago, a company issued $20 million in long-term bonds at par value with a coupon rate of 9%. The company has decided to issue an additional $20 million in bonds and expects the new issue to be priced at par value with a coupon rate of 7%. The company has no other debt outstanding and has a tax rate of 40%. To compute the company’s weighted average cost of capital, the appropriate after-tax cost of debt is </w:t>
      </w:r>
      <w:r w:rsidRPr="00FA1DCD">
        <w:rPr>
          <w:i/>
          <w:iCs/>
          <w:sz w:val="22"/>
          <w:szCs w:val="22"/>
          <w:lang w:val="en-US"/>
        </w:rPr>
        <w:t xml:space="preserve">closest </w:t>
      </w:r>
      <w:r w:rsidRPr="00FA1DCD">
        <w:rPr>
          <w:sz w:val="22"/>
          <w:szCs w:val="22"/>
          <w:lang w:val="en-US"/>
        </w:rPr>
        <w:t>to:</w:t>
      </w:r>
    </w:p>
    <w:p w14:paraId="610E9B8C" w14:textId="77777777" w:rsidR="00AB74C7" w:rsidRPr="00FA1DCD" w:rsidRDefault="00AB74C7" w:rsidP="00D75B3E">
      <w:pPr>
        <w:pStyle w:val="Tekstpodstawowy"/>
        <w:numPr>
          <w:ilvl w:val="0"/>
          <w:numId w:val="105"/>
        </w:numPr>
        <w:tabs>
          <w:tab w:val="left" w:pos="748"/>
        </w:tabs>
        <w:ind w:firstLine="380"/>
        <w:jc w:val="both"/>
        <w:rPr>
          <w:sz w:val="22"/>
          <w:szCs w:val="22"/>
        </w:rPr>
      </w:pPr>
      <w:bookmarkStart w:id="418" w:name="bookmark556"/>
      <w:bookmarkEnd w:id="418"/>
      <w:r w:rsidRPr="00FA1DCD">
        <w:rPr>
          <w:sz w:val="22"/>
          <w:szCs w:val="22"/>
        </w:rPr>
        <w:t>4.2%.</w:t>
      </w:r>
    </w:p>
    <w:p w14:paraId="08723443" w14:textId="77777777" w:rsidR="00AB74C7" w:rsidRPr="00FA1DCD" w:rsidRDefault="00AB74C7" w:rsidP="00D75B3E">
      <w:pPr>
        <w:pStyle w:val="Tekstpodstawowy"/>
        <w:numPr>
          <w:ilvl w:val="0"/>
          <w:numId w:val="105"/>
        </w:numPr>
        <w:tabs>
          <w:tab w:val="left" w:pos="748"/>
        </w:tabs>
        <w:ind w:firstLine="380"/>
        <w:jc w:val="both"/>
        <w:rPr>
          <w:sz w:val="22"/>
          <w:szCs w:val="22"/>
        </w:rPr>
      </w:pPr>
      <w:bookmarkStart w:id="419" w:name="bookmark557"/>
      <w:bookmarkEnd w:id="419"/>
      <w:r w:rsidRPr="00FA1DCD">
        <w:rPr>
          <w:sz w:val="22"/>
          <w:szCs w:val="22"/>
        </w:rPr>
        <w:t>4.8%.</w:t>
      </w:r>
    </w:p>
    <w:p w14:paraId="10242542" w14:textId="7EF9AF63" w:rsidR="00AB74C7" w:rsidRPr="00FA1DCD" w:rsidRDefault="00AB74C7" w:rsidP="00FA1DCD">
      <w:pPr>
        <w:pStyle w:val="Tekstpodstawowy"/>
        <w:numPr>
          <w:ilvl w:val="0"/>
          <w:numId w:val="105"/>
        </w:numPr>
        <w:tabs>
          <w:tab w:val="left" w:pos="748"/>
        </w:tabs>
        <w:spacing w:after="140"/>
        <w:ind w:firstLine="380"/>
        <w:jc w:val="both"/>
        <w:rPr>
          <w:sz w:val="22"/>
          <w:szCs w:val="22"/>
        </w:rPr>
      </w:pPr>
      <w:bookmarkStart w:id="420" w:name="bookmark558"/>
      <w:bookmarkEnd w:id="420"/>
      <w:r w:rsidRPr="00FA1DCD">
        <w:rPr>
          <w:sz w:val="22"/>
          <w:szCs w:val="22"/>
        </w:rPr>
        <w:t>5.4%.</w:t>
      </w:r>
    </w:p>
    <w:p w14:paraId="55B602E8" w14:textId="77777777" w:rsidR="00AB74C7" w:rsidRPr="00FA1DCD" w:rsidRDefault="00AB74C7" w:rsidP="00D75B3E">
      <w:pPr>
        <w:pStyle w:val="Tekstpodstawowy"/>
        <w:numPr>
          <w:ilvl w:val="0"/>
          <w:numId w:val="82"/>
        </w:numPr>
        <w:tabs>
          <w:tab w:val="left" w:pos="430"/>
        </w:tabs>
        <w:spacing w:after="320"/>
        <w:jc w:val="both"/>
        <w:rPr>
          <w:sz w:val="22"/>
          <w:szCs w:val="22"/>
          <w:lang w:val="en-US"/>
        </w:rPr>
      </w:pPr>
      <w:bookmarkStart w:id="421" w:name="bookmark559"/>
      <w:bookmarkEnd w:id="421"/>
      <w:r w:rsidRPr="00FA1DCD">
        <w:rPr>
          <w:sz w:val="22"/>
          <w:szCs w:val="22"/>
          <w:lang w:val="en-US"/>
        </w:rPr>
        <w:t>An analyst gathered the following information about a company and the market:</w:t>
      </w:r>
    </w:p>
    <w:p w14:paraId="429A6562"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Current market price per share of common stock</w:t>
      </w:r>
      <w:r w:rsidRPr="00FA1DCD">
        <w:rPr>
          <w:sz w:val="22"/>
          <w:szCs w:val="22"/>
          <w:lang w:val="en-US"/>
        </w:rPr>
        <w:tab/>
        <w:t>$28.00</w:t>
      </w:r>
    </w:p>
    <w:p w14:paraId="3830380B"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 xml:space="preserve">Most recent dividend per share paid on common stock </w:t>
      </w:r>
      <w:r w:rsidRPr="00FA1DCD">
        <w:rPr>
          <w:smallCaps/>
          <w:sz w:val="22"/>
          <w:szCs w:val="22"/>
          <w:lang w:val="en-US"/>
        </w:rPr>
        <w:t>(Do)</w:t>
      </w:r>
      <w:r w:rsidRPr="00FA1DCD">
        <w:rPr>
          <w:sz w:val="22"/>
          <w:szCs w:val="22"/>
          <w:lang w:val="en-US"/>
        </w:rPr>
        <w:tab/>
        <w:t>$2.00</w:t>
      </w:r>
    </w:p>
    <w:p w14:paraId="2CE2D6DD"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dividend payout rate</w:t>
      </w:r>
      <w:r w:rsidRPr="00FA1DCD">
        <w:rPr>
          <w:sz w:val="22"/>
          <w:szCs w:val="22"/>
          <w:lang w:val="en-US"/>
        </w:rPr>
        <w:tab/>
        <w:t>40%</w:t>
      </w:r>
    </w:p>
    <w:p w14:paraId="1559A019"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return on equity (ROE)</w:t>
      </w:r>
      <w:r w:rsidRPr="00FA1DCD">
        <w:rPr>
          <w:sz w:val="22"/>
          <w:szCs w:val="22"/>
          <w:lang w:val="en-US"/>
        </w:rPr>
        <w:tab/>
        <w:t>15%</w:t>
      </w:r>
    </w:p>
    <w:p w14:paraId="2A5FA152"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Beta for the common stock</w:t>
      </w:r>
      <w:r w:rsidRPr="00FA1DCD">
        <w:rPr>
          <w:sz w:val="22"/>
          <w:szCs w:val="22"/>
          <w:lang w:val="en-US"/>
        </w:rPr>
        <w:tab/>
        <w:t>1.3</w:t>
      </w:r>
    </w:p>
    <w:p w14:paraId="31BC9025"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rate of return on the market portfolio</w:t>
      </w:r>
      <w:r w:rsidRPr="00FA1DCD">
        <w:rPr>
          <w:sz w:val="22"/>
          <w:szCs w:val="22"/>
          <w:lang w:val="en-US"/>
        </w:rPr>
        <w:tab/>
        <w:t>13%</w:t>
      </w:r>
    </w:p>
    <w:p w14:paraId="29F2AE9D" w14:textId="77777777" w:rsidR="00AB74C7" w:rsidRPr="00FA1DCD" w:rsidRDefault="00AB74C7" w:rsidP="00AB74C7">
      <w:pPr>
        <w:pStyle w:val="Tekstpodstawowy"/>
        <w:tabs>
          <w:tab w:val="left" w:pos="5753"/>
        </w:tabs>
        <w:spacing w:after="380" w:line="240" w:lineRule="auto"/>
        <w:ind w:firstLine="980"/>
        <w:jc w:val="both"/>
        <w:rPr>
          <w:sz w:val="22"/>
          <w:szCs w:val="22"/>
          <w:lang w:val="en-US"/>
        </w:rPr>
      </w:pPr>
      <w:r w:rsidRPr="00FA1DCD">
        <w:rPr>
          <w:sz w:val="22"/>
          <w:szCs w:val="22"/>
          <w:lang w:val="en-US"/>
        </w:rPr>
        <w:t>Risk-free rate of return</w:t>
      </w:r>
      <w:r w:rsidRPr="00FA1DCD">
        <w:rPr>
          <w:sz w:val="22"/>
          <w:szCs w:val="22"/>
          <w:lang w:val="en-US"/>
        </w:rPr>
        <w:tab/>
        <w:t>4%</w:t>
      </w:r>
    </w:p>
    <w:p w14:paraId="5E218856" w14:textId="77777777" w:rsidR="00AB74C7" w:rsidRPr="00FA1DCD" w:rsidRDefault="00AB74C7" w:rsidP="00AB74C7">
      <w:pPr>
        <w:pStyle w:val="Tekstpodstawowy"/>
        <w:ind w:left="380"/>
        <w:jc w:val="both"/>
        <w:rPr>
          <w:sz w:val="22"/>
          <w:szCs w:val="22"/>
          <w:lang w:val="en-US"/>
        </w:rPr>
      </w:pPr>
      <w:r w:rsidRPr="00FA1DCD">
        <w:rPr>
          <w:sz w:val="22"/>
          <w:szCs w:val="22"/>
          <w:lang w:val="en-US"/>
        </w:rPr>
        <w:t xml:space="preserve">Using the discounted cash flow (DCF) approach, the cost of retained earnings for the company is </w:t>
      </w:r>
      <w:r w:rsidRPr="00FA1DCD">
        <w:rPr>
          <w:i/>
          <w:iCs/>
          <w:sz w:val="22"/>
          <w:szCs w:val="22"/>
          <w:lang w:val="en-US"/>
        </w:rPr>
        <w:t>closest</w:t>
      </w:r>
      <w:r w:rsidRPr="00FA1DCD">
        <w:rPr>
          <w:sz w:val="22"/>
          <w:szCs w:val="22"/>
          <w:lang w:val="en-US"/>
        </w:rPr>
        <w:t xml:space="preserve"> to:</w:t>
      </w:r>
    </w:p>
    <w:p w14:paraId="47783A23" w14:textId="77777777" w:rsidR="00AB74C7" w:rsidRPr="00FA1DCD" w:rsidRDefault="00AB74C7" w:rsidP="00D75B3E">
      <w:pPr>
        <w:pStyle w:val="Tekstpodstawowy"/>
        <w:numPr>
          <w:ilvl w:val="0"/>
          <w:numId w:val="106"/>
        </w:numPr>
        <w:tabs>
          <w:tab w:val="left" w:pos="748"/>
        </w:tabs>
        <w:ind w:left="380"/>
        <w:jc w:val="both"/>
        <w:rPr>
          <w:sz w:val="22"/>
          <w:szCs w:val="22"/>
        </w:rPr>
      </w:pPr>
      <w:bookmarkStart w:id="422" w:name="bookmark560"/>
      <w:bookmarkEnd w:id="422"/>
      <w:r w:rsidRPr="00FA1DCD">
        <w:rPr>
          <w:sz w:val="22"/>
          <w:szCs w:val="22"/>
        </w:rPr>
        <w:t>15.7%.</w:t>
      </w:r>
    </w:p>
    <w:p w14:paraId="6A5B23F5" w14:textId="77777777" w:rsidR="00AB74C7" w:rsidRPr="00FA1DCD" w:rsidRDefault="00AB74C7" w:rsidP="00D75B3E">
      <w:pPr>
        <w:pStyle w:val="Tekstpodstawowy"/>
        <w:numPr>
          <w:ilvl w:val="0"/>
          <w:numId w:val="106"/>
        </w:numPr>
        <w:tabs>
          <w:tab w:val="left" w:pos="748"/>
        </w:tabs>
        <w:ind w:firstLine="380"/>
        <w:jc w:val="both"/>
        <w:rPr>
          <w:sz w:val="22"/>
          <w:szCs w:val="22"/>
        </w:rPr>
      </w:pPr>
      <w:bookmarkStart w:id="423" w:name="bookmark561"/>
      <w:bookmarkEnd w:id="423"/>
      <w:r w:rsidRPr="00FA1DCD">
        <w:rPr>
          <w:sz w:val="22"/>
          <w:szCs w:val="22"/>
        </w:rPr>
        <w:t>16.1%.</w:t>
      </w:r>
    </w:p>
    <w:p w14:paraId="457F66A3" w14:textId="77777777" w:rsidR="00AB74C7" w:rsidRPr="00FA1DCD" w:rsidRDefault="00AB74C7" w:rsidP="00D75B3E">
      <w:pPr>
        <w:pStyle w:val="Tekstpodstawowy"/>
        <w:numPr>
          <w:ilvl w:val="0"/>
          <w:numId w:val="106"/>
        </w:numPr>
        <w:tabs>
          <w:tab w:val="left" w:pos="748"/>
        </w:tabs>
        <w:spacing w:after="140"/>
        <w:ind w:firstLine="380"/>
        <w:jc w:val="both"/>
        <w:rPr>
          <w:sz w:val="22"/>
          <w:szCs w:val="22"/>
        </w:rPr>
      </w:pPr>
      <w:bookmarkStart w:id="424" w:name="bookmark562"/>
      <w:bookmarkEnd w:id="424"/>
      <w:r w:rsidRPr="00FA1DCD">
        <w:rPr>
          <w:sz w:val="22"/>
          <w:szCs w:val="22"/>
        </w:rPr>
        <w:t>16.8%.</w:t>
      </w:r>
    </w:p>
    <w:p w14:paraId="439165FD" w14:textId="77777777" w:rsidR="00AB74C7" w:rsidRPr="00FA1DCD" w:rsidRDefault="00AB74C7" w:rsidP="00D75B3E">
      <w:pPr>
        <w:pStyle w:val="Tekstpodstawowy"/>
        <w:numPr>
          <w:ilvl w:val="0"/>
          <w:numId w:val="82"/>
        </w:numPr>
        <w:tabs>
          <w:tab w:val="left" w:pos="435"/>
        </w:tabs>
        <w:spacing w:after="320"/>
        <w:jc w:val="both"/>
        <w:rPr>
          <w:sz w:val="22"/>
          <w:szCs w:val="22"/>
          <w:lang w:val="en-US"/>
        </w:rPr>
      </w:pPr>
      <w:bookmarkStart w:id="425" w:name="bookmark563"/>
      <w:bookmarkEnd w:id="425"/>
      <w:r w:rsidRPr="00FA1DCD">
        <w:rPr>
          <w:sz w:val="22"/>
          <w:szCs w:val="22"/>
          <w:lang w:val="en-US"/>
        </w:rPr>
        <w:t>An analyst gathered the following information about a company and the market:</w:t>
      </w:r>
    </w:p>
    <w:p w14:paraId="3C026E88"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Current market price per share of common stock</w:t>
      </w:r>
      <w:r w:rsidRPr="00FA1DCD">
        <w:rPr>
          <w:sz w:val="22"/>
          <w:szCs w:val="22"/>
          <w:lang w:val="en-US"/>
        </w:rPr>
        <w:tab/>
        <w:t>$28.00</w:t>
      </w:r>
    </w:p>
    <w:p w14:paraId="44572628"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 xml:space="preserve">Most recent dividend per share paid on common stock </w:t>
      </w:r>
      <w:r w:rsidRPr="00FA1DCD">
        <w:rPr>
          <w:smallCaps/>
          <w:sz w:val="22"/>
          <w:szCs w:val="22"/>
          <w:lang w:val="en-US"/>
        </w:rPr>
        <w:t>(Do)</w:t>
      </w:r>
      <w:r w:rsidRPr="00FA1DCD">
        <w:rPr>
          <w:sz w:val="22"/>
          <w:szCs w:val="22"/>
          <w:lang w:val="en-US"/>
        </w:rPr>
        <w:tab/>
        <w:t>$2.00</w:t>
      </w:r>
    </w:p>
    <w:p w14:paraId="5E5FA2B2"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dividend payout rate</w:t>
      </w:r>
      <w:r w:rsidRPr="00FA1DCD">
        <w:rPr>
          <w:sz w:val="22"/>
          <w:szCs w:val="22"/>
          <w:lang w:val="en-US"/>
        </w:rPr>
        <w:tab/>
        <w:t>40%</w:t>
      </w:r>
    </w:p>
    <w:p w14:paraId="15F18286"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return on equity (ROE)</w:t>
      </w:r>
      <w:r w:rsidRPr="00FA1DCD">
        <w:rPr>
          <w:sz w:val="22"/>
          <w:szCs w:val="22"/>
          <w:lang w:val="en-US"/>
        </w:rPr>
        <w:tab/>
        <w:t>15%</w:t>
      </w:r>
    </w:p>
    <w:p w14:paraId="6D290BD2"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Beta for the common stock</w:t>
      </w:r>
      <w:r w:rsidRPr="00FA1DCD">
        <w:rPr>
          <w:sz w:val="22"/>
          <w:szCs w:val="22"/>
          <w:lang w:val="en-US"/>
        </w:rPr>
        <w:tab/>
        <w:t>1.3</w:t>
      </w:r>
    </w:p>
    <w:p w14:paraId="5AB75985"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Expected rate of return on the market portfolio</w:t>
      </w:r>
      <w:r w:rsidRPr="00FA1DCD">
        <w:rPr>
          <w:sz w:val="22"/>
          <w:szCs w:val="22"/>
          <w:lang w:val="en-US"/>
        </w:rPr>
        <w:tab/>
        <w:t>13%</w:t>
      </w:r>
    </w:p>
    <w:p w14:paraId="46F22240" w14:textId="77777777" w:rsidR="00AB74C7" w:rsidRPr="00FA1DCD" w:rsidRDefault="00AB74C7" w:rsidP="00AB74C7">
      <w:pPr>
        <w:pStyle w:val="Tekstpodstawowy"/>
        <w:tabs>
          <w:tab w:val="left" w:pos="5753"/>
        </w:tabs>
        <w:spacing w:after="80" w:line="240" w:lineRule="auto"/>
        <w:ind w:firstLine="980"/>
        <w:jc w:val="both"/>
        <w:rPr>
          <w:sz w:val="22"/>
          <w:szCs w:val="22"/>
          <w:lang w:val="en-US"/>
        </w:rPr>
      </w:pPr>
      <w:r w:rsidRPr="00FA1DCD">
        <w:rPr>
          <w:sz w:val="22"/>
          <w:szCs w:val="22"/>
          <w:lang w:val="en-US"/>
        </w:rPr>
        <w:t>Risk-free rate of return</w:t>
      </w:r>
      <w:r w:rsidRPr="00FA1DCD">
        <w:rPr>
          <w:sz w:val="22"/>
          <w:szCs w:val="22"/>
          <w:lang w:val="en-US"/>
        </w:rPr>
        <w:tab/>
        <w:t>4%</w:t>
      </w:r>
    </w:p>
    <w:p w14:paraId="5218D068" w14:textId="77777777" w:rsidR="00AB74C7" w:rsidRPr="00FA1DCD" w:rsidRDefault="00AB74C7" w:rsidP="00AB74C7">
      <w:pPr>
        <w:pStyle w:val="Tekstpodstawowy"/>
        <w:ind w:left="360"/>
        <w:jc w:val="both"/>
        <w:rPr>
          <w:sz w:val="22"/>
          <w:szCs w:val="22"/>
          <w:lang w:val="en-US"/>
        </w:rPr>
      </w:pPr>
      <w:r w:rsidRPr="00FA1DCD">
        <w:rPr>
          <w:sz w:val="22"/>
          <w:szCs w:val="22"/>
          <w:lang w:val="en-US"/>
        </w:rPr>
        <w:t xml:space="preserve">Using the capital asset pricing model (CAPM) approach, the cost of retained earnings for the company is </w:t>
      </w:r>
      <w:r w:rsidRPr="00FA1DCD">
        <w:rPr>
          <w:i/>
          <w:iCs/>
          <w:sz w:val="22"/>
          <w:szCs w:val="22"/>
          <w:lang w:val="en-US"/>
        </w:rPr>
        <w:t>closest</w:t>
      </w:r>
      <w:r w:rsidRPr="00FA1DCD">
        <w:rPr>
          <w:sz w:val="22"/>
          <w:szCs w:val="22"/>
          <w:lang w:val="en-US"/>
        </w:rPr>
        <w:t xml:space="preserve"> to:</w:t>
      </w:r>
    </w:p>
    <w:p w14:paraId="1D0019D9" w14:textId="77777777" w:rsidR="00AB74C7" w:rsidRPr="00FA1DCD" w:rsidRDefault="00AB74C7" w:rsidP="00D75B3E">
      <w:pPr>
        <w:pStyle w:val="Tekstpodstawowy"/>
        <w:numPr>
          <w:ilvl w:val="0"/>
          <w:numId w:val="107"/>
        </w:numPr>
        <w:tabs>
          <w:tab w:val="left" w:pos="728"/>
        </w:tabs>
        <w:ind w:firstLine="360"/>
        <w:rPr>
          <w:sz w:val="22"/>
          <w:szCs w:val="22"/>
        </w:rPr>
      </w:pPr>
      <w:bookmarkStart w:id="426" w:name="bookmark564"/>
      <w:bookmarkEnd w:id="426"/>
      <w:r w:rsidRPr="00FA1DCD">
        <w:rPr>
          <w:sz w:val="22"/>
          <w:szCs w:val="22"/>
        </w:rPr>
        <w:t>13.6%.</w:t>
      </w:r>
    </w:p>
    <w:p w14:paraId="27EC5B2C" w14:textId="77777777" w:rsidR="00AB74C7" w:rsidRPr="00FA1DCD" w:rsidRDefault="00AB74C7" w:rsidP="00D75B3E">
      <w:pPr>
        <w:pStyle w:val="Tekstpodstawowy"/>
        <w:numPr>
          <w:ilvl w:val="0"/>
          <w:numId w:val="107"/>
        </w:numPr>
        <w:tabs>
          <w:tab w:val="left" w:pos="728"/>
        </w:tabs>
        <w:ind w:firstLine="360"/>
        <w:rPr>
          <w:sz w:val="22"/>
          <w:szCs w:val="22"/>
        </w:rPr>
      </w:pPr>
      <w:bookmarkStart w:id="427" w:name="bookmark565"/>
      <w:bookmarkEnd w:id="427"/>
      <w:r w:rsidRPr="00FA1DCD">
        <w:rPr>
          <w:sz w:val="22"/>
          <w:szCs w:val="22"/>
        </w:rPr>
        <w:t>15.7%.</w:t>
      </w:r>
    </w:p>
    <w:p w14:paraId="31726972" w14:textId="77777777" w:rsidR="00AB74C7" w:rsidRPr="00FA1DCD" w:rsidRDefault="00AB74C7" w:rsidP="00D75B3E">
      <w:pPr>
        <w:pStyle w:val="Tekstpodstawowy"/>
        <w:numPr>
          <w:ilvl w:val="0"/>
          <w:numId w:val="107"/>
        </w:numPr>
        <w:tabs>
          <w:tab w:val="left" w:pos="728"/>
        </w:tabs>
        <w:spacing w:after="180"/>
        <w:ind w:firstLine="360"/>
        <w:rPr>
          <w:sz w:val="22"/>
          <w:szCs w:val="22"/>
        </w:rPr>
      </w:pPr>
      <w:bookmarkStart w:id="428" w:name="bookmark566"/>
      <w:bookmarkEnd w:id="428"/>
      <w:r w:rsidRPr="00FA1DCD">
        <w:rPr>
          <w:sz w:val="22"/>
          <w:szCs w:val="22"/>
        </w:rPr>
        <w:t>16.1%.</w:t>
      </w:r>
    </w:p>
    <w:p w14:paraId="0D4418AD" w14:textId="77777777" w:rsidR="00AB74C7" w:rsidRPr="00FA1DCD" w:rsidRDefault="00AB74C7" w:rsidP="00D75B3E">
      <w:pPr>
        <w:pStyle w:val="Tekstpodstawowy"/>
        <w:numPr>
          <w:ilvl w:val="0"/>
          <w:numId w:val="82"/>
        </w:numPr>
        <w:tabs>
          <w:tab w:val="left" w:pos="435"/>
        </w:tabs>
        <w:spacing w:after="340"/>
        <w:ind w:left="360" w:hanging="360"/>
        <w:jc w:val="both"/>
        <w:rPr>
          <w:sz w:val="22"/>
          <w:szCs w:val="22"/>
          <w:lang w:val="en-US"/>
        </w:rPr>
      </w:pPr>
      <w:bookmarkStart w:id="429" w:name="bookmark567"/>
      <w:bookmarkEnd w:id="429"/>
      <w:r w:rsidRPr="00FA1DCD">
        <w:rPr>
          <w:sz w:val="22"/>
          <w:szCs w:val="22"/>
          <w:lang w:val="en-US"/>
        </w:rPr>
        <w:t>An analyst gathered the following information about a private company and its publicly traded competitor:</w:t>
      </w:r>
    </w:p>
    <w:p w14:paraId="08736BA9" w14:textId="77777777" w:rsidR="00AB74C7" w:rsidRPr="00FA1DCD" w:rsidRDefault="00AB74C7" w:rsidP="00AB74C7">
      <w:pPr>
        <w:pStyle w:val="Tekstpodstawowy"/>
        <w:spacing w:after="80" w:line="293" w:lineRule="auto"/>
        <w:ind w:firstLine="960"/>
        <w:rPr>
          <w:sz w:val="22"/>
          <w:szCs w:val="22"/>
          <w:lang w:val="en-US"/>
        </w:rPr>
      </w:pPr>
      <w:r w:rsidRPr="00FA1DCD">
        <w:rPr>
          <w:sz w:val="22"/>
          <w:szCs w:val="22"/>
          <w:u w:val="single"/>
          <w:lang w:val="en-US"/>
        </w:rPr>
        <w:t xml:space="preserve">Comparable Companies Tax Rate Debt/Equity </w:t>
      </w:r>
      <w:proofErr w:type="spellStart"/>
      <w:r w:rsidRPr="00FA1DCD">
        <w:rPr>
          <w:sz w:val="22"/>
          <w:szCs w:val="22"/>
          <w:u w:val="single"/>
          <w:lang w:val="en-US"/>
        </w:rPr>
        <w:t>Equity</w:t>
      </w:r>
      <w:proofErr w:type="spellEnd"/>
      <w:r w:rsidRPr="00FA1DCD">
        <w:rPr>
          <w:sz w:val="22"/>
          <w:szCs w:val="22"/>
          <w:u w:val="single"/>
          <w:lang w:val="en-US"/>
        </w:rPr>
        <w:t xml:space="preserve"> Beta</w:t>
      </w:r>
    </w:p>
    <w:p w14:paraId="4EF5D875" w14:textId="77777777" w:rsidR="00AB74C7" w:rsidRPr="00FA1DCD" w:rsidRDefault="00AB74C7" w:rsidP="00AB74C7">
      <w:pPr>
        <w:pStyle w:val="Tekstpodstawowy"/>
        <w:tabs>
          <w:tab w:val="left" w:pos="3115"/>
          <w:tab w:val="left" w:pos="4382"/>
          <w:tab w:val="left" w:pos="5611"/>
        </w:tabs>
        <w:spacing w:after="80" w:line="293" w:lineRule="auto"/>
        <w:ind w:firstLine="960"/>
        <w:rPr>
          <w:sz w:val="22"/>
          <w:szCs w:val="22"/>
          <w:lang w:val="en-US"/>
        </w:rPr>
      </w:pPr>
      <w:r w:rsidRPr="00FA1DCD">
        <w:rPr>
          <w:sz w:val="22"/>
          <w:szCs w:val="22"/>
          <w:lang w:val="en-US"/>
        </w:rPr>
        <w:t>Private company</w:t>
      </w:r>
      <w:r w:rsidRPr="00FA1DCD">
        <w:rPr>
          <w:sz w:val="22"/>
          <w:szCs w:val="22"/>
          <w:lang w:val="en-US"/>
        </w:rPr>
        <w:tab/>
        <w:t>30.0%</w:t>
      </w:r>
      <w:r w:rsidRPr="00FA1DCD">
        <w:rPr>
          <w:sz w:val="22"/>
          <w:szCs w:val="22"/>
          <w:lang w:val="en-US"/>
        </w:rPr>
        <w:tab/>
        <w:t>1.00</w:t>
      </w:r>
      <w:r w:rsidRPr="00FA1DCD">
        <w:rPr>
          <w:sz w:val="22"/>
          <w:szCs w:val="22"/>
          <w:lang w:val="en-US"/>
        </w:rPr>
        <w:tab/>
        <w:t>N.A.</w:t>
      </w:r>
    </w:p>
    <w:p w14:paraId="487DE4D5" w14:textId="77777777" w:rsidR="00AB74C7" w:rsidRPr="00FA1DCD" w:rsidRDefault="00AB74C7" w:rsidP="00AB74C7">
      <w:pPr>
        <w:pStyle w:val="Tekstpodstawowy"/>
        <w:tabs>
          <w:tab w:val="left" w:pos="3115"/>
          <w:tab w:val="left" w:pos="4382"/>
          <w:tab w:val="left" w:pos="5611"/>
        </w:tabs>
        <w:spacing w:after="340" w:line="293" w:lineRule="auto"/>
        <w:ind w:firstLine="960"/>
        <w:rPr>
          <w:sz w:val="22"/>
          <w:szCs w:val="22"/>
          <w:lang w:val="en-US"/>
        </w:rPr>
      </w:pPr>
      <w:r w:rsidRPr="00FA1DCD">
        <w:rPr>
          <w:sz w:val="22"/>
          <w:szCs w:val="22"/>
          <w:lang w:val="en-US"/>
        </w:rPr>
        <w:t>Public company</w:t>
      </w:r>
      <w:r w:rsidRPr="00FA1DCD">
        <w:rPr>
          <w:sz w:val="22"/>
          <w:szCs w:val="22"/>
          <w:lang w:val="en-US"/>
        </w:rPr>
        <w:tab/>
        <w:t>35.0%</w:t>
      </w:r>
      <w:r w:rsidRPr="00FA1DCD">
        <w:rPr>
          <w:sz w:val="22"/>
          <w:szCs w:val="22"/>
          <w:lang w:val="en-US"/>
        </w:rPr>
        <w:tab/>
        <w:t>0.90</w:t>
      </w:r>
      <w:r w:rsidRPr="00FA1DCD">
        <w:rPr>
          <w:sz w:val="22"/>
          <w:szCs w:val="22"/>
          <w:lang w:val="en-US"/>
        </w:rPr>
        <w:tab/>
        <w:t>1.75</w:t>
      </w:r>
    </w:p>
    <w:p w14:paraId="20C0A18A" w14:textId="77777777" w:rsidR="00AB74C7" w:rsidRPr="00FA1DCD" w:rsidRDefault="00AB74C7" w:rsidP="00AB74C7">
      <w:pPr>
        <w:pStyle w:val="Tekstpodstawowy"/>
        <w:ind w:left="360"/>
        <w:jc w:val="both"/>
        <w:rPr>
          <w:sz w:val="22"/>
          <w:szCs w:val="22"/>
          <w:lang w:val="en-US"/>
        </w:rPr>
      </w:pPr>
      <w:r w:rsidRPr="00FA1DCD">
        <w:rPr>
          <w:sz w:val="22"/>
          <w:szCs w:val="22"/>
          <w:lang w:val="en-US"/>
        </w:rPr>
        <w:t xml:space="preserve">Using the pure-play method, the estimated equity beta for the private company is </w:t>
      </w:r>
      <w:r w:rsidRPr="00FA1DCD">
        <w:rPr>
          <w:i/>
          <w:iCs/>
          <w:sz w:val="22"/>
          <w:szCs w:val="22"/>
          <w:lang w:val="en-US"/>
        </w:rPr>
        <w:t>closest</w:t>
      </w:r>
      <w:r w:rsidRPr="00FA1DCD">
        <w:rPr>
          <w:sz w:val="22"/>
          <w:szCs w:val="22"/>
          <w:lang w:val="en-US"/>
        </w:rPr>
        <w:t xml:space="preserve"> to:</w:t>
      </w:r>
    </w:p>
    <w:p w14:paraId="1901DCAA" w14:textId="77777777" w:rsidR="00AB74C7" w:rsidRPr="00FA1DCD" w:rsidRDefault="00AB74C7" w:rsidP="00D75B3E">
      <w:pPr>
        <w:pStyle w:val="Tekstpodstawowy"/>
        <w:numPr>
          <w:ilvl w:val="0"/>
          <w:numId w:val="108"/>
        </w:numPr>
        <w:tabs>
          <w:tab w:val="left" w:pos="728"/>
        </w:tabs>
        <w:ind w:firstLine="360"/>
        <w:rPr>
          <w:sz w:val="22"/>
          <w:szCs w:val="22"/>
        </w:rPr>
      </w:pPr>
      <w:bookmarkStart w:id="430" w:name="bookmark568"/>
      <w:bookmarkEnd w:id="430"/>
      <w:r w:rsidRPr="00FA1DCD">
        <w:rPr>
          <w:sz w:val="22"/>
          <w:szCs w:val="22"/>
        </w:rPr>
        <w:t>1.029.</w:t>
      </w:r>
    </w:p>
    <w:p w14:paraId="777B1BB4" w14:textId="77777777" w:rsidR="00AB74C7" w:rsidRPr="00FA1DCD" w:rsidRDefault="00AB74C7" w:rsidP="00D75B3E">
      <w:pPr>
        <w:pStyle w:val="Tekstpodstawowy"/>
        <w:numPr>
          <w:ilvl w:val="0"/>
          <w:numId w:val="108"/>
        </w:numPr>
        <w:tabs>
          <w:tab w:val="left" w:pos="728"/>
        </w:tabs>
        <w:ind w:firstLine="360"/>
        <w:rPr>
          <w:sz w:val="22"/>
          <w:szCs w:val="22"/>
        </w:rPr>
      </w:pPr>
      <w:bookmarkStart w:id="431" w:name="bookmark569"/>
      <w:bookmarkEnd w:id="431"/>
      <w:r w:rsidRPr="00FA1DCD">
        <w:rPr>
          <w:sz w:val="22"/>
          <w:szCs w:val="22"/>
        </w:rPr>
        <w:t>1.104.</w:t>
      </w:r>
    </w:p>
    <w:p w14:paraId="48E2C033" w14:textId="2791E336" w:rsidR="00AB74C7" w:rsidRDefault="00AB74C7" w:rsidP="00D75B3E">
      <w:pPr>
        <w:pStyle w:val="Tekstpodstawowy"/>
        <w:numPr>
          <w:ilvl w:val="0"/>
          <w:numId w:val="108"/>
        </w:numPr>
        <w:tabs>
          <w:tab w:val="left" w:pos="728"/>
        </w:tabs>
        <w:spacing w:after="180"/>
        <w:ind w:firstLine="360"/>
        <w:rPr>
          <w:sz w:val="22"/>
          <w:szCs w:val="22"/>
        </w:rPr>
      </w:pPr>
      <w:bookmarkStart w:id="432" w:name="bookmark570"/>
      <w:bookmarkEnd w:id="432"/>
      <w:r w:rsidRPr="00FA1DCD">
        <w:rPr>
          <w:sz w:val="22"/>
          <w:szCs w:val="22"/>
        </w:rPr>
        <w:t>1.877.</w:t>
      </w:r>
    </w:p>
    <w:p w14:paraId="22C65C78" w14:textId="77777777" w:rsidR="00FA1DCD" w:rsidRPr="00FA1DCD" w:rsidRDefault="00FA1DCD" w:rsidP="00FA1DCD">
      <w:pPr>
        <w:pStyle w:val="Tekstpodstawowy"/>
        <w:tabs>
          <w:tab w:val="left" w:pos="728"/>
        </w:tabs>
        <w:spacing w:after="180"/>
        <w:ind w:left="360"/>
        <w:rPr>
          <w:sz w:val="22"/>
          <w:szCs w:val="22"/>
        </w:rPr>
      </w:pPr>
    </w:p>
    <w:p w14:paraId="3DF44F73" w14:textId="77777777" w:rsidR="00AB74C7" w:rsidRPr="00FA1DCD" w:rsidRDefault="00AB74C7" w:rsidP="00D75B3E">
      <w:pPr>
        <w:pStyle w:val="Tekstpodstawowy"/>
        <w:numPr>
          <w:ilvl w:val="0"/>
          <w:numId w:val="82"/>
        </w:numPr>
        <w:tabs>
          <w:tab w:val="left" w:pos="435"/>
        </w:tabs>
        <w:spacing w:after="340"/>
        <w:ind w:left="360" w:hanging="360"/>
        <w:jc w:val="both"/>
        <w:rPr>
          <w:sz w:val="22"/>
          <w:szCs w:val="22"/>
          <w:lang w:val="en-US"/>
        </w:rPr>
      </w:pPr>
      <w:bookmarkStart w:id="433" w:name="bookmark571"/>
      <w:bookmarkEnd w:id="433"/>
      <w:r w:rsidRPr="00FA1DCD">
        <w:rPr>
          <w:sz w:val="22"/>
          <w:szCs w:val="22"/>
          <w:lang w:val="en-US"/>
        </w:rPr>
        <w:lastRenderedPageBreak/>
        <w:t>An analyst gathered the following information about the capital markets in the United States and in Paragon, a developing country.</w:t>
      </w:r>
    </w:p>
    <w:p w14:paraId="6098D055" w14:textId="77777777" w:rsidR="00AB74C7" w:rsidRPr="00FA1DCD" w:rsidRDefault="00AB74C7" w:rsidP="00AB74C7">
      <w:pPr>
        <w:pStyle w:val="Tablecaption0"/>
        <w:ind w:left="365"/>
        <w:rPr>
          <w:sz w:val="22"/>
          <w:szCs w:val="22"/>
        </w:rPr>
      </w:pPr>
      <w:proofErr w:type="spellStart"/>
      <w:r w:rsidRPr="00FA1DCD">
        <w:rPr>
          <w:sz w:val="22"/>
          <w:szCs w:val="22"/>
        </w:rPr>
        <w:t>Selected</w:t>
      </w:r>
      <w:proofErr w:type="spellEnd"/>
      <w:r w:rsidRPr="00FA1DCD">
        <w:rPr>
          <w:sz w:val="22"/>
          <w:szCs w:val="22"/>
        </w:rPr>
        <w:t xml:space="preserve"> Market Information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6542"/>
        <w:gridCol w:w="730"/>
      </w:tblGrid>
      <w:tr w:rsidR="00AB74C7" w:rsidRPr="00FA1DCD" w14:paraId="408F5ECB" w14:textId="77777777">
        <w:trPr>
          <w:trHeight w:hRule="exact" w:val="1258"/>
          <w:jc w:val="center"/>
        </w:trPr>
        <w:tc>
          <w:tcPr>
            <w:tcW w:w="6542" w:type="dxa"/>
            <w:tcBorders>
              <w:top w:val="single" w:sz="4" w:space="0" w:color="auto"/>
              <w:bottom w:val="single" w:sz="4" w:space="0" w:color="auto"/>
            </w:tcBorders>
            <w:shd w:val="clear" w:color="auto" w:fill="FFFFFF"/>
          </w:tcPr>
          <w:p w14:paraId="617D39BF" w14:textId="77777777" w:rsidR="00AB74C7" w:rsidRPr="00FA1DCD" w:rsidRDefault="00AB74C7" w:rsidP="007F6DC9">
            <w:pPr>
              <w:pStyle w:val="Other0"/>
              <w:spacing w:after="100" w:line="240" w:lineRule="auto"/>
              <w:ind w:firstLine="360"/>
              <w:rPr>
                <w:sz w:val="22"/>
                <w:szCs w:val="22"/>
                <w:lang w:val="en-US"/>
              </w:rPr>
            </w:pPr>
            <w:r w:rsidRPr="00FA1DCD">
              <w:rPr>
                <w:sz w:val="22"/>
                <w:szCs w:val="22"/>
                <w:lang w:val="en-US"/>
              </w:rPr>
              <w:t>Yield on U.S. 10-year Treasury bond</w:t>
            </w:r>
          </w:p>
          <w:p w14:paraId="1C1D51AB" w14:textId="77777777" w:rsidR="00AB74C7" w:rsidRPr="00FA1DCD" w:rsidRDefault="00AB74C7" w:rsidP="007F6DC9">
            <w:pPr>
              <w:pStyle w:val="Other0"/>
              <w:spacing w:after="100" w:line="240" w:lineRule="auto"/>
              <w:ind w:firstLine="360"/>
              <w:rPr>
                <w:sz w:val="22"/>
                <w:szCs w:val="22"/>
                <w:lang w:val="en-US"/>
              </w:rPr>
            </w:pPr>
            <w:r w:rsidRPr="00FA1DCD">
              <w:rPr>
                <w:sz w:val="22"/>
                <w:szCs w:val="22"/>
                <w:lang w:val="en-US"/>
              </w:rPr>
              <w:t>Yield on Paragon 10-year government bond</w:t>
            </w:r>
          </w:p>
          <w:p w14:paraId="2BD2DB93" w14:textId="77777777" w:rsidR="00AB74C7" w:rsidRPr="00FA1DCD" w:rsidRDefault="00AB74C7" w:rsidP="007F6DC9">
            <w:pPr>
              <w:pStyle w:val="Other0"/>
              <w:spacing w:after="100" w:line="240" w:lineRule="auto"/>
              <w:ind w:firstLine="360"/>
              <w:rPr>
                <w:sz w:val="22"/>
                <w:szCs w:val="22"/>
                <w:lang w:val="en-US"/>
              </w:rPr>
            </w:pPr>
            <w:r w:rsidRPr="00FA1DCD">
              <w:rPr>
                <w:sz w:val="22"/>
                <w:szCs w:val="22"/>
                <w:lang w:val="en-US"/>
              </w:rPr>
              <w:t>Annualized standard deviation of Paragon stock index</w:t>
            </w:r>
          </w:p>
          <w:p w14:paraId="533E50B2" w14:textId="77777777" w:rsidR="00AB74C7" w:rsidRPr="00FA1DCD" w:rsidRDefault="00AB74C7" w:rsidP="007F6DC9">
            <w:pPr>
              <w:pStyle w:val="Other0"/>
              <w:spacing w:after="100" w:line="240" w:lineRule="auto"/>
              <w:ind w:firstLine="360"/>
              <w:rPr>
                <w:sz w:val="22"/>
                <w:szCs w:val="22"/>
                <w:lang w:val="en-US"/>
              </w:rPr>
            </w:pPr>
            <w:r w:rsidRPr="00FA1DCD">
              <w:rPr>
                <w:sz w:val="22"/>
                <w:szCs w:val="22"/>
                <w:lang w:val="en-US"/>
              </w:rPr>
              <w:t>Annualized standard deviation of Paragon dollar-denominated government bond</w:t>
            </w:r>
          </w:p>
        </w:tc>
        <w:tc>
          <w:tcPr>
            <w:tcW w:w="730" w:type="dxa"/>
            <w:tcBorders>
              <w:top w:val="single" w:sz="4" w:space="0" w:color="auto"/>
              <w:bottom w:val="single" w:sz="4" w:space="0" w:color="auto"/>
            </w:tcBorders>
            <w:shd w:val="clear" w:color="auto" w:fill="FFFFFF"/>
          </w:tcPr>
          <w:p w14:paraId="18AAA2A5" w14:textId="77777777" w:rsidR="00AB74C7" w:rsidRPr="00FA1DCD" w:rsidRDefault="00AB74C7" w:rsidP="007F6DC9">
            <w:pPr>
              <w:pStyle w:val="Other0"/>
              <w:spacing w:after="120" w:line="240" w:lineRule="auto"/>
              <w:jc w:val="right"/>
              <w:rPr>
                <w:sz w:val="22"/>
                <w:szCs w:val="22"/>
              </w:rPr>
            </w:pPr>
            <w:r w:rsidRPr="00FA1DCD">
              <w:rPr>
                <w:sz w:val="22"/>
                <w:szCs w:val="22"/>
              </w:rPr>
              <w:t>4.5%</w:t>
            </w:r>
          </w:p>
          <w:p w14:paraId="652E4F95" w14:textId="77777777" w:rsidR="00AB74C7" w:rsidRPr="00FA1DCD" w:rsidRDefault="00AB74C7" w:rsidP="007F6DC9">
            <w:pPr>
              <w:pStyle w:val="Other0"/>
              <w:spacing w:after="120" w:line="240" w:lineRule="auto"/>
              <w:ind w:firstLine="220"/>
              <w:rPr>
                <w:sz w:val="22"/>
                <w:szCs w:val="22"/>
              </w:rPr>
            </w:pPr>
            <w:r w:rsidRPr="00FA1DCD">
              <w:rPr>
                <w:sz w:val="22"/>
                <w:szCs w:val="22"/>
              </w:rPr>
              <w:t>10.5%</w:t>
            </w:r>
          </w:p>
          <w:p w14:paraId="3CAFF772" w14:textId="77777777" w:rsidR="00AB74C7" w:rsidRPr="00FA1DCD" w:rsidRDefault="00AB74C7" w:rsidP="007F6DC9">
            <w:pPr>
              <w:pStyle w:val="Other0"/>
              <w:spacing w:after="120" w:line="240" w:lineRule="auto"/>
              <w:ind w:firstLine="220"/>
              <w:rPr>
                <w:sz w:val="22"/>
                <w:szCs w:val="22"/>
              </w:rPr>
            </w:pPr>
            <w:r w:rsidRPr="00FA1DCD">
              <w:rPr>
                <w:sz w:val="22"/>
                <w:szCs w:val="22"/>
              </w:rPr>
              <w:t>35.0%</w:t>
            </w:r>
          </w:p>
          <w:p w14:paraId="45B4B4F8" w14:textId="77777777" w:rsidR="00AB74C7" w:rsidRPr="00FA1DCD" w:rsidRDefault="00AB74C7" w:rsidP="007F6DC9">
            <w:pPr>
              <w:pStyle w:val="Other0"/>
              <w:spacing w:after="120" w:line="240" w:lineRule="auto"/>
              <w:ind w:firstLine="220"/>
              <w:rPr>
                <w:sz w:val="22"/>
                <w:szCs w:val="22"/>
              </w:rPr>
            </w:pPr>
            <w:r w:rsidRPr="00FA1DCD">
              <w:rPr>
                <w:sz w:val="22"/>
                <w:szCs w:val="22"/>
              </w:rPr>
              <w:t>25.0%</w:t>
            </w:r>
          </w:p>
        </w:tc>
      </w:tr>
    </w:tbl>
    <w:p w14:paraId="57345D46" w14:textId="77777777" w:rsidR="00AB74C7" w:rsidRPr="00FA1DCD" w:rsidRDefault="00AB74C7" w:rsidP="00AB74C7">
      <w:pPr>
        <w:spacing w:after="339" w:line="1" w:lineRule="exact"/>
        <w:rPr>
          <w:rFonts w:ascii="Times New Roman" w:hAnsi="Times New Roman" w:cs="Times New Roman"/>
          <w:sz w:val="22"/>
          <w:szCs w:val="22"/>
        </w:rPr>
      </w:pPr>
    </w:p>
    <w:p w14:paraId="0EEB23DE" w14:textId="77777777" w:rsidR="00AB74C7" w:rsidRPr="00FA1DCD" w:rsidRDefault="00AB74C7" w:rsidP="00AB74C7">
      <w:pPr>
        <w:pStyle w:val="Tekstpodstawowy"/>
        <w:ind w:left="360"/>
        <w:jc w:val="both"/>
        <w:rPr>
          <w:sz w:val="22"/>
          <w:szCs w:val="22"/>
          <w:lang w:val="en-US"/>
        </w:rPr>
      </w:pPr>
      <w:r w:rsidRPr="00FA1DCD">
        <w:rPr>
          <w:sz w:val="22"/>
          <w:szCs w:val="22"/>
          <w:lang w:val="en-US"/>
        </w:rPr>
        <w:t xml:space="preserve">Based on the analyst’s data, the estimated country equity premium for Paragon is </w:t>
      </w:r>
      <w:r w:rsidRPr="00FA1DCD">
        <w:rPr>
          <w:i/>
          <w:iCs/>
          <w:sz w:val="22"/>
          <w:szCs w:val="22"/>
          <w:lang w:val="en-US"/>
        </w:rPr>
        <w:t>closest</w:t>
      </w:r>
      <w:r w:rsidRPr="00FA1DCD">
        <w:rPr>
          <w:sz w:val="22"/>
          <w:szCs w:val="22"/>
          <w:lang w:val="en-US"/>
        </w:rPr>
        <w:t xml:space="preserve"> to:</w:t>
      </w:r>
    </w:p>
    <w:p w14:paraId="6DCBC287" w14:textId="77777777" w:rsidR="00AB74C7" w:rsidRPr="00FA1DCD" w:rsidRDefault="00AB74C7" w:rsidP="00D75B3E">
      <w:pPr>
        <w:pStyle w:val="Tekstpodstawowy"/>
        <w:numPr>
          <w:ilvl w:val="0"/>
          <w:numId w:val="109"/>
        </w:numPr>
        <w:tabs>
          <w:tab w:val="left" w:pos="728"/>
        </w:tabs>
        <w:ind w:firstLine="360"/>
        <w:rPr>
          <w:sz w:val="22"/>
          <w:szCs w:val="22"/>
        </w:rPr>
      </w:pPr>
      <w:bookmarkStart w:id="434" w:name="bookmark572"/>
      <w:bookmarkEnd w:id="434"/>
      <w:r w:rsidRPr="00FA1DCD">
        <w:rPr>
          <w:sz w:val="22"/>
          <w:szCs w:val="22"/>
        </w:rPr>
        <w:t>4.29%.</w:t>
      </w:r>
    </w:p>
    <w:p w14:paraId="3CF2AECD" w14:textId="77777777" w:rsidR="00AB74C7" w:rsidRPr="00FA1DCD" w:rsidRDefault="00AB74C7" w:rsidP="00D75B3E">
      <w:pPr>
        <w:pStyle w:val="Tekstpodstawowy"/>
        <w:numPr>
          <w:ilvl w:val="0"/>
          <w:numId w:val="109"/>
        </w:numPr>
        <w:tabs>
          <w:tab w:val="left" w:pos="728"/>
        </w:tabs>
        <w:ind w:firstLine="360"/>
        <w:rPr>
          <w:sz w:val="22"/>
          <w:szCs w:val="22"/>
        </w:rPr>
      </w:pPr>
      <w:bookmarkStart w:id="435" w:name="bookmark573"/>
      <w:bookmarkEnd w:id="435"/>
      <w:r w:rsidRPr="00FA1DCD">
        <w:rPr>
          <w:sz w:val="22"/>
          <w:szCs w:val="22"/>
        </w:rPr>
        <w:t>6.00%.</w:t>
      </w:r>
    </w:p>
    <w:p w14:paraId="4528CEC1" w14:textId="77777777" w:rsidR="00AB74C7" w:rsidRPr="00FA1DCD" w:rsidRDefault="00AB74C7" w:rsidP="00D75B3E">
      <w:pPr>
        <w:pStyle w:val="Tekstpodstawowy"/>
        <w:numPr>
          <w:ilvl w:val="0"/>
          <w:numId w:val="109"/>
        </w:numPr>
        <w:tabs>
          <w:tab w:val="left" w:pos="728"/>
        </w:tabs>
        <w:spacing w:after="180"/>
        <w:ind w:firstLine="360"/>
        <w:rPr>
          <w:sz w:val="22"/>
          <w:szCs w:val="22"/>
        </w:rPr>
      </w:pPr>
      <w:bookmarkStart w:id="436" w:name="bookmark574"/>
      <w:bookmarkEnd w:id="436"/>
      <w:r w:rsidRPr="00FA1DCD">
        <w:rPr>
          <w:sz w:val="22"/>
          <w:szCs w:val="22"/>
        </w:rPr>
        <w:t>8.40%.</w:t>
      </w:r>
    </w:p>
    <w:p w14:paraId="4990AB9D" w14:textId="77777777" w:rsidR="00AB74C7" w:rsidRPr="00FA1DCD" w:rsidRDefault="00AB74C7" w:rsidP="00FA1DCD">
      <w:pPr>
        <w:pStyle w:val="Heading30"/>
        <w:keepNext/>
        <w:keepLines/>
        <w:pBdr>
          <w:bottom w:val="single" w:sz="4" w:space="1" w:color="auto"/>
        </w:pBdr>
        <w:jc w:val="both"/>
        <w:rPr>
          <w:rFonts w:ascii="Times New Roman" w:hAnsi="Times New Roman" w:cs="Times New Roman"/>
        </w:rPr>
      </w:pPr>
      <w:r w:rsidRPr="00FA1DCD">
        <w:rPr>
          <w:rFonts w:ascii="Times New Roman" w:hAnsi="Times New Roman" w:cs="Times New Roman"/>
        </w:rPr>
        <w:t>MEASURES OF LEVERAGE</w:t>
      </w:r>
    </w:p>
    <w:p w14:paraId="4E147648" w14:textId="77777777" w:rsidR="00AB74C7" w:rsidRPr="00FA1DCD" w:rsidRDefault="00AB74C7" w:rsidP="00D75B3E">
      <w:pPr>
        <w:pStyle w:val="Tekstpodstawowy"/>
        <w:numPr>
          <w:ilvl w:val="0"/>
          <w:numId w:val="110"/>
        </w:numPr>
        <w:tabs>
          <w:tab w:val="left" w:pos="315"/>
        </w:tabs>
        <w:ind w:left="360" w:hanging="360"/>
        <w:jc w:val="both"/>
        <w:rPr>
          <w:sz w:val="22"/>
          <w:szCs w:val="22"/>
          <w:lang w:val="en-US"/>
        </w:rPr>
      </w:pPr>
      <w:bookmarkStart w:id="437" w:name="bookmark594"/>
      <w:bookmarkEnd w:id="437"/>
      <w:r w:rsidRPr="00FA1DCD">
        <w:rPr>
          <w:sz w:val="22"/>
          <w:szCs w:val="22"/>
          <w:lang w:val="en-US"/>
        </w:rPr>
        <w:t xml:space="preserve">If two companies have identical unit sales volume and operating risk, they are </w:t>
      </w:r>
      <w:r w:rsidRPr="00FA1DCD">
        <w:rPr>
          <w:i/>
          <w:iCs/>
          <w:sz w:val="22"/>
          <w:szCs w:val="22"/>
          <w:lang w:val="en-US"/>
        </w:rPr>
        <w:t xml:space="preserve">most likely </w:t>
      </w:r>
      <w:r w:rsidRPr="00FA1DCD">
        <w:rPr>
          <w:sz w:val="22"/>
          <w:szCs w:val="22"/>
          <w:lang w:val="en-US"/>
        </w:rPr>
        <w:t>to also have identical:</w:t>
      </w:r>
    </w:p>
    <w:p w14:paraId="020A969B" w14:textId="77777777" w:rsidR="00AB74C7" w:rsidRPr="00FA1DCD" w:rsidRDefault="00AB74C7" w:rsidP="00D75B3E">
      <w:pPr>
        <w:pStyle w:val="Tekstpodstawowy"/>
        <w:numPr>
          <w:ilvl w:val="0"/>
          <w:numId w:val="111"/>
        </w:numPr>
        <w:tabs>
          <w:tab w:val="left" w:pos="728"/>
        </w:tabs>
        <w:ind w:firstLine="360"/>
        <w:jc w:val="both"/>
        <w:rPr>
          <w:sz w:val="22"/>
          <w:szCs w:val="22"/>
        </w:rPr>
      </w:pPr>
      <w:bookmarkStart w:id="438" w:name="bookmark595"/>
      <w:bookmarkEnd w:id="438"/>
      <w:proofErr w:type="spellStart"/>
      <w:r w:rsidRPr="00FA1DCD">
        <w:rPr>
          <w:sz w:val="22"/>
          <w:szCs w:val="22"/>
        </w:rPr>
        <w:t>sales</w:t>
      </w:r>
      <w:proofErr w:type="spellEnd"/>
      <w:r w:rsidRPr="00FA1DCD">
        <w:rPr>
          <w:sz w:val="22"/>
          <w:szCs w:val="22"/>
        </w:rPr>
        <w:t xml:space="preserve"> </w:t>
      </w:r>
      <w:proofErr w:type="spellStart"/>
      <w:r w:rsidRPr="00FA1DCD">
        <w:rPr>
          <w:sz w:val="22"/>
          <w:szCs w:val="22"/>
        </w:rPr>
        <w:t>risk</w:t>
      </w:r>
      <w:proofErr w:type="spellEnd"/>
      <w:r w:rsidRPr="00FA1DCD">
        <w:rPr>
          <w:sz w:val="22"/>
          <w:szCs w:val="22"/>
        </w:rPr>
        <w:t>.</w:t>
      </w:r>
    </w:p>
    <w:p w14:paraId="6B4061BE" w14:textId="77777777" w:rsidR="00AB74C7" w:rsidRPr="00FA1DCD" w:rsidRDefault="00AB74C7" w:rsidP="00D75B3E">
      <w:pPr>
        <w:pStyle w:val="Tekstpodstawowy"/>
        <w:numPr>
          <w:ilvl w:val="0"/>
          <w:numId w:val="111"/>
        </w:numPr>
        <w:tabs>
          <w:tab w:val="left" w:pos="728"/>
        </w:tabs>
        <w:ind w:firstLine="360"/>
        <w:jc w:val="both"/>
        <w:rPr>
          <w:sz w:val="22"/>
          <w:szCs w:val="22"/>
        </w:rPr>
      </w:pPr>
      <w:bookmarkStart w:id="439" w:name="bookmark596"/>
      <w:bookmarkEnd w:id="439"/>
      <w:r w:rsidRPr="00FA1DCD">
        <w:rPr>
          <w:sz w:val="22"/>
          <w:szCs w:val="22"/>
        </w:rPr>
        <w:t xml:space="preserve">business </w:t>
      </w:r>
      <w:proofErr w:type="spellStart"/>
      <w:r w:rsidRPr="00FA1DCD">
        <w:rPr>
          <w:sz w:val="22"/>
          <w:szCs w:val="22"/>
        </w:rPr>
        <w:t>risk</w:t>
      </w:r>
      <w:proofErr w:type="spellEnd"/>
      <w:r w:rsidRPr="00FA1DCD">
        <w:rPr>
          <w:sz w:val="22"/>
          <w:szCs w:val="22"/>
        </w:rPr>
        <w:t>.</w:t>
      </w:r>
    </w:p>
    <w:p w14:paraId="1FF2A107" w14:textId="77777777" w:rsidR="00AB74C7" w:rsidRPr="00FA1DCD" w:rsidRDefault="00AB74C7" w:rsidP="00D75B3E">
      <w:pPr>
        <w:pStyle w:val="Tekstpodstawowy"/>
        <w:numPr>
          <w:ilvl w:val="0"/>
          <w:numId w:val="111"/>
        </w:numPr>
        <w:tabs>
          <w:tab w:val="left" w:pos="733"/>
        </w:tabs>
        <w:spacing w:after="180"/>
        <w:ind w:firstLine="360"/>
        <w:jc w:val="both"/>
        <w:rPr>
          <w:sz w:val="22"/>
          <w:szCs w:val="22"/>
          <w:lang w:val="en-US"/>
        </w:rPr>
      </w:pPr>
      <w:bookmarkStart w:id="440" w:name="bookmark597"/>
      <w:bookmarkEnd w:id="440"/>
      <w:r w:rsidRPr="00FA1DCD">
        <w:rPr>
          <w:sz w:val="22"/>
          <w:szCs w:val="22"/>
          <w:lang w:val="en-US"/>
        </w:rPr>
        <w:t>sensitivity of operating earnings to changes in the number of units produced and sold.</w:t>
      </w:r>
    </w:p>
    <w:p w14:paraId="3A183C6C" w14:textId="77777777" w:rsidR="00AB74C7" w:rsidRPr="00FA1DCD" w:rsidRDefault="00AB74C7" w:rsidP="00D75B3E">
      <w:pPr>
        <w:pStyle w:val="Tekstpodstawowy"/>
        <w:numPr>
          <w:ilvl w:val="0"/>
          <w:numId w:val="110"/>
        </w:numPr>
        <w:tabs>
          <w:tab w:val="left" w:pos="330"/>
        </w:tabs>
        <w:jc w:val="both"/>
        <w:rPr>
          <w:sz w:val="22"/>
          <w:szCs w:val="22"/>
          <w:lang w:val="en-US"/>
        </w:rPr>
      </w:pPr>
      <w:bookmarkStart w:id="441" w:name="bookmark598"/>
      <w:bookmarkEnd w:id="441"/>
      <w:r w:rsidRPr="00FA1DCD">
        <w:rPr>
          <w:sz w:val="22"/>
          <w:szCs w:val="22"/>
          <w:lang w:val="en-US"/>
        </w:rPr>
        <w:t>Degree of operating leverage is best described as a measure of the sensitivity of:</w:t>
      </w:r>
    </w:p>
    <w:p w14:paraId="4ED2BB86" w14:textId="77777777" w:rsidR="00AB74C7" w:rsidRPr="00FA1DCD" w:rsidRDefault="00AB74C7" w:rsidP="00D75B3E">
      <w:pPr>
        <w:pStyle w:val="Tekstpodstawowy"/>
        <w:numPr>
          <w:ilvl w:val="0"/>
          <w:numId w:val="112"/>
        </w:numPr>
        <w:tabs>
          <w:tab w:val="left" w:pos="728"/>
        </w:tabs>
        <w:ind w:firstLine="360"/>
        <w:jc w:val="both"/>
        <w:rPr>
          <w:sz w:val="22"/>
          <w:szCs w:val="22"/>
          <w:lang w:val="en-US"/>
        </w:rPr>
      </w:pPr>
      <w:bookmarkStart w:id="442" w:name="bookmark599"/>
      <w:bookmarkEnd w:id="442"/>
      <w:r w:rsidRPr="00FA1DCD">
        <w:rPr>
          <w:sz w:val="22"/>
          <w:szCs w:val="22"/>
          <w:lang w:val="en-US"/>
        </w:rPr>
        <w:t>net earnings to changes in sales.</w:t>
      </w:r>
    </w:p>
    <w:p w14:paraId="0570D7AE" w14:textId="77777777" w:rsidR="00AB74C7" w:rsidRPr="00FA1DCD" w:rsidRDefault="00AB74C7" w:rsidP="00D75B3E">
      <w:pPr>
        <w:pStyle w:val="Tekstpodstawowy"/>
        <w:numPr>
          <w:ilvl w:val="0"/>
          <w:numId w:val="112"/>
        </w:numPr>
        <w:tabs>
          <w:tab w:val="left" w:pos="728"/>
        </w:tabs>
        <w:ind w:firstLine="360"/>
        <w:jc w:val="both"/>
        <w:rPr>
          <w:sz w:val="22"/>
          <w:szCs w:val="22"/>
          <w:lang w:val="en-US"/>
        </w:rPr>
      </w:pPr>
      <w:bookmarkStart w:id="443" w:name="bookmark600"/>
      <w:bookmarkEnd w:id="443"/>
      <w:r w:rsidRPr="00FA1DCD">
        <w:rPr>
          <w:sz w:val="22"/>
          <w:szCs w:val="22"/>
          <w:lang w:val="en-US"/>
        </w:rPr>
        <w:t>fixed operating costs to changes in variable costs.</w:t>
      </w:r>
    </w:p>
    <w:p w14:paraId="550ED313" w14:textId="77777777" w:rsidR="00AB74C7" w:rsidRPr="00FA1DCD" w:rsidRDefault="00AB74C7" w:rsidP="00D75B3E">
      <w:pPr>
        <w:pStyle w:val="Tekstpodstawowy"/>
        <w:numPr>
          <w:ilvl w:val="0"/>
          <w:numId w:val="112"/>
        </w:numPr>
        <w:tabs>
          <w:tab w:val="left" w:pos="728"/>
        </w:tabs>
        <w:spacing w:after="180"/>
        <w:ind w:firstLine="360"/>
        <w:jc w:val="both"/>
        <w:rPr>
          <w:sz w:val="22"/>
          <w:szCs w:val="22"/>
          <w:lang w:val="en-US"/>
        </w:rPr>
      </w:pPr>
      <w:bookmarkStart w:id="444" w:name="bookmark601"/>
      <w:bookmarkEnd w:id="444"/>
      <w:r w:rsidRPr="00FA1DCD">
        <w:rPr>
          <w:sz w:val="22"/>
          <w:szCs w:val="22"/>
          <w:lang w:val="en-US"/>
        </w:rPr>
        <w:t>operating earnings to changes in the number of units produced and sold.</w:t>
      </w:r>
    </w:p>
    <w:p w14:paraId="34C467D4" w14:textId="77777777" w:rsidR="00AB74C7" w:rsidRPr="00FA1DCD" w:rsidRDefault="00AB74C7" w:rsidP="00D75B3E">
      <w:pPr>
        <w:pStyle w:val="Tekstpodstawowy"/>
        <w:numPr>
          <w:ilvl w:val="0"/>
          <w:numId w:val="110"/>
        </w:numPr>
        <w:tabs>
          <w:tab w:val="left" w:pos="330"/>
        </w:tabs>
        <w:ind w:left="360" w:hanging="360"/>
        <w:jc w:val="both"/>
        <w:rPr>
          <w:sz w:val="22"/>
          <w:szCs w:val="22"/>
          <w:lang w:val="en-US"/>
        </w:rPr>
      </w:pPr>
      <w:bookmarkStart w:id="445" w:name="bookmark602"/>
      <w:bookmarkEnd w:id="445"/>
      <w:r w:rsidRPr="00FA1DCD">
        <w:rPr>
          <w:sz w:val="22"/>
          <w:szCs w:val="22"/>
          <w:lang w:val="en-US"/>
        </w:rPr>
        <w:t xml:space="preserve">The Fulcrum Company produces decorative swivel platforms for home televisions. If Fulcrum produces 40 million units, it estimates that it can sell them for $100 each. Variable production costs are $65 per unit and fixed production costs are $1.05 billion. Which of the following statements is </w:t>
      </w:r>
      <w:r w:rsidRPr="00FA1DCD">
        <w:rPr>
          <w:i/>
          <w:iCs/>
          <w:sz w:val="22"/>
          <w:szCs w:val="22"/>
          <w:lang w:val="en-US"/>
        </w:rPr>
        <w:t>most</w:t>
      </w:r>
      <w:r w:rsidRPr="00FA1DCD">
        <w:rPr>
          <w:sz w:val="22"/>
          <w:szCs w:val="22"/>
          <w:lang w:val="en-US"/>
        </w:rPr>
        <w:t xml:space="preserve"> accurate? Holding all else constant, the Fulcrum Company would:</w:t>
      </w:r>
    </w:p>
    <w:p w14:paraId="6DD00761" w14:textId="77777777" w:rsidR="00AB74C7" w:rsidRPr="00FA1DCD" w:rsidRDefault="00AB74C7" w:rsidP="00D75B3E">
      <w:pPr>
        <w:pStyle w:val="Tekstpodstawowy"/>
        <w:numPr>
          <w:ilvl w:val="0"/>
          <w:numId w:val="113"/>
        </w:numPr>
        <w:tabs>
          <w:tab w:val="left" w:pos="728"/>
        </w:tabs>
        <w:ind w:firstLine="360"/>
        <w:jc w:val="both"/>
        <w:rPr>
          <w:sz w:val="22"/>
          <w:szCs w:val="22"/>
          <w:lang w:val="en-US"/>
        </w:rPr>
      </w:pPr>
      <w:bookmarkStart w:id="446" w:name="bookmark603"/>
      <w:bookmarkEnd w:id="446"/>
      <w:r w:rsidRPr="00FA1DCD">
        <w:rPr>
          <w:sz w:val="22"/>
          <w:szCs w:val="22"/>
          <w:lang w:val="en-US"/>
        </w:rPr>
        <w:t>generate positive operating income if unit sales were 25 million.</w:t>
      </w:r>
    </w:p>
    <w:p w14:paraId="60B80C7F" w14:textId="77777777" w:rsidR="00AB74C7" w:rsidRPr="00FA1DCD" w:rsidRDefault="00AB74C7" w:rsidP="00D75B3E">
      <w:pPr>
        <w:pStyle w:val="Tekstpodstawowy"/>
        <w:numPr>
          <w:ilvl w:val="0"/>
          <w:numId w:val="113"/>
        </w:numPr>
        <w:tabs>
          <w:tab w:val="left" w:pos="728"/>
        </w:tabs>
        <w:ind w:left="680" w:hanging="320"/>
        <w:jc w:val="both"/>
        <w:rPr>
          <w:sz w:val="22"/>
          <w:szCs w:val="22"/>
          <w:lang w:val="en-US"/>
        </w:rPr>
      </w:pPr>
      <w:bookmarkStart w:id="447" w:name="bookmark604"/>
      <w:bookmarkEnd w:id="447"/>
      <w:r w:rsidRPr="00FA1DCD">
        <w:rPr>
          <w:sz w:val="22"/>
          <w:szCs w:val="22"/>
          <w:lang w:val="en-US"/>
        </w:rPr>
        <w:t>have less operating leverage if fixed production costs were 10% greater than $1.05 billion.</w:t>
      </w:r>
    </w:p>
    <w:p w14:paraId="0FC45282" w14:textId="77777777" w:rsidR="00AB74C7" w:rsidRPr="00FA1DCD" w:rsidRDefault="00AB74C7" w:rsidP="00D75B3E">
      <w:pPr>
        <w:pStyle w:val="Tekstpodstawowy"/>
        <w:numPr>
          <w:ilvl w:val="0"/>
          <w:numId w:val="113"/>
        </w:numPr>
        <w:tabs>
          <w:tab w:val="left" w:pos="728"/>
        </w:tabs>
        <w:spacing w:after="180"/>
        <w:ind w:firstLine="360"/>
        <w:jc w:val="both"/>
        <w:rPr>
          <w:sz w:val="22"/>
          <w:szCs w:val="22"/>
          <w:lang w:val="en-US"/>
        </w:rPr>
      </w:pPr>
      <w:bookmarkStart w:id="448" w:name="bookmark605"/>
      <w:bookmarkEnd w:id="448"/>
      <w:r w:rsidRPr="00FA1DCD">
        <w:rPr>
          <w:sz w:val="22"/>
          <w:szCs w:val="22"/>
          <w:lang w:val="en-US"/>
        </w:rPr>
        <w:t>generate 20% more operating income if unit sales were 5% greater than 40 million.</w:t>
      </w:r>
    </w:p>
    <w:p w14:paraId="799E0E0E" w14:textId="77777777" w:rsidR="00AB74C7" w:rsidRPr="00FA1DCD" w:rsidRDefault="00AB74C7" w:rsidP="00D75B3E">
      <w:pPr>
        <w:pStyle w:val="Tekstpodstawowy"/>
        <w:numPr>
          <w:ilvl w:val="0"/>
          <w:numId w:val="110"/>
        </w:numPr>
        <w:tabs>
          <w:tab w:val="left" w:pos="334"/>
        </w:tabs>
        <w:jc w:val="both"/>
        <w:rPr>
          <w:sz w:val="22"/>
          <w:szCs w:val="22"/>
          <w:lang w:val="en-US"/>
        </w:rPr>
      </w:pPr>
      <w:bookmarkStart w:id="449" w:name="bookmark606"/>
      <w:bookmarkEnd w:id="449"/>
      <w:r w:rsidRPr="00FA1DCD">
        <w:rPr>
          <w:sz w:val="22"/>
          <w:szCs w:val="22"/>
          <w:lang w:val="en-US"/>
        </w:rPr>
        <w:t xml:space="preserve">The business risk of a particular company is </w:t>
      </w:r>
      <w:r w:rsidRPr="00FA1DCD">
        <w:rPr>
          <w:i/>
          <w:iCs/>
          <w:sz w:val="22"/>
          <w:szCs w:val="22"/>
          <w:lang w:val="en-US"/>
        </w:rPr>
        <w:t>most</w:t>
      </w:r>
      <w:r w:rsidRPr="00FA1DCD">
        <w:rPr>
          <w:sz w:val="22"/>
          <w:szCs w:val="22"/>
          <w:lang w:val="en-US"/>
        </w:rPr>
        <w:t xml:space="preserve"> accurately measured by the company’s:</w:t>
      </w:r>
    </w:p>
    <w:p w14:paraId="3F8E1E34" w14:textId="77777777" w:rsidR="00AB74C7" w:rsidRPr="00FA1DCD" w:rsidRDefault="00AB74C7" w:rsidP="00D75B3E">
      <w:pPr>
        <w:pStyle w:val="Tekstpodstawowy"/>
        <w:numPr>
          <w:ilvl w:val="0"/>
          <w:numId w:val="114"/>
        </w:numPr>
        <w:tabs>
          <w:tab w:val="left" w:pos="728"/>
        </w:tabs>
        <w:ind w:firstLine="360"/>
        <w:jc w:val="both"/>
        <w:rPr>
          <w:sz w:val="22"/>
          <w:szCs w:val="22"/>
        </w:rPr>
      </w:pPr>
      <w:bookmarkStart w:id="450" w:name="bookmark607"/>
      <w:bookmarkEnd w:id="450"/>
      <w:proofErr w:type="spellStart"/>
      <w:r w:rsidRPr="00FA1DCD">
        <w:rPr>
          <w:sz w:val="22"/>
          <w:szCs w:val="22"/>
        </w:rPr>
        <w:t>debt</w:t>
      </w:r>
      <w:proofErr w:type="spellEnd"/>
      <w:r w:rsidRPr="00FA1DCD">
        <w:rPr>
          <w:sz w:val="22"/>
          <w:szCs w:val="22"/>
        </w:rPr>
        <w:t>-to-equity ratio.</w:t>
      </w:r>
    </w:p>
    <w:p w14:paraId="4A29991E" w14:textId="77777777" w:rsidR="00AB74C7" w:rsidRPr="00FA1DCD" w:rsidRDefault="00AB74C7" w:rsidP="00D75B3E">
      <w:pPr>
        <w:pStyle w:val="Tekstpodstawowy"/>
        <w:numPr>
          <w:ilvl w:val="0"/>
          <w:numId w:val="114"/>
        </w:numPr>
        <w:tabs>
          <w:tab w:val="left" w:pos="728"/>
        </w:tabs>
        <w:ind w:firstLine="360"/>
        <w:jc w:val="both"/>
        <w:rPr>
          <w:sz w:val="22"/>
          <w:szCs w:val="22"/>
          <w:lang w:val="en-US"/>
        </w:rPr>
      </w:pPr>
      <w:bookmarkStart w:id="451" w:name="bookmark608"/>
      <w:bookmarkEnd w:id="451"/>
      <w:r w:rsidRPr="00FA1DCD">
        <w:rPr>
          <w:sz w:val="22"/>
          <w:szCs w:val="22"/>
          <w:lang w:val="en-US"/>
        </w:rPr>
        <w:t>efficiency in using assets to generate sales.</w:t>
      </w:r>
    </w:p>
    <w:p w14:paraId="38E3E0C7" w14:textId="77777777" w:rsidR="00AB74C7" w:rsidRPr="00FA1DCD" w:rsidRDefault="00AB74C7" w:rsidP="00D75B3E">
      <w:pPr>
        <w:pStyle w:val="Tekstpodstawowy"/>
        <w:numPr>
          <w:ilvl w:val="0"/>
          <w:numId w:val="114"/>
        </w:numPr>
        <w:tabs>
          <w:tab w:val="left" w:pos="728"/>
        </w:tabs>
        <w:spacing w:after="180"/>
        <w:ind w:left="680" w:hanging="320"/>
        <w:jc w:val="both"/>
        <w:rPr>
          <w:sz w:val="22"/>
          <w:szCs w:val="22"/>
          <w:lang w:val="en-US"/>
        </w:rPr>
      </w:pPr>
      <w:bookmarkStart w:id="452" w:name="bookmark609"/>
      <w:bookmarkEnd w:id="452"/>
      <w:r w:rsidRPr="00FA1DCD">
        <w:rPr>
          <w:sz w:val="22"/>
          <w:szCs w:val="22"/>
          <w:lang w:val="en-US"/>
        </w:rPr>
        <w:t>operating leverage and level of uncertainty about demand, output prices, and competition.</w:t>
      </w:r>
    </w:p>
    <w:p w14:paraId="1932F3B5" w14:textId="77777777" w:rsidR="00AB74C7" w:rsidRPr="00FA1DCD" w:rsidRDefault="00AB74C7" w:rsidP="00D75B3E">
      <w:pPr>
        <w:pStyle w:val="Tekstpodstawowy"/>
        <w:numPr>
          <w:ilvl w:val="0"/>
          <w:numId w:val="110"/>
        </w:numPr>
        <w:tabs>
          <w:tab w:val="left" w:pos="334"/>
        </w:tabs>
        <w:spacing w:after="180"/>
        <w:ind w:left="360" w:hanging="360"/>
        <w:jc w:val="both"/>
        <w:rPr>
          <w:sz w:val="22"/>
          <w:szCs w:val="22"/>
          <w:lang w:val="en-US"/>
        </w:rPr>
      </w:pPr>
      <w:bookmarkStart w:id="453" w:name="bookmark610"/>
      <w:bookmarkEnd w:id="453"/>
      <w:r w:rsidRPr="00FA1DCD">
        <w:rPr>
          <w:sz w:val="22"/>
          <w:szCs w:val="22"/>
          <w:lang w:val="en-US"/>
        </w:rPr>
        <w:t xml:space="preserve">Consider two companies that operate in the same line of business and have the same degree of operating leverage: </w:t>
      </w:r>
      <w:proofErr w:type="gramStart"/>
      <w:r w:rsidRPr="00FA1DCD">
        <w:rPr>
          <w:sz w:val="22"/>
          <w:szCs w:val="22"/>
          <w:lang w:val="en-US"/>
        </w:rPr>
        <w:t>the</w:t>
      </w:r>
      <w:proofErr w:type="gramEnd"/>
      <w:r w:rsidRPr="00FA1DCD">
        <w:rPr>
          <w:sz w:val="22"/>
          <w:szCs w:val="22"/>
          <w:lang w:val="en-US"/>
        </w:rPr>
        <w:t xml:space="preserve"> Basic Company and the </w:t>
      </w:r>
      <w:proofErr w:type="spellStart"/>
      <w:r w:rsidRPr="00FA1DCD">
        <w:rPr>
          <w:sz w:val="22"/>
          <w:szCs w:val="22"/>
          <w:lang w:val="en-US"/>
        </w:rPr>
        <w:t>Grundlegend</w:t>
      </w:r>
      <w:proofErr w:type="spellEnd"/>
      <w:r w:rsidRPr="00FA1DCD">
        <w:rPr>
          <w:sz w:val="22"/>
          <w:szCs w:val="22"/>
          <w:lang w:val="en-US"/>
        </w:rPr>
        <w:t xml:space="preserve"> Company. The Basic Company and the </w:t>
      </w:r>
      <w:proofErr w:type="spellStart"/>
      <w:r w:rsidRPr="00FA1DCD">
        <w:rPr>
          <w:sz w:val="22"/>
          <w:szCs w:val="22"/>
          <w:lang w:val="en-US"/>
        </w:rPr>
        <w:t>Grundlegend</w:t>
      </w:r>
      <w:proofErr w:type="spellEnd"/>
      <w:r w:rsidRPr="00FA1DCD">
        <w:rPr>
          <w:sz w:val="22"/>
          <w:szCs w:val="22"/>
          <w:lang w:val="en-US"/>
        </w:rPr>
        <w:t xml:space="preserve"> Company have, respectively, no debt and 50 percent debt in their capital structure. Which of the following statements is </w:t>
      </w:r>
      <w:r w:rsidRPr="00FA1DCD">
        <w:rPr>
          <w:i/>
          <w:iCs/>
          <w:sz w:val="22"/>
          <w:szCs w:val="22"/>
          <w:lang w:val="en-US"/>
        </w:rPr>
        <w:t>most</w:t>
      </w:r>
      <w:r w:rsidRPr="00FA1DCD">
        <w:rPr>
          <w:sz w:val="22"/>
          <w:szCs w:val="22"/>
          <w:lang w:val="en-US"/>
        </w:rPr>
        <w:t xml:space="preserve"> accu</w:t>
      </w:r>
      <w:r w:rsidRPr="00FA1DCD">
        <w:rPr>
          <w:sz w:val="22"/>
          <w:szCs w:val="22"/>
          <w:lang w:val="en-US"/>
        </w:rPr>
        <w:softHyphen/>
        <w:t xml:space="preserve">rate? Compared to the Basic Company, the </w:t>
      </w:r>
      <w:proofErr w:type="spellStart"/>
      <w:r w:rsidRPr="00FA1DCD">
        <w:rPr>
          <w:sz w:val="22"/>
          <w:szCs w:val="22"/>
          <w:lang w:val="en-US"/>
        </w:rPr>
        <w:t>Grundlegend</w:t>
      </w:r>
      <w:proofErr w:type="spellEnd"/>
      <w:r w:rsidRPr="00FA1DCD">
        <w:rPr>
          <w:sz w:val="22"/>
          <w:szCs w:val="22"/>
          <w:lang w:val="en-US"/>
        </w:rPr>
        <w:t xml:space="preserve"> Company has:</w:t>
      </w:r>
    </w:p>
    <w:p w14:paraId="52BC302F" w14:textId="77777777" w:rsidR="00AB74C7" w:rsidRPr="00FA1DCD" w:rsidRDefault="00AB74C7" w:rsidP="00D75B3E">
      <w:pPr>
        <w:pStyle w:val="Tekstpodstawowy"/>
        <w:numPr>
          <w:ilvl w:val="0"/>
          <w:numId w:val="115"/>
        </w:numPr>
        <w:tabs>
          <w:tab w:val="left" w:pos="688"/>
        </w:tabs>
        <w:ind w:firstLine="360"/>
        <w:jc w:val="both"/>
        <w:rPr>
          <w:sz w:val="22"/>
          <w:szCs w:val="22"/>
          <w:lang w:val="en-US"/>
        </w:rPr>
      </w:pPr>
      <w:bookmarkStart w:id="454" w:name="bookmark611"/>
      <w:bookmarkEnd w:id="454"/>
      <w:r w:rsidRPr="00FA1DCD">
        <w:rPr>
          <w:sz w:val="22"/>
          <w:szCs w:val="22"/>
          <w:lang w:val="en-US"/>
        </w:rPr>
        <w:t>a lower sensitivity of net income to changes in unit sales.</w:t>
      </w:r>
    </w:p>
    <w:p w14:paraId="18915537" w14:textId="77777777" w:rsidR="00AB74C7" w:rsidRPr="00FA1DCD" w:rsidRDefault="00AB74C7" w:rsidP="00D75B3E">
      <w:pPr>
        <w:pStyle w:val="Tekstpodstawowy"/>
        <w:numPr>
          <w:ilvl w:val="0"/>
          <w:numId w:val="115"/>
        </w:numPr>
        <w:tabs>
          <w:tab w:val="left" w:pos="688"/>
        </w:tabs>
        <w:ind w:firstLine="360"/>
        <w:rPr>
          <w:sz w:val="22"/>
          <w:szCs w:val="22"/>
          <w:lang w:val="en-US"/>
        </w:rPr>
      </w:pPr>
      <w:bookmarkStart w:id="455" w:name="bookmark612"/>
      <w:bookmarkEnd w:id="455"/>
      <w:r w:rsidRPr="00FA1DCD">
        <w:rPr>
          <w:sz w:val="22"/>
          <w:szCs w:val="22"/>
          <w:lang w:val="en-US"/>
        </w:rPr>
        <w:t>the same sensitivity of operating income to changes in unit sales.</w:t>
      </w:r>
    </w:p>
    <w:p w14:paraId="1A7EE62A" w14:textId="77777777" w:rsidR="00AB74C7" w:rsidRPr="00FA1DCD" w:rsidRDefault="00AB74C7" w:rsidP="00D75B3E">
      <w:pPr>
        <w:pStyle w:val="Tekstpodstawowy"/>
        <w:numPr>
          <w:ilvl w:val="0"/>
          <w:numId w:val="115"/>
        </w:numPr>
        <w:tabs>
          <w:tab w:val="left" w:pos="688"/>
        </w:tabs>
        <w:spacing w:after="240"/>
        <w:ind w:firstLine="360"/>
        <w:jc w:val="both"/>
        <w:rPr>
          <w:sz w:val="22"/>
          <w:szCs w:val="22"/>
          <w:lang w:val="en-US"/>
        </w:rPr>
      </w:pPr>
      <w:bookmarkStart w:id="456" w:name="bookmark613"/>
      <w:bookmarkEnd w:id="456"/>
      <w:r w:rsidRPr="00FA1DCD">
        <w:rPr>
          <w:sz w:val="22"/>
          <w:szCs w:val="22"/>
          <w:lang w:val="en-US"/>
        </w:rPr>
        <w:t>the same sensitivity of net income to changes in operating income.</w:t>
      </w:r>
    </w:p>
    <w:p w14:paraId="1150A22B" w14:textId="77777777" w:rsidR="00AB74C7" w:rsidRPr="00FA1DCD" w:rsidRDefault="00AB74C7" w:rsidP="00D75B3E">
      <w:pPr>
        <w:pStyle w:val="Tekstpodstawowy"/>
        <w:numPr>
          <w:ilvl w:val="0"/>
          <w:numId w:val="110"/>
        </w:numPr>
        <w:tabs>
          <w:tab w:val="left" w:pos="285"/>
        </w:tabs>
        <w:spacing w:line="264" w:lineRule="auto"/>
        <w:ind w:left="360" w:hanging="360"/>
        <w:jc w:val="both"/>
        <w:rPr>
          <w:sz w:val="22"/>
          <w:szCs w:val="22"/>
          <w:lang w:val="en-US"/>
        </w:rPr>
      </w:pPr>
      <w:bookmarkStart w:id="457" w:name="bookmark614"/>
      <w:bookmarkEnd w:id="457"/>
      <w:proofErr w:type="spellStart"/>
      <w:r w:rsidRPr="00FA1DCD">
        <w:rPr>
          <w:sz w:val="22"/>
          <w:szCs w:val="22"/>
          <w:lang w:val="en-US"/>
        </w:rPr>
        <w:t>Myundia</w:t>
      </w:r>
      <w:proofErr w:type="spellEnd"/>
      <w:r w:rsidRPr="00FA1DCD">
        <w:rPr>
          <w:sz w:val="22"/>
          <w:szCs w:val="22"/>
          <w:lang w:val="en-US"/>
        </w:rPr>
        <w:t xml:space="preserve"> Motors now sells 1 million units at ¥3,529 per unit. Fixed operating costs are ¥1,290 million and variable operating costs are ¥1,500 per unit. If the company pays ¥410 million in interest, the levels of sales at the operating breakeven and breakeven points are, respectively:</w:t>
      </w:r>
    </w:p>
    <w:p w14:paraId="5D69F4FB" w14:textId="77777777" w:rsidR="00AB74C7" w:rsidRPr="00FA1DCD" w:rsidRDefault="00AB74C7" w:rsidP="00D75B3E">
      <w:pPr>
        <w:pStyle w:val="Tekstpodstawowy"/>
        <w:numPr>
          <w:ilvl w:val="0"/>
          <w:numId w:val="116"/>
        </w:numPr>
        <w:tabs>
          <w:tab w:val="left" w:pos="688"/>
        </w:tabs>
        <w:ind w:firstLine="360"/>
        <w:jc w:val="both"/>
        <w:rPr>
          <w:sz w:val="22"/>
          <w:szCs w:val="22"/>
        </w:rPr>
      </w:pPr>
      <w:bookmarkStart w:id="458" w:name="bookmark615"/>
      <w:bookmarkEnd w:id="458"/>
      <w:r w:rsidRPr="00FA1DCD">
        <w:rPr>
          <w:sz w:val="22"/>
          <w:szCs w:val="22"/>
        </w:rPr>
        <w:t>¥1,500,000,000 and ¥2,257,612,900.</w:t>
      </w:r>
    </w:p>
    <w:p w14:paraId="44E82536" w14:textId="77777777" w:rsidR="00AB74C7" w:rsidRPr="00FA1DCD" w:rsidRDefault="00AB74C7" w:rsidP="00D75B3E">
      <w:pPr>
        <w:pStyle w:val="Tekstpodstawowy"/>
        <w:numPr>
          <w:ilvl w:val="0"/>
          <w:numId w:val="116"/>
        </w:numPr>
        <w:tabs>
          <w:tab w:val="left" w:pos="688"/>
        </w:tabs>
        <w:ind w:firstLine="360"/>
        <w:jc w:val="both"/>
        <w:rPr>
          <w:sz w:val="22"/>
          <w:szCs w:val="22"/>
        </w:rPr>
      </w:pPr>
      <w:bookmarkStart w:id="459" w:name="bookmark616"/>
      <w:bookmarkEnd w:id="459"/>
      <w:r w:rsidRPr="00FA1DCD">
        <w:rPr>
          <w:sz w:val="22"/>
          <w:szCs w:val="22"/>
        </w:rPr>
        <w:t>¥2,243,671,760 and ¥2,956,776,737.</w:t>
      </w:r>
    </w:p>
    <w:p w14:paraId="4E03E0EA" w14:textId="59E3331B" w:rsidR="00FA1DCD" w:rsidRPr="00FA1DCD" w:rsidRDefault="00AB74C7" w:rsidP="00FA1DCD">
      <w:pPr>
        <w:pStyle w:val="Tekstpodstawowy"/>
        <w:numPr>
          <w:ilvl w:val="0"/>
          <w:numId w:val="116"/>
        </w:numPr>
        <w:tabs>
          <w:tab w:val="left" w:pos="688"/>
        </w:tabs>
        <w:spacing w:after="240"/>
        <w:ind w:firstLine="360"/>
        <w:jc w:val="both"/>
        <w:rPr>
          <w:sz w:val="22"/>
          <w:szCs w:val="22"/>
        </w:rPr>
      </w:pPr>
      <w:bookmarkStart w:id="460" w:name="bookmark617"/>
      <w:bookmarkEnd w:id="460"/>
      <w:r w:rsidRPr="00FA1DCD">
        <w:rPr>
          <w:sz w:val="22"/>
          <w:szCs w:val="22"/>
        </w:rPr>
        <w:lastRenderedPageBreak/>
        <w:t>¥2,975,148,800 and ¥3,529,000,000.</w:t>
      </w:r>
    </w:p>
    <w:p w14:paraId="28E773B7" w14:textId="77777777" w:rsidR="00AB74C7" w:rsidRPr="00FA1DCD" w:rsidRDefault="00AB74C7" w:rsidP="00D75B3E">
      <w:pPr>
        <w:pStyle w:val="Tekstpodstawowy"/>
        <w:numPr>
          <w:ilvl w:val="0"/>
          <w:numId w:val="110"/>
        </w:numPr>
        <w:tabs>
          <w:tab w:val="left" w:pos="290"/>
        </w:tabs>
        <w:spacing w:after="300"/>
        <w:ind w:left="360" w:hanging="360"/>
        <w:jc w:val="both"/>
        <w:rPr>
          <w:sz w:val="22"/>
          <w:szCs w:val="22"/>
          <w:lang w:val="en-US"/>
        </w:rPr>
      </w:pPr>
      <w:bookmarkStart w:id="461" w:name="bookmark618"/>
      <w:bookmarkEnd w:id="461"/>
      <w:r w:rsidRPr="00FA1DCD">
        <w:rPr>
          <w:sz w:val="22"/>
          <w:szCs w:val="22"/>
          <w:lang w:val="en-US"/>
        </w:rPr>
        <w:t xml:space="preserve">Juan </w:t>
      </w:r>
      <w:proofErr w:type="spellStart"/>
      <w:r w:rsidRPr="00FA1DCD">
        <w:rPr>
          <w:sz w:val="22"/>
          <w:szCs w:val="22"/>
          <w:lang w:val="en-US"/>
        </w:rPr>
        <w:t>Alavanca</w:t>
      </w:r>
      <w:proofErr w:type="spellEnd"/>
      <w:r w:rsidRPr="00FA1DCD">
        <w:rPr>
          <w:sz w:val="22"/>
          <w:szCs w:val="22"/>
          <w:lang w:val="en-US"/>
        </w:rPr>
        <w:t xml:space="preserve"> is evaluating the risk of two companies in the machinery industry: The Gearing Company and </w:t>
      </w:r>
      <w:proofErr w:type="spellStart"/>
      <w:r w:rsidRPr="00FA1DCD">
        <w:rPr>
          <w:sz w:val="22"/>
          <w:szCs w:val="22"/>
          <w:lang w:val="en-US"/>
        </w:rPr>
        <w:t>Hebelkraft</w:t>
      </w:r>
      <w:proofErr w:type="spellEnd"/>
      <w:r w:rsidRPr="00FA1DCD">
        <w:rPr>
          <w:sz w:val="22"/>
          <w:szCs w:val="22"/>
          <w:lang w:val="en-US"/>
        </w:rPr>
        <w:t xml:space="preserve">, Inc. </w:t>
      </w:r>
      <w:proofErr w:type="spellStart"/>
      <w:r w:rsidRPr="00FA1DCD">
        <w:rPr>
          <w:sz w:val="22"/>
          <w:szCs w:val="22"/>
          <w:lang w:val="en-US"/>
        </w:rPr>
        <w:t>Alavanca</w:t>
      </w:r>
      <w:proofErr w:type="spellEnd"/>
      <w:r w:rsidRPr="00FA1DCD">
        <w:rPr>
          <w:sz w:val="22"/>
          <w:szCs w:val="22"/>
          <w:lang w:val="en-US"/>
        </w:rPr>
        <w:t xml:space="preserve"> used the latest fiscal year’s financial statements and interviews with managers of the respective companies to gather the following information:</w:t>
      </w:r>
    </w:p>
    <w:p w14:paraId="524F0E4B" w14:textId="77777777" w:rsidR="00AB74C7" w:rsidRPr="00FA1DCD" w:rsidRDefault="00AB74C7" w:rsidP="00AB74C7">
      <w:pPr>
        <w:pStyle w:val="Tekstpodstawowy"/>
        <w:tabs>
          <w:tab w:val="left" w:pos="290"/>
        </w:tabs>
        <w:spacing w:after="300"/>
        <w:ind w:left="360"/>
        <w:jc w:val="both"/>
        <w:rPr>
          <w:sz w:val="22"/>
          <w:szCs w:val="22"/>
          <w:lang w:val="en-U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2414"/>
        <w:gridCol w:w="1531"/>
      </w:tblGrid>
      <w:tr w:rsidR="00AB74C7" w:rsidRPr="00FA1DCD" w14:paraId="7AA51C83" w14:textId="77777777">
        <w:trPr>
          <w:trHeight w:hRule="exact" w:val="341"/>
          <w:jc w:val="center"/>
        </w:trPr>
        <w:tc>
          <w:tcPr>
            <w:tcW w:w="2976" w:type="dxa"/>
            <w:tcBorders>
              <w:top w:val="single" w:sz="4" w:space="0" w:color="auto"/>
            </w:tcBorders>
            <w:shd w:val="clear" w:color="auto" w:fill="FFFFFF"/>
          </w:tcPr>
          <w:p w14:paraId="3DE432C8" w14:textId="77777777" w:rsidR="00AB74C7" w:rsidRPr="00FA1DCD" w:rsidRDefault="00AB74C7" w:rsidP="007F6DC9">
            <w:pPr>
              <w:rPr>
                <w:rFonts w:ascii="Times New Roman" w:hAnsi="Times New Roman" w:cs="Times New Roman"/>
                <w:sz w:val="22"/>
                <w:szCs w:val="22"/>
              </w:rPr>
            </w:pPr>
          </w:p>
        </w:tc>
        <w:tc>
          <w:tcPr>
            <w:tcW w:w="2414" w:type="dxa"/>
            <w:tcBorders>
              <w:top w:val="single" w:sz="4" w:space="0" w:color="auto"/>
            </w:tcBorders>
            <w:shd w:val="clear" w:color="auto" w:fill="FFFFFF"/>
            <w:vAlign w:val="center"/>
          </w:tcPr>
          <w:p w14:paraId="767CECD5" w14:textId="77777777" w:rsidR="00AB74C7" w:rsidRPr="00FA1DCD" w:rsidRDefault="00AB74C7" w:rsidP="007F6DC9">
            <w:pPr>
              <w:pStyle w:val="Other0"/>
              <w:spacing w:line="240" w:lineRule="auto"/>
              <w:ind w:firstLine="380"/>
              <w:rPr>
                <w:sz w:val="22"/>
                <w:szCs w:val="22"/>
              </w:rPr>
            </w:pPr>
            <w:r w:rsidRPr="00FA1DCD">
              <w:rPr>
                <w:sz w:val="22"/>
                <w:szCs w:val="22"/>
              </w:rPr>
              <w:t xml:space="preserve">The </w:t>
            </w:r>
            <w:proofErr w:type="spellStart"/>
            <w:r w:rsidRPr="00FA1DCD">
              <w:rPr>
                <w:sz w:val="22"/>
                <w:szCs w:val="22"/>
              </w:rPr>
              <w:t>Gearing</w:t>
            </w:r>
            <w:proofErr w:type="spellEnd"/>
            <w:r w:rsidRPr="00FA1DCD">
              <w:rPr>
                <w:sz w:val="22"/>
                <w:szCs w:val="22"/>
              </w:rPr>
              <w:t xml:space="preserve"> Company</w:t>
            </w:r>
          </w:p>
        </w:tc>
        <w:tc>
          <w:tcPr>
            <w:tcW w:w="1531" w:type="dxa"/>
            <w:tcBorders>
              <w:top w:val="single" w:sz="4" w:space="0" w:color="auto"/>
            </w:tcBorders>
            <w:shd w:val="clear" w:color="auto" w:fill="FFFFFF"/>
            <w:vAlign w:val="center"/>
          </w:tcPr>
          <w:p w14:paraId="3196A0D7" w14:textId="77777777" w:rsidR="00AB74C7" w:rsidRPr="00FA1DCD" w:rsidRDefault="00AB74C7" w:rsidP="007F6DC9">
            <w:pPr>
              <w:pStyle w:val="Other0"/>
              <w:spacing w:line="240" w:lineRule="auto"/>
              <w:jc w:val="right"/>
              <w:rPr>
                <w:sz w:val="22"/>
                <w:szCs w:val="22"/>
              </w:rPr>
            </w:pPr>
            <w:proofErr w:type="spellStart"/>
            <w:r w:rsidRPr="00FA1DCD">
              <w:rPr>
                <w:sz w:val="22"/>
                <w:szCs w:val="22"/>
              </w:rPr>
              <w:t>Hebelkraft</w:t>
            </w:r>
            <w:proofErr w:type="spellEnd"/>
            <w:r w:rsidRPr="00FA1DCD">
              <w:rPr>
                <w:sz w:val="22"/>
                <w:szCs w:val="22"/>
              </w:rPr>
              <w:t>, Inc.</w:t>
            </w:r>
          </w:p>
        </w:tc>
      </w:tr>
      <w:tr w:rsidR="00AB74C7" w:rsidRPr="00FA1DCD" w14:paraId="37D9D7BC" w14:textId="77777777">
        <w:trPr>
          <w:trHeight w:hRule="exact" w:val="307"/>
          <w:jc w:val="center"/>
        </w:trPr>
        <w:tc>
          <w:tcPr>
            <w:tcW w:w="2976" w:type="dxa"/>
            <w:tcBorders>
              <w:top w:val="single" w:sz="4" w:space="0" w:color="auto"/>
            </w:tcBorders>
            <w:shd w:val="clear" w:color="auto" w:fill="FFFFFF"/>
            <w:vAlign w:val="center"/>
          </w:tcPr>
          <w:p w14:paraId="2B43C793" w14:textId="77777777" w:rsidR="00AB74C7" w:rsidRPr="00FA1DCD" w:rsidRDefault="00AB74C7" w:rsidP="007F6DC9">
            <w:pPr>
              <w:pStyle w:val="Other0"/>
              <w:spacing w:line="240" w:lineRule="auto"/>
              <w:rPr>
                <w:sz w:val="22"/>
                <w:szCs w:val="22"/>
                <w:lang w:val="en-US"/>
              </w:rPr>
            </w:pPr>
            <w:r w:rsidRPr="00FA1DCD">
              <w:rPr>
                <w:sz w:val="22"/>
                <w:szCs w:val="22"/>
                <w:lang w:val="en-US"/>
              </w:rPr>
              <w:t>Number of units produced and sold</w:t>
            </w:r>
          </w:p>
        </w:tc>
        <w:tc>
          <w:tcPr>
            <w:tcW w:w="2414" w:type="dxa"/>
            <w:tcBorders>
              <w:top w:val="single" w:sz="4" w:space="0" w:color="auto"/>
            </w:tcBorders>
            <w:shd w:val="clear" w:color="auto" w:fill="FFFFFF"/>
            <w:vAlign w:val="center"/>
          </w:tcPr>
          <w:p w14:paraId="624C2126" w14:textId="77777777" w:rsidR="00AB74C7" w:rsidRPr="00FA1DCD" w:rsidRDefault="00AB74C7" w:rsidP="007F6DC9">
            <w:pPr>
              <w:pStyle w:val="Other0"/>
              <w:spacing w:line="240" w:lineRule="auto"/>
              <w:ind w:firstLine="860"/>
              <w:rPr>
                <w:sz w:val="22"/>
                <w:szCs w:val="22"/>
              </w:rPr>
            </w:pPr>
            <w:r w:rsidRPr="00FA1DCD">
              <w:rPr>
                <w:sz w:val="22"/>
                <w:szCs w:val="22"/>
              </w:rPr>
              <w:t xml:space="preserve">1 </w:t>
            </w:r>
            <w:proofErr w:type="spellStart"/>
            <w:r w:rsidRPr="00FA1DCD">
              <w:rPr>
                <w:sz w:val="22"/>
                <w:szCs w:val="22"/>
              </w:rPr>
              <w:t>million</w:t>
            </w:r>
            <w:proofErr w:type="spellEnd"/>
          </w:p>
        </w:tc>
        <w:tc>
          <w:tcPr>
            <w:tcW w:w="1531" w:type="dxa"/>
            <w:tcBorders>
              <w:top w:val="single" w:sz="4" w:space="0" w:color="auto"/>
            </w:tcBorders>
            <w:shd w:val="clear" w:color="auto" w:fill="FFFFFF"/>
            <w:vAlign w:val="center"/>
          </w:tcPr>
          <w:p w14:paraId="1DA0AB57" w14:textId="77777777" w:rsidR="00AB74C7" w:rsidRPr="00FA1DCD" w:rsidRDefault="00AB74C7" w:rsidP="007F6DC9">
            <w:pPr>
              <w:pStyle w:val="Other0"/>
              <w:spacing w:line="240" w:lineRule="auto"/>
              <w:ind w:firstLine="540"/>
              <w:rPr>
                <w:sz w:val="22"/>
                <w:szCs w:val="22"/>
              </w:rPr>
            </w:pPr>
            <w:r w:rsidRPr="00FA1DCD">
              <w:rPr>
                <w:sz w:val="22"/>
                <w:szCs w:val="22"/>
              </w:rPr>
              <w:t xml:space="preserve">1.5 </w:t>
            </w:r>
            <w:proofErr w:type="spellStart"/>
            <w:r w:rsidRPr="00FA1DCD">
              <w:rPr>
                <w:sz w:val="22"/>
                <w:szCs w:val="22"/>
              </w:rPr>
              <w:t>million</w:t>
            </w:r>
            <w:proofErr w:type="spellEnd"/>
          </w:p>
        </w:tc>
      </w:tr>
      <w:tr w:rsidR="00AB74C7" w:rsidRPr="00FA1DCD" w14:paraId="656CA370" w14:textId="77777777">
        <w:trPr>
          <w:trHeight w:hRule="exact" w:val="331"/>
          <w:jc w:val="center"/>
        </w:trPr>
        <w:tc>
          <w:tcPr>
            <w:tcW w:w="2976" w:type="dxa"/>
            <w:shd w:val="clear" w:color="auto" w:fill="FFFFFF"/>
            <w:vAlign w:val="center"/>
          </w:tcPr>
          <w:p w14:paraId="3B362ACD" w14:textId="77777777" w:rsidR="00AB74C7" w:rsidRPr="00FA1DCD" w:rsidRDefault="00AB74C7" w:rsidP="007F6DC9">
            <w:pPr>
              <w:pStyle w:val="Other0"/>
              <w:spacing w:line="240" w:lineRule="auto"/>
              <w:rPr>
                <w:sz w:val="22"/>
                <w:szCs w:val="22"/>
              </w:rPr>
            </w:pPr>
            <w:r w:rsidRPr="00FA1DCD">
              <w:rPr>
                <w:sz w:val="22"/>
                <w:szCs w:val="22"/>
              </w:rPr>
              <w:t xml:space="preserve">Sales </w:t>
            </w:r>
            <w:proofErr w:type="spellStart"/>
            <w:r w:rsidRPr="00FA1DCD">
              <w:rPr>
                <w:sz w:val="22"/>
                <w:szCs w:val="22"/>
              </w:rPr>
              <w:t>price</w:t>
            </w:r>
            <w:proofErr w:type="spellEnd"/>
            <w:r w:rsidRPr="00FA1DCD">
              <w:rPr>
                <w:sz w:val="22"/>
                <w:szCs w:val="22"/>
              </w:rPr>
              <w:t xml:space="preserve"> per unit</w:t>
            </w:r>
          </w:p>
        </w:tc>
        <w:tc>
          <w:tcPr>
            <w:tcW w:w="2414" w:type="dxa"/>
            <w:shd w:val="clear" w:color="auto" w:fill="FFFFFF"/>
            <w:vAlign w:val="center"/>
          </w:tcPr>
          <w:p w14:paraId="2814DCB5" w14:textId="77777777" w:rsidR="00AB74C7" w:rsidRPr="00FA1DCD" w:rsidRDefault="00AB74C7" w:rsidP="007F6DC9">
            <w:pPr>
              <w:pStyle w:val="Other0"/>
              <w:spacing w:line="240" w:lineRule="auto"/>
              <w:ind w:firstLine="860"/>
              <w:rPr>
                <w:sz w:val="22"/>
                <w:szCs w:val="22"/>
              </w:rPr>
            </w:pPr>
            <w:r w:rsidRPr="00FA1DCD">
              <w:rPr>
                <w:sz w:val="22"/>
                <w:szCs w:val="22"/>
              </w:rPr>
              <w:t>$200</w:t>
            </w:r>
          </w:p>
        </w:tc>
        <w:tc>
          <w:tcPr>
            <w:tcW w:w="1531" w:type="dxa"/>
            <w:shd w:val="clear" w:color="auto" w:fill="FFFFFF"/>
            <w:vAlign w:val="center"/>
          </w:tcPr>
          <w:p w14:paraId="4363C440" w14:textId="77777777" w:rsidR="00AB74C7" w:rsidRPr="00FA1DCD" w:rsidRDefault="00AB74C7" w:rsidP="007F6DC9">
            <w:pPr>
              <w:pStyle w:val="Other0"/>
              <w:spacing w:line="240" w:lineRule="auto"/>
              <w:ind w:firstLine="540"/>
              <w:rPr>
                <w:sz w:val="22"/>
                <w:szCs w:val="22"/>
              </w:rPr>
            </w:pPr>
            <w:r w:rsidRPr="00FA1DCD">
              <w:rPr>
                <w:sz w:val="22"/>
                <w:szCs w:val="22"/>
              </w:rPr>
              <w:t>$200</w:t>
            </w:r>
          </w:p>
        </w:tc>
      </w:tr>
      <w:tr w:rsidR="00AB74C7" w:rsidRPr="00FA1DCD" w14:paraId="6900D55B" w14:textId="77777777">
        <w:trPr>
          <w:trHeight w:hRule="exact" w:val="312"/>
          <w:jc w:val="center"/>
        </w:trPr>
        <w:tc>
          <w:tcPr>
            <w:tcW w:w="2976" w:type="dxa"/>
            <w:shd w:val="clear" w:color="auto" w:fill="FFFFFF"/>
            <w:vAlign w:val="center"/>
          </w:tcPr>
          <w:p w14:paraId="13C6F7E0" w14:textId="77777777" w:rsidR="00AB74C7" w:rsidRPr="00FA1DCD" w:rsidRDefault="00AB74C7" w:rsidP="007F6DC9">
            <w:pPr>
              <w:pStyle w:val="Other0"/>
              <w:spacing w:line="240" w:lineRule="auto"/>
              <w:rPr>
                <w:sz w:val="22"/>
                <w:szCs w:val="22"/>
              </w:rPr>
            </w:pPr>
            <w:proofErr w:type="spellStart"/>
            <w:r w:rsidRPr="00FA1DCD">
              <w:rPr>
                <w:sz w:val="22"/>
                <w:szCs w:val="22"/>
              </w:rPr>
              <w:t>Variable</w:t>
            </w:r>
            <w:proofErr w:type="spellEnd"/>
            <w:r w:rsidRPr="00FA1DCD">
              <w:rPr>
                <w:sz w:val="22"/>
                <w:szCs w:val="22"/>
              </w:rPr>
              <w:t xml:space="preserve"> </w:t>
            </w:r>
            <w:proofErr w:type="spellStart"/>
            <w:r w:rsidRPr="00FA1DCD">
              <w:rPr>
                <w:sz w:val="22"/>
                <w:szCs w:val="22"/>
              </w:rPr>
              <w:t>cost</w:t>
            </w:r>
            <w:proofErr w:type="spellEnd"/>
            <w:r w:rsidRPr="00FA1DCD">
              <w:rPr>
                <w:sz w:val="22"/>
                <w:szCs w:val="22"/>
              </w:rPr>
              <w:t xml:space="preserve"> per unit</w:t>
            </w:r>
          </w:p>
        </w:tc>
        <w:tc>
          <w:tcPr>
            <w:tcW w:w="2414" w:type="dxa"/>
            <w:shd w:val="clear" w:color="auto" w:fill="FFFFFF"/>
            <w:vAlign w:val="center"/>
          </w:tcPr>
          <w:p w14:paraId="53200D56" w14:textId="77777777" w:rsidR="00AB74C7" w:rsidRPr="00FA1DCD" w:rsidRDefault="00AB74C7" w:rsidP="007F6DC9">
            <w:pPr>
              <w:pStyle w:val="Other0"/>
              <w:spacing w:line="240" w:lineRule="auto"/>
              <w:ind w:firstLine="860"/>
              <w:rPr>
                <w:sz w:val="22"/>
                <w:szCs w:val="22"/>
              </w:rPr>
            </w:pPr>
            <w:r w:rsidRPr="00FA1DCD">
              <w:rPr>
                <w:sz w:val="22"/>
                <w:szCs w:val="22"/>
              </w:rPr>
              <w:t>$120</w:t>
            </w:r>
          </w:p>
        </w:tc>
        <w:tc>
          <w:tcPr>
            <w:tcW w:w="1531" w:type="dxa"/>
            <w:shd w:val="clear" w:color="auto" w:fill="FFFFFF"/>
            <w:vAlign w:val="center"/>
          </w:tcPr>
          <w:p w14:paraId="0FAC8897" w14:textId="77777777" w:rsidR="00AB74C7" w:rsidRPr="00FA1DCD" w:rsidRDefault="00AB74C7" w:rsidP="007F6DC9">
            <w:pPr>
              <w:pStyle w:val="Other0"/>
              <w:spacing w:line="240" w:lineRule="auto"/>
              <w:ind w:firstLine="540"/>
              <w:rPr>
                <w:sz w:val="22"/>
                <w:szCs w:val="22"/>
              </w:rPr>
            </w:pPr>
            <w:r w:rsidRPr="00FA1DCD">
              <w:rPr>
                <w:sz w:val="22"/>
                <w:szCs w:val="22"/>
              </w:rPr>
              <w:t>$100</w:t>
            </w:r>
          </w:p>
        </w:tc>
      </w:tr>
      <w:tr w:rsidR="00AB74C7" w:rsidRPr="00FA1DCD" w14:paraId="78AD4055" w14:textId="77777777">
        <w:trPr>
          <w:trHeight w:hRule="exact" w:val="322"/>
          <w:jc w:val="center"/>
        </w:trPr>
        <w:tc>
          <w:tcPr>
            <w:tcW w:w="2976" w:type="dxa"/>
            <w:shd w:val="clear" w:color="auto" w:fill="FFFFFF"/>
            <w:vAlign w:val="center"/>
          </w:tcPr>
          <w:p w14:paraId="6005EF5B" w14:textId="77777777" w:rsidR="00AB74C7" w:rsidRPr="00FA1DCD" w:rsidRDefault="00AB74C7" w:rsidP="007F6DC9">
            <w:pPr>
              <w:pStyle w:val="Other0"/>
              <w:spacing w:line="240" w:lineRule="auto"/>
              <w:rPr>
                <w:sz w:val="22"/>
                <w:szCs w:val="22"/>
              </w:rPr>
            </w:pPr>
            <w:proofErr w:type="spellStart"/>
            <w:r w:rsidRPr="00FA1DCD">
              <w:rPr>
                <w:sz w:val="22"/>
                <w:szCs w:val="22"/>
              </w:rPr>
              <w:t>Fixed</w:t>
            </w:r>
            <w:proofErr w:type="spellEnd"/>
            <w:r w:rsidRPr="00FA1DCD">
              <w:rPr>
                <w:sz w:val="22"/>
                <w:szCs w:val="22"/>
              </w:rPr>
              <w:t xml:space="preserve"> </w:t>
            </w:r>
            <w:proofErr w:type="spellStart"/>
            <w:r w:rsidRPr="00FA1DCD">
              <w:rPr>
                <w:sz w:val="22"/>
                <w:szCs w:val="22"/>
              </w:rPr>
              <w:t>operating</w:t>
            </w:r>
            <w:proofErr w:type="spellEnd"/>
            <w:r w:rsidRPr="00FA1DCD">
              <w:rPr>
                <w:sz w:val="22"/>
                <w:szCs w:val="22"/>
              </w:rPr>
              <w:t xml:space="preserve"> </w:t>
            </w:r>
            <w:proofErr w:type="spellStart"/>
            <w:r w:rsidRPr="00FA1DCD">
              <w:rPr>
                <w:sz w:val="22"/>
                <w:szCs w:val="22"/>
              </w:rPr>
              <w:t>cost</w:t>
            </w:r>
            <w:proofErr w:type="spellEnd"/>
          </w:p>
        </w:tc>
        <w:tc>
          <w:tcPr>
            <w:tcW w:w="2414" w:type="dxa"/>
            <w:shd w:val="clear" w:color="auto" w:fill="FFFFFF"/>
            <w:vAlign w:val="center"/>
          </w:tcPr>
          <w:p w14:paraId="5EBC5418" w14:textId="77777777" w:rsidR="00AB74C7" w:rsidRPr="00FA1DCD" w:rsidRDefault="00AB74C7" w:rsidP="007F6DC9">
            <w:pPr>
              <w:pStyle w:val="Other0"/>
              <w:spacing w:line="240" w:lineRule="auto"/>
              <w:ind w:firstLine="860"/>
              <w:rPr>
                <w:sz w:val="22"/>
                <w:szCs w:val="22"/>
              </w:rPr>
            </w:pPr>
            <w:r w:rsidRPr="00FA1DCD">
              <w:rPr>
                <w:sz w:val="22"/>
                <w:szCs w:val="22"/>
              </w:rPr>
              <w:t xml:space="preserve">$40 </w:t>
            </w:r>
            <w:proofErr w:type="spellStart"/>
            <w:r w:rsidRPr="00FA1DCD">
              <w:rPr>
                <w:sz w:val="22"/>
                <w:szCs w:val="22"/>
              </w:rPr>
              <w:t>million</w:t>
            </w:r>
            <w:proofErr w:type="spellEnd"/>
          </w:p>
        </w:tc>
        <w:tc>
          <w:tcPr>
            <w:tcW w:w="1531" w:type="dxa"/>
            <w:shd w:val="clear" w:color="auto" w:fill="FFFFFF"/>
            <w:vAlign w:val="center"/>
          </w:tcPr>
          <w:p w14:paraId="79F2F4FB" w14:textId="77777777" w:rsidR="00AB74C7" w:rsidRPr="00FA1DCD" w:rsidRDefault="00AB74C7" w:rsidP="007F6DC9">
            <w:pPr>
              <w:pStyle w:val="Other0"/>
              <w:spacing w:line="240" w:lineRule="auto"/>
              <w:ind w:firstLine="540"/>
              <w:rPr>
                <w:sz w:val="22"/>
                <w:szCs w:val="22"/>
              </w:rPr>
            </w:pPr>
            <w:r w:rsidRPr="00FA1DCD">
              <w:rPr>
                <w:sz w:val="22"/>
                <w:szCs w:val="22"/>
              </w:rPr>
              <w:t xml:space="preserve">$90 </w:t>
            </w:r>
            <w:proofErr w:type="spellStart"/>
            <w:r w:rsidRPr="00FA1DCD">
              <w:rPr>
                <w:sz w:val="22"/>
                <w:szCs w:val="22"/>
              </w:rPr>
              <w:t>million</w:t>
            </w:r>
            <w:proofErr w:type="spellEnd"/>
          </w:p>
        </w:tc>
      </w:tr>
      <w:tr w:rsidR="00AB74C7" w:rsidRPr="00FA1DCD" w14:paraId="15BC7874" w14:textId="77777777">
        <w:trPr>
          <w:trHeight w:hRule="exact" w:val="355"/>
          <w:jc w:val="center"/>
        </w:trPr>
        <w:tc>
          <w:tcPr>
            <w:tcW w:w="2976" w:type="dxa"/>
            <w:tcBorders>
              <w:bottom w:val="single" w:sz="4" w:space="0" w:color="auto"/>
            </w:tcBorders>
            <w:shd w:val="clear" w:color="auto" w:fill="FFFFFF"/>
            <w:vAlign w:val="center"/>
          </w:tcPr>
          <w:p w14:paraId="298A0686" w14:textId="77777777" w:rsidR="00AB74C7" w:rsidRPr="00FA1DCD" w:rsidRDefault="00AB74C7" w:rsidP="007F6DC9">
            <w:pPr>
              <w:pStyle w:val="Other0"/>
              <w:spacing w:line="240" w:lineRule="auto"/>
              <w:rPr>
                <w:sz w:val="22"/>
                <w:szCs w:val="22"/>
              </w:rPr>
            </w:pPr>
            <w:proofErr w:type="spellStart"/>
            <w:r w:rsidRPr="00FA1DCD">
              <w:rPr>
                <w:sz w:val="22"/>
                <w:szCs w:val="22"/>
              </w:rPr>
              <w:t>Fixed</w:t>
            </w:r>
            <w:proofErr w:type="spellEnd"/>
            <w:r w:rsidRPr="00FA1DCD">
              <w:rPr>
                <w:sz w:val="22"/>
                <w:szCs w:val="22"/>
              </w:rPr>
              <w:t xml:space="preserve"> </w:t>
            </w:r>
            <w:proofErr w:type="spellStart"/>
            <w:r w:rsidRPr="00FA1DCD">
              <w:rPr>
                <w:sz w:val="22"/>
                <w:szCs w:val="22"/>
              </w:rPr>
              <w:t>financing</w:t>
            </w:r>
            <w:proofErr w:type="spellEnd"/>
            <w:r w:rsidRPr="00FA1DCD">
              <w:rPr>
                <w:sz w:val="22"/>
                <w:szCs w:val="22"/>
              </w:rPr>
              <w:t xml:space="preserve"> </w:t>
            </w:r>
            <w:proofErr w:type="spellStart"/>
            <w:r w:rsidRPr="00FA1DCD">
              <w:rPr>
                <w:sz w:val="22"/>
                <w:szCs w:val="22"/>
              </w:rPr>
              <w:t>expense</w:t>
            </w:r>
            <w:proofErr w:type="spellEnd"/>
          </w:p>
        </w:tc>
        <w:tc>
          <w:tcPr>
            <w:tcW w:w="2414" w:type="dxa"/>
            <w:tcBorders>
              <w:bottom w:val="single" w:sz="4" w:space="0" w:color="auto"/>
            </w:tcBorders>
            <w:shd w:val="clear" w:color="auto" w:fill="FFFFFF"/>
            <w:vAlign w:val="center"/>
          </w:tcPr>
          <w:p w14:paraId="2F291015" w14:textId="77777777" w:rsidR="00AB74C7" w:rsidRPr="00FA1DCD" w:rsidRDefault="00AB74C7" w:rsidP="007F6DC9">
            <w:pPr>
              <w:pStyle w:val="Other0"/>
              <w:spacing w:line="240" w:lineRule="auto"/>
              <w:ind w:firstLine="860"/>
              <w:rPr>
                <w:sz w:val="22"/>
                <w:szCs w:val="22"/>
              </w:rPr>
            </w:pPr>
            <w:r w:rsidRPr="00FA1DCD">
              <w:rPr>
                <w:sz w:val="22"/>
                <w:szCs w:val="22"/>
              </w:rPr>
              <w:t xml:space="preserve">$20 </w:t>
            </w:r>
            <w:proofErr w:type="spellStart"/>
            <w:r w:rsidRPr="00FA1DCD">
              <w:rPr>
                <w:sz w:val="22"/>
                <w:szCs w:val="22"/>
              </w:rPr>
              <w:t>million</w:t>
            </w:r>
            <w:proofErr w:type="spellEnd"/>
          </w:p>
        </w:tc>
        <w:tc>
          <w:tcPr>
            <w:tcW w:w="1531" w:type="dxa"/>
            <w:tcBorders>
              <w:bottom w:val="single" w:sz="4" w:space="0" w:color="auto"/>
            </w:tcBorders>
            <w:shd w:val="clear" w:color="auto" w:fill="FFFFFF"/>
            <w:vAlign w:val="center"/>
          </w:tcPr>
          <w:p w14:paraId="555AC175" w14:textId="77777777" w:rsidR="00AB74C7" w:rsidRPr="00FA1DCD" w:rsidRDefault="00AB74C7" w:rsidP="007F6DC9">
            <w:pPr>
              <w:pStyle w:val="Other0"/>
              <w:spacing w:line="240" w:lineRule="auto"/>
              <w:ind w:firstLine="540"/>
              <w:rPr>
                <w:sz w:val="22"/>
                <w:szCs w:val="22"/>
              </w:rPr>
            </w:pPr>
            <w:r w:rsidRPr="00FA1DCD">
              <w:rPr>
                <w:sz w:val="22"/>
                <w:szCs w:val="22"/>
              </w:rPr>
              <w:t xml:space="preserve">$20 </w:t>
            </w:r>
            <w:proofErr w:type="spellStart"/>
            <w:r w:rsidRPr="00FA1DCD">
              <w:rPr>
                <w:sz w:val="22"/>
                <w:szCs w:val="22"/>
              </w:rPr>
              <w:t>million</w:t>
            </w:r>
            <w:proofErr w:type="spellEnd"/>
          </w:p>
        </w:tc>
      </w:tr>
    </w:tbl>
    <w:p w14:paraId="7A65B089" w14:textId="77777777" w:rsidR="00AB74C7" w:rsidRPr="00FA1DCD" w:rsidRDefault="00AB74C7" w:rsidP="00AB74C7">
      <w:pPr>
        <w:spacing w:after="299" w:line="1" w:lineRule="exact"/>
        <w:rPr>
          <w:rFonts w:ascii="Times New Roman" w:hAnsi="Times New Roman" w:cs="Times New Roman"/>
          <w:sz w:val="22"/>
          <w:szCs w:val="22"/>
        </w:rPr>
      </w:pPr>
    </w:p>
    <w:p w14:paraId="2A327307" w14:textId="77777777" w:rsidR="00AB74C7" w:rsidRPr="00FA1DCD" w:rsidRDefault="00AB74C7" w:rsidP="00AB74C7">
      <w:pPr>
        <w:pStyle w:val="Tekstpodstawowy"/>
        <w:ind w:left="360" w:firstLine="20"/>
        <w:jc w:val="both"/>
        <w:rPr>
          <w:sz w:val="22"/>
          <w:szCs w:val="22"/>
          <w:lang w:val="en-US"/>
        </w:rPr>
      </w:pPr>
      <w:r w:rsidRPr="00FA1DCD">
        <w:rPr>
          <w:sz w:val="22"/>
          <w:szCs w:val="22"/>
          <w:lang w:val="en-US"/>
        </w:rPr>
        <w:t xml:space="preserve">Based on this information, the breakeven points for The Gearing Company and </w:t>
      </w:r>
      <w:proofErr w:type="spellStart"/>
      <w:r w:rsidRPr="00FA1DCD">
        <w:rPr>
          <w:sz w:val="22"/>
          <w:szCs w:val="22"/>
          <w:lang w:val="en-US"/>
        </w:rPr>
        <w:t>Hebelkraft</w:t>
      </w:r>
      <w:proofErr w:type="spellEnd"/>
      <w:r w:rsidRPr="00FA1DCD">
        <w:rPr>
          <w:sz w:val="22"/>
          <w:szCs w:val="22"/>
          <w:lang w:val="en-US"/>
        </w:rPr>
        <w:t>, Inc. are:</w:t>
      </w:r>
    </w:p>
    <w:p w14:paraId="6C73A5BD" w14:textId="77777777" w:rsidR="00AB74C7" w:rsidRPr="00FA1DCD" w:rsidRDefault="00AB74C7" w:rsidP="00D75B3E">
      <w:pPr>
        <w:pStyle w:val="Tekstpodstawowy"/>
        <w:numPr>
          <w:ilvl w:val="0"/>
          <w:numId w:val="117"/>
        </w:numPr>
        <w:tabs>
          <w:tab w:val="left" w:pos="708"/>
        </w:tabs>
        <w:ind w:left="360" w:firstLine="20"/>
        <w:jc w:val="both"/>
        <w:rPr>
          <w:sz w:val="22"/>
          <w:szCs w:val="22"/>
          <w:lang w:val="en-US"/>
        </w:rPr>
      </w:pPr>
      <w:bookmarkStart w:id="462" w:name="bookmark619"/>
      <w:bookmarkEnd w:id="462"/>
      <w:r w:rsidRPr="00FA1DCD">
        <w:rPr>
          <w:sz w:val="22"/>
          <w:szCs w:val="22"/>
          <w:lang w:val="en-US"/>
        </w:rPr>
        <w:t>0.75 million and 1.1 million units, respectively.</w:t>
      </w:r>
    </w:p>
    <w:p w14:paraId="2BAA2777" w14:textId="77777777" w:rsidR="00AB74C7" w:rsidRPr="00FA1DCD" w:rsidRDefault="00AB74C7" w:rsidP="00D75B3E">
      <w:pPr>
        <w:pStyle w:val="Tekstpodstawowy"/>
        <w:numPr>
          <w:ilvl w:val="0"/>
          <w:numId w:val="117"/>
        </w:numPr>
        <w:tabs>
          <w:tab w:val="left" w:pos="688"/>
        </w:tabs>
        <w:ind w:firstLine="360"/>
        <w:jc w:val="both"/>
        <w:rPr>
          <w:sz w:val="22"/>
          <w:szCs w:val="22"/>
          <w:lang w:val="en-US"/>
        </w:rPr>
      </w:pPr>
      <w:bookmarkStart w:id="463" w:name="bookmark620"/>
      <w:bookmarkEnd w:id="463"/>
      <w:r w:rsidRPr="00FA1DCD">
        <w:rPr>
          <w:sz w:val="22"/>
          <w:szCs w:val="22"/>
          <w:lang w:val="en-US"/>
        </w:rPr>
        <w:t>1 million and 1.5 million units, respectively.</w:t>
      </w:r>
    </w:p>
    <w:p w14:paraId="39B8D7F9" w14:textId="77777777" w:rsidR="00AB74C7" w:rsidRPr="00FA1DCD" w:rsidRDefault="00AB74C7" w:rsidP="00D75B3E">
      <w:pPr>
        <w:pStyle w:val="Tekstpodstawowy"/>
        <w:numPr>
          <w:ilvl w:val="0"/>
          <w:numId w:val="117"/>
        </w:numPr>
        <w:tabs>
          <w:tab w:val="left" w:pos="688"/>
        </w:tabs>
        <w:spacing w:after="240"/>
        <w:ind w:firstLine="360"/>
        <w:jc w:val="both"/>
        <w:rPr>
          <w:sz w:val="22"/>
          <w:szCs w:val="22"/>
          <w:lang w:val="en-US"/>
        </w:rPr>
      </w:pPr>
      <w:bookmarkStart w:id="464" w:name="bookmark621"/>
      <w:bookmarkEnd w:id="464"/>
      <w:r w:rsidRPr="00FA1DCD">
        <w:rPr>
          <w:sz w:val="22"/>
          <w:szCs w:val="22"/>
          <w:lang w:val="en-US"/>
        </w:rPr>
        <w:t>1.5 million and 0.75 million units, respectively.</w:t>
      </w:r>
    </w:p>
    <w:p w14:paraId="034239D6"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8—16.1</w:t>
      </w:r>
    </w:p>
    <w:p w14:paraId="1EB17A12"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Mary Benn, CFA, is a financial analyst for Twin Fields Investments, located in Storrs, Connecticut, U.S.A. She has been asked by her supervisor, Bill Cho, to examine two small Japanese cell phone component manufacturers: 4G, Inc. and </w:t>
      </w:r>
      <w:proofErr w:type="spellStart"/>
      <w:r w:rsidRPr="00FA1DCD">
        <w:rPr>
          <w:sz w:val="22"/>
          <w:szCs w:val="22"/>
          <w:lang w:val="en-US"/>
        </w:rPr>
        <w:t>Qphone</w:t>
      </w:r>
      <w:proofErr w:type="spellEnd"/>
      <w:r w:rsidRPr="00FA1DCD">
        <w:rPr>
          <w:sz w:val="22"/>
          <w:szCs w:val="22"/>
          <w:lang w:val="en-US"/>
        </w:rPr>
        <w:t xml:space="preserve"> Corp. Cho indicates that his clients are most interested in the use of leverage by 4G and </w:t>
      </w:r>
      <w:proofErr w:type="spellStart"/>
      <w:r w:rsidRPr="00FA1DCD">
        <w:rPr>
          <w:sz w:val="22"/>
          <w:szCs w:val="22"/>
          <w:lang w:val="en-US"/>
        </w:rPr>
        <w:t>Qphone</w:t>
      </w:r>
      <w:proofErr w:type="spellEnd"/>
      <w:r w:rsidRPr="00FA1DCD">
        <w:rPr>
          <w:sz w:val="22"/>
          <w:szCs w:val="22"/>
          <w:lang w:val="en-US"/>
        </w:rPr>
        <w:t>. Benn states, “I will have to specifically analyze each company’s respective business risk, sales risk, operating risk, and financial risk.” “Fine, I’ll check back with you shortly,” Cho answers.</w:t>
      </w:r>
    </w:p>
    <w:p w14:paraId="19A4C847" w14:textId="77777777" w:rsidR="00AB74C7" w:rsidRPr="00FA1DCD" w:rsidRDefault="00AB74C7" w:rsidP="00AB74C7">
      <w:pPr>
        <w:pStyle w:val="Tekstpodstawowy"/>
        <w:spacing w:line="240" w:lineRule="auto"/>
        <w:ind w:firstLine="380"/>
        <w:contextualSpacing/>
        <w:jc w:val="both"/>
        <w:rPr>
          <w:sz w:val="22"/>
          <w:szCs w:val="22"/>
          <w:lang w:val="en-US"/>
        </w:rPr>
      </w:pPr>
      <w:r w:rsidRPr="00FA1DCD">
        <w:rPr>
          <w:sz w:val="22"/>
          <w:szCs w:val="22"/>
          <w:lang w:val="en-US"/>
        </w:rPr>
        <w:t xml:space="preserve">Benn begins her analysis by examining the sales prospects of the two firms. The results of her sales analysis appear in Exhibit A. She also expects very little price variability for these cell phones. She next gathers more data on these two companies to assist her analysis of their operating and financial risk. When Cho inquires as to her progress, Benn responds, “I have calculated </w:t>
      </w:r>
      <w:proofErr w:type="spellStart"/>
      <w:r w:rsidRPr="00FA1DCD">
        <w:rPr>
          <w:sz w:val="22"/>
          <w:szCs w:val="22"/>
          <w:lang w:val="en-US"/>
        </w:rPr>
        <w:t>Qphone’s</w:t>
      </w:r>
      <w:proofErr w:type="spellEnd"/>
      <w:r w:rsidRPr="00FA1DCD">
        <w:rPr>
          <w:sz w:val="22"/>
          <w:szCs w:val="22"/>
          <w:lang w:val="en-US"/>
        </w:rPr>
        <w:t xml:space="preserve"> degree of operating leverage (DOL) and degree of financial leverage (DFL) at </w:t>
      </w:r>
      <w:proofErr w:type="spellStart"/>
      <w:r w:rsidRPr="00FA1DCD">
        <w:rPr>
          <w:sz w:val="22"/>
          <w:szCs w:val="22"/>
          <w:lang w:val="en-US"/>
        </w:rPr>
        <w:t>Qphone’s</w:t>
      </w:r>
      <w:proofErr w:type="spellEnd"/>
      <w:r w:rsidRPr="00FA1DCD">
        <w:rPr>
          <w:sz w:val="22"/>
          <w:szCs w:val="22"/>
          <w:lang w:val="en-US"/>
        </w:rPr>
        <w:t xml:space="preserve"> 2009 level of unit sales. I have also calculated </w:t>
      </w:r>
      <w:proofErr w:type="spellStart"/>
      <w:r w:rsidRPr="00FA1DCD">
        <w:rPr>
          <w:sz w:val="22"/>
          <w:szCs w:val="22"/>
          <w:lang w:val="en-US"/>
        </w:rPr>
        <w:t>Qphone’s</w:t>
      </w:r>
      <w:proofErr w:type="spellEnd"/>
      <w:r w:rsidRPr="00FA1DCD">
        <w:rPr>
          <w:sz w:val="22"/>
          <w:szCs w:val="22"/>
          <w:lang w:val="en-US"/>
        </w:rPr>
        <w:t xml:space="preserve"> breakeven level for unit sales. I will have 4G’s leverage results shortly.” Cho responds, “Good, I will call a meeting of some potential investors for tomorrow. Please help me explain these concepts to them, and the differences in use of leverage by these two companies.” In preparation for the meeting, Cho says he has a number of questions:</w:t>
      </w:r>
    </w:p>
    <w:p w14:paraId="61A41E10" w14:textId="77777777" w:rsidR="00AB74C7" w:rsidRPr="00FA1DCD" w:rsidRDefault="00AB74C7" w:rsidP="00D75B3E">
      <w:pPr>
        <w:pStyle w:val="Tekstpodstawowy"/>
        <w:numPr>
          <w:ilvl w:val="0"/>
          <w:numId w:val="69"/>
        </w:numPr>
        <w:tabs>
          <w:tab w:val="left" w:pos="238"/>
        </w:tabs>
        <w:spacing w:line="240" w:lineRule="auto"/>
        <w:contextualSpacing/>
        <w:rPr>
          <w:sz w:val="22"/>
          <w:szCs w:val="22"/>
          <w:lang w:val="en-US"/>
        </w:rPr>
      </w:pPr>
      <w:bookmarkStart w:id="465" w:name="bookmark622"/>
      <w:bookmarkEnd w:id="465"/>
      <w:r w:rsidRPr="00FA1DCD">
        <w:rPr>
          <w:sz w:val="22"/>
          <w:szCs w:val="22"/>
          <w:lang w:val="en-US"/>
        </w:rPr>
        <w:t>“You mentioned business risk; what is included in that?”</w:t>
      </w:r>
    </w:p>
    <w:p w14:paraId="70223695" w14:textId="77777777" w:rsidR="00AB74C7" w:rsidRPr="00FA1DCD" w:rsidRDefault="00AB74C7" w:rsidP="00D75B3E">
      <w:pPr>
        <w:pStyle w:val="Tekstpodstawowy"/>
        <w:numPr>
          <w:ilvl w:val="0"/>
          <w:numId w:val="69"/>
        </w:numPr>
        <w:tabs>
          <w:tab w:val="left" w:pos="238"/>
        </w:tabs>
        <w:spacing w:line="240" w:lineRule="auto"/>
        <w:contextualSpacing/>
        <w:rPr>
          <w:sz w:val="22"/>
          <w:szCs w:val="22"/>
          <w:lang w:val="en-US"/>
        </w:rPr>
      </w:pPr>
      <w:bookmarkStart w:id="466" w:name="bookmark623"/>
      <w:bookmarkEnd w:id="466"/>
      <w:r w:rsidRPr="00FA1DCD">
        <w:rPr>
          <w:sz w:val="22"/>
          <w:szCs w:val="22"/>
          <w:lang w:val="en-US"/>
        </w:rPr>
        <w:t>“How would you classify the risk due to the varying mix of variable and fixed costs?”</w:t>
      </w:r>
    </w:p>
    <w:p w14:paraId="6B94EC1C" w14:textId="77777777" w:rsidR="00AB74C7" w:rsidRPr="00FA1DCD" w:rsidRDefault="00AB74C7" w:rsidP="00D75B3E">
      <w:pPr>
        <w:pStyle w:val="Tekstpodstawowy"/>
        <w:numPr>
          <w:ilvl w:val="0"/>
          <w:numId w:val="69"/>
        </w:numPr>
        <w:tabs>
          <w:tab w:val="left" w:pos="238"/>
        </w:tabs>
        <w:spacing w:line="240" w:lineRule="auto"/>
        <w:ind w:left="220" w:hanging="220"/>
        <w:contextualSpacing/>
        <w:jc w:val="both"/>
        <w:rPr>
          <w:sz w:val="22"/>
          <w:szCs w:val="22"/>
          <w:lang w:val="en-US"/>
        </w:rPr>
      </w:pPr>
      <w:bookmarkStart w:id="467" w:name="bookmark624"/>
      <w:bookmarkEnd w:id="467"/>
      <w:r w:rsidRPr="00FA1DCD">
        <w:rPr>
          <w:sz w:val="22"/>
          <w:szCs w:val="22"/>
          <w:lang w:val="en-US"/>
        </w:rPr>
        <w:t xml:space="preserve">“Could you conduct an analysis and tell me how the two companies will fare relative to each other in terms of net income if their unit sales increased by 10 percent above their </w:t>
      </w:r>
      <w:proofErr w:type="gramStart"/>
      <w:r w:rsidRPr="00FA1DCD">
        <w:rPr>
          <w:sz w:val="22"/>
          <w:szCs w:val="22"/>
          <w:lang w:val="en-US"/>
        </w:rPr>
        <w:t>2009 unit</w:t>
      </w:r>
      <w:proofErr w:type="gramEnd"/>
      <w:r w:rsidRPr="00FA1DCD">
        <w:rPr>
          <w:sz w:val="22"/>
          <w:szCs w:val="22"/>
          <w:lang w:val="en-US"/>
        </w:rPr>
        <w:t xml:space="preserve"> sales levels?”</w:t>
      </w:r>
    </w:p>
    <w:p w14:paraId="4B32E349" w14:textId="77777777" w:rsidR="00AB74C7" w:rsidRPr="00FA1DCD" w:rsidRDefault="00AB74C7" w:rsidP="00D75B3E">
      <w:pPr>
        <w:pStyle w:val="Tekstpodstawowy"/>
        <w:numPr>
          <w:ilvl w:val="0"/>
          <w:numId w:val="69"/>
        </w:numPr>
        <w:tabs>
          <w:tab w:val="left" w:pos="238"/>
        </w:tabs>
        <w:spacing w:after="280"/>
        <w:jc w:val="both"/>
        <w:rPr>
          <w:sz w:val="22"/>
          <w:szCs w:val="22"/>
          <w:lang w:val="en-US"/>
        </w:rPr>
      </w:pPr>
      <w:bookmarkStart w:id="468" w:name="bookmark625"/>
      <w:bookmarkEnd w:id="468"/>
      <w:r w:rsidRPr="00FA1DCD">
        <w:rPr>
          <w:sz w:val="22"/>
          <w:szCs w:val="22"/>
          <w:lang w:val="en-US"/>
        </w:rPr>
        <w:t>“Finally, what would be an accurate verbal description of the degree of total leverage?”</w:t>
      </w:r>
    </w:p>
    <w:p w14:paraId="7A463DC2" w14:textId="77777777" w:rsidR="00AB74C7" w:rsidRPr="00FA1DCD" w:rsidRDefault="00AB74C7" w:rsidP="00AB74C7">
      <w:pPr>
        <w:pStyle w:val="Tekstpodstawowy"/>
        <w:spacing w:after="420"/>
        <w:ind w:firstLine="360"/>
        <w:jc w:val="both"/>
        <w:rPr>
          <w:sz w:val="22"/>
          <w:szCs w:val="22"/>
          <w:lang w:val="en-US"/>
        </w:rPr>
      </w:pPr>
      <w:r w:rsidRPr="00FA1DCD">
        <w:rPr>
          <w:sz w:val="22"/>
          <w:szCs w:val="22"/>
          <w:lang w:val="en-US"/>
        </w:rPr>
        <w:t xml:space="preserve">The relevant data for analysis of 4G is contained in Exhibit B, while Benn’s analysis of the </w:t>
      </w:r>
      <w:proofErr w:type="spellStart"/>
      <w:r w:rsidRPr="00FA1DCD">
        <w:rPr>
          <w:sz w:val="22"/>
          <w:szCs w:val="22"/>
          <w:lang w:val="en-US"/>
        </w:rPr>
        <w:t>Qphone</w:t>
      </w:r>
      <w:proofErr w:type="spellEnd"/>
      <w:r w:rsidRPr="00FA1DCD">
        <w:rPr>
          <w:sz w:val="22"/>
          <w:szCs w:val="22"/>
          <w:lang w:val="en-US"/>
        </w:rPr>
        <w:t xml:space="preserve"> data appears in Exhibit C.</w:t>
      </w:r>
    </w:p>
    <w:p w14:paraId="73BC3E4C" w14:textId="77777777" w:rsidR="00AB74C7" w:rsidRPr="00FA1DCD" w:rsidRDefault="00AB74C7" w:rsidP="00AB74C7">
      <w:pPr>
        <w:pStyle w:val="Tablecaption0"/>
        <w:ind w:left="10"/>
        <w:rPr>
          <w:sz w:val="22"/>
          <w:szCs w:val="22"/>
          <w:lang w:val="en-US"/>
        </w:rPr>
      </w:pPr>
      <w:r w:rsidRPr="00FA1DCD">
        <w:rPr>
          <w:rFonts w:eastAsia="Book Antiqua"/>
          <w:sz w:val="22"/>
          <w:szCs w:val="22"/>
          <w:lang w:val="en-US"/>
        </w:rPr>
        <w:t xml:space="preserve">EXHIBIT A </w:t>
      </w:r>
      <w:r w:rsidRPr="00FA1DCD">
        <w:rPr>
          <w:sz w:val="22"/>
          <w:szCs w:val="22"/>
          <w:lang w:val="en-US"/>
        </w:rPr>
        <w:t xml:space="preserve">Benn’s Unit Sales Estimates for 4G, Inc., and </w:t>
      </w:r>
      <w:proofErr w:type="spellStart"/>
      <w:r w:rsidRPr="00FA1DCD">
        <w:rPr>
          <w:sz w:val="22"/>
          <w:szCs w:val="22"/>
          <w:lang w:val="en-US"/>
        </w:rPr>
        <w:t>Qphone</w:t>
      </w:r>
      <w:proofErr w:type="spellEnd"/>
      <w:r w:rsidRPr="00FA1DCD">
        <w:rPr>
          <w:sz w:val="22"/>
          <w:szCs w:val="22"/>
          <w:lang w:val="en-US"/>
        </w:rPr>
        <w:t xml:space="preserve"> Corp.</w:t>
      </w:r>
    </w:p>
    <w:tbl>
      <w:tblPr>
        <w:tblOverlap w:val="never"/>
        <w:tblW w:w="0" w:type="auto"/>
        <w:jc w:val="center"/>
        <w:tblLayout w:type="fixed"/>
        <w:tblCellMar>
          <w:left w:w="10" w:type="dxa"/>
          <w:right w:w="10" w:type="dxa"/>
        </w:tblCellMar>
        <w:tblLook w:val="04A0" w:firstRow="1" w:lastRow="0" w:firstColumn="1" w:lastColumn="0" w:noHBand="0" w:noVBand="1"/>
      </w:tblPr>
      <w:tblGrid>
        <w:gridCol w:w="1382"/>
        <w:gridCol w:w="1766"/>
        <w:gridCol w:w="1992"/>
        <w:gridCol w:w="1776"/>
      </w:tblGrid>
      <w:tr w:rsidR="00AB74C7" w:rsidRPr="00FA1DCD" w14:paraId="734021C1" w14:textId="77777777">
        <w:trPr>
          <w:trHeight w:hRule="exact" w:val="586"/>
          <w:jc w:val="center"/>
        </w:trPr>
        <w:tc>
          <w:tcPr>
            <w:tcW w:w="1382" w:type="dxa"/>
            <w:tcBorders>
              <w:top w:val="single" w:sz="4" w:space="0" w:color="auto"/>
            </w:tcBorders>
            <w:shd w:val="clear" w:color="auto" w:fill="FFFFFF"/>
            <w:vAlign w:val="bottom"/>
          </w:tcPr>
          <w:p w14:paraId="17AEEF82" w14:textId="77777777" w:rsidR="00AB74C7" w:rsidRPr="00FA1DCD" w:rsidRDefault="00AB74C7" w:rsidP="007F6DC9">
            <w:pPr>
              <w:pStyle w:val="Other0"/>
              <w:spacing w:line="240" w:lineRule="auto"/>
              <w:rPr>
                <w:sz w:val="22"/>
                <w:szCs w:val="22"/>
              </w:rPr>
            </w:pPr>
            <w:r w:rsidRPr="00FA1DCD">
              <w:rPr>
                <w:sz w:val="22"/>
                <w:szCs w:val="22"/>
              </w:rPr>
              <w:t>Company</w:t>
            </w:r>
          </w:p>
        </w:tc>
        <w:tc>
          <w:tcPr>
            <w:tcW w:w="1766" w:type="dxa"/>
            <w:tcBorders>
              <w:top w:val="single" w:sz="4" w:space="0" w:color="auto"/>
            </w:tcBorders>
            <w:shd w:val="clear" w:color="auto" w:fill="FFFFFF"/>
            <w:vAlign w:val="bottom"/>
          </w:tcPr>
          <w:p w14:paraId="2D27187B" w14:textId="77777777" w:rsidR="00AB74C7" w:rsidRPr="00FA1DCD" w:rsidRDefault="00AB74C7" w:rsidP="007F6DC9">
            <w:pPr>
              <w:pStyle w:val="Other0"/>
              <w:spacing w:line="240" w:lineRule="auto"/>
              <w:jc w:val="center"/>
              <w:rPr>
                <w:sz w:val="22"/>
                <w:szCs w:val="22"/>
              </w:rPr>
            </w:pPr>
            <w:r w:rsidRPr="00FA1DCD">
              <w:rPr>
                <w:sz w:val="22"/>
                <w:szCs w:val="22"/>
              </w:rPr>
              <w:t>2009 Unit Sales</w:t>
            </w:r>
          </w:p>
        </w:tc>
        <w:tc>
          <w:tcPr>
            <w:tcW w:w="1992" w:type="dxa"/>
            <w:tcBorders>
              <w:top w:val="single" w:sz="4" w:space="0" w:color="auto"/>
            </w:tcBorders>
            <w:shd w:val="clear" w:color="auto" w:fill="FFFFFF"/>
            <w:vAlign w:val="center"/>
          </w:tcPr>
          <w:p w14:paraId="4FE300BF" w14:textId="77777777" w:rsidR="00AB74C7" w:rsidRPr="00FA1DCD" w:rsidRDefault="00AB74C7" w:rsidP="007F6DC9">
            <w:pPr>
              <w:pStyle w:val="Other0"/>
              <w:spacing w:line="266" w:lineRule="auto"/>
              <w:jc w:val="center"/>
              <w:rPr>
                <w:sz w:val="22"/>
                <w:szCs w:val="22"/>
                <w:lang w:val="en-US"/>
              </w:rPr>
            </w:pPr>
            <w:r w:rsidRPr="00FA1DCD">
              <w:rPr>
                <w:sz w:val="22"/>
                <w:szCs w:val="22"/>
                <w:lang w:val="en-US"/>
              </w:rPr>
              <w:t>Standard Deviation of Unit Sales</w:t>
            </w:r>
          </w:p>
        </w:tc>
        <w:tc>
          <w:tcPr>
            <w:tcW w:w="1776" w:type="dxa"/>
            <w:tcBorders>
              <w:top w:val="single" w:sz="4" w:space="0" w:color="auto"/>
            </w:tcBorders>
            <w:shd w:val="clear" w:color="auto" w:fill="FFFFFF"/>
            <w:vAlign w:val="center"/>
          </w:tcPr>
          <w:p w14:paraId="52A085F6" w14:textId="77777777" w:rsidR="00AB74C7" w:rsidRPr="00FA1DCD" w:rsidRDefault="00AB74C7" w:rsidP="007F6DC9">
            <w:pPr>
              <w:pStyle w:val="Other0"/>
              <w:spacing w:line="266" w:lineRule="auto"/>
              <w:jc w:val="center"/>
              <w:rPr>
                <w:sz w:val="22"/>
                <w:szCs w:val="22"/>
                <w:lang w:val="en-US"/>
              </w:rPr>
            </w:pPr>
            <w:r w:rsidRPr="00FA1DCD">
              <w:rPr>
                <w:sz w:val="22"/>
                <w:szCs w:val="22"/>
                <w:lang w:val="en-US"/>
              </w:rPr>
              <w:t>2010 Expected Unit Sales Growth Rate</w:t>
            </w:r>
          </w:p>
        </w:tc>
      </w:tr>
      <w:tr w:rsidR="00AB74C7" w:rsidRPr="00FA1DCD" w14:paraId="007A5344" w14:textId="77777777">
        <w:trPr>
          <w:trHeight w:hRule="exact" w:val="307"/>
          <w:jc w:val="center"/>
        </w:trPr>
        <w:tc>
          <w:tcPr>
            <w:tcW w:w="1382" w:type="dxa"/>
            <w:tcBorders>
              <w:top w:val="single" w:sz="4" w:space="0" w:color="auto"/>
            </w:tcBorders>
            <w:shd w:val="clear" w:color="auto" w:fill="FFFFFF"/>
            <w:vAlign w:val="center"/>
          </w:tcPr>
          <w:p w14:paraId="7E5BDED2" w14:textId="77777777" w:rsidR="00AB74C7" w:rsidRPr="00FA1DCD" w:rsidRDefault="00AB74C7" w:rsidP="007F6DC9">
            <w:pPr>
              <w:pStyle w:val="Other0"/>
              <w:spacing w:line="240" w:lineRule="auto"/>
              <w:rPr>
                <w:sz w:val="22"/>
                <w:szCs w:val="22"/>
              </w:rPr>
            </w:pPr>
            <w:r w:rsidRPr="00FA1DCD">
              <w:rPr>
                <w:sz w:val="22"/>
                <w:szCs w:val="22"/>
              </w:rPr>
              <w:t>4G, Inc.</w:t>
            </w:r>
          </w:p>
        </w:tc>
        <w:tc>
          <w:tcPr>
            <w:tcW w:w="1766" w:type="dxa"/>
            <w:tcBorders>
              <w:top w:val="single" w:sz="4" w:space="0" w:color="auto"/>
            </w:tcBorders>
            <w:shd w:val="clear" w:color="auto" w:fill="FFFFFF"/>
            <w:vAlign w:val="center"/>
          </w:tcPr>
          <w:p w14:paraId="25802C48" w14:textId="77777777" w:rsidR="00AB74C7" w:rsidRPr="00FA1DCD" w:rsidRDefault="00AB74C7" w:rsidP="007F6DC9">
            <w:pPr>
              <w:pStyle w:val="Other0"/>
              <w:spacing w:line="240" w:lineRule="auto"/>
              <w:jc w:val="center"/>
              <w:rPr>
                <w:sz w:val="22"/>
                <w:szCs w:val="22"/>
              </w:rPr>
            </w:pPr>
            <w:r w:rsidRPr="00FA1DCD">
              <w:rPr>
                <w:sz w:val="22"/>
                <w:szCs w:val="22"/>
              </w:rPr>
              <w:t>1,000,000</w:t>
            </w:r>
          </w:p>
        </w:tc>
        <w:tc>
          <w:tcPr>
            <w:tcW w:w="1992" w:type="dxa"/>
            <w:tcBorders>
              <w:top w:val="single" w:sz="4" w:space="0" w:color="auto"/>
            </w:tcBorders>
            <w:shd w:val="clear" w:color="auto" w:fill="FFFFFF"/>
            <w:vAlign w:val="center"/>
          </w:tcPr>
          <w:p w14:paraId="412F81B9" w14:textId="77777777" w:rsidR="00AB74C7" w:rsidRPr="00FA1DCD" w:rsidRDefault="00AB74C7" w:rsidP="007F6DC9">
            <w:pPr>
              <w:pStyle w:val="Other0"/>
              <w:spacing w:line="240" w:lineRule="auto"/>
              <w:jc w:val="center"/>
              <w:rPr>
                <w:sz w:val="22"/>
                <w:szCs w:val="22"/>
              </w:rPr>
            </w:pPr>
            <w:r w:rsidRPr="00FA1DCD">
              <w:rPr>
                <w:sz w:val="22"/>
                <w:szCs w:val="22"/>
              </w:rPr>
              <w:t>25,000</w:t>
            </w:r>
          </w:p>
        </w:tc>
        <w:tc>
          <w:tcPr>
            <w:tcW w:w="1776" w:type="dxa"/>
            <w:tcBorders>
              <w:top w:val="single" w:sz="4" w:space="0" w:color="auto"/>
            </w:tcBorders>
            <w:shd w:val="clear" w:color="auto" w:fill="FFFFFF"/>
            <w:vAlign w:val="center"/>
          </w:tcPr>
          <w:p w14:paraId="56907F8E" w14:textId="77777777" w:rsidR="00AB74C7" w:rsidRPr="00FA1DCD" w:rsidRDefault="00AB74C7" w:rsidP="007F6DC9">
            <w:pPr>
              <w:pStyle w:val="Other0"/>
              <w:spacing w:line="240" w:lineRule="auto"/>
              <w:ind w:firstLine="860"/>
              <w:rPr>
                <w:sz w:val="22"/>
                <w:szCs w:val="22"/>
              </w:rPr>
            </w:pPr>
            <w:r w:rsidRPr="00FA1DCD">
              <w:rPr>
                <w:sz w:val="22"/>
                <w:szCs w:val="22"/>
              </w:rPr>
              <w:t>15%</w:t>
            </w:r>
          </w:p>
        </w:tc>
      </w:tr>
      <w:tr w:rsidR="00AB74C7" w:rsidRPr="00FA1DCD" w14:paraId="0BA01664" w14:textId="77777777">
        <w:trPr>
          <w:trHeight w:hRule="exact" w:val="360"/>
          <w:jc w:val="center"/>
        </w:trPr>
        <w:tc>
          <w:tcPr>
            <w:tcW w:w="1382" w:type="dxa"/>
            <w:tcBorders>
              <w:bottom w:val="single" w:sz="4" w:space="0" w:color="auto"/>
            </w:tcBorders>
            <w:shd w:val="clear" w:color="auto" w:fill="FFFFFF"/>
            <w:vAlign w:val="center"/>
          </w:tcPr>
          <w:p w14:paraId="6FD901A9" w14:textId="77777777" w:rsidR="00AB74C7" w:rsidRPr="00FA1DCD" w:rsidRDefault="00AB74C7" w:rsidP="007F6DC9">
            <w:pPr>
              <w:pStyle w:val="Other0"/>
              <w:spacing w:line="240" w:lineRule="auto"/>
              <w:rPr>
                <w:sz w:val="22"/>
                <w:szCs w:val="22"/>
              </w:rPr>
            </w:pPr>
            <w:proofErr w:type="spellStart"/>
            <w:r w:rsidRPr="00FA1DCD">
              <w:rPr>
                <w:sz w:val="22"/>
                <w:szCs w:val="22"/>
              </w:rPr>
              <w:t>Qphone</w:t>
            </w:r>
            <w:proofErr w:type="spellEnd"/>
            <w:r w:rsidRPr="00FA1DCD">
              <w:rPr>
                <w:sz w:val="22"/>
                <w:szCs w:val="22"/>
              </w:rPr>
              <w:t xml:space="preserve"> Corp.</w:t>
            </w:r>
          </w:p>
        </w:tc>
        <w:tc>
          <w:tcPr>
            <w:tcW w:w="1766" w:type="dxa"/>
            <w:tcBorders>
              <w:bottom w:val="single" w:sz="4" w:space="0" w:color="auto"/>
            </w:tcBorders>
            <w:shd w:val="clear" w:color="auto" w:fill="FFFFFF"/>
            <w:vAlign w:val="center"/>
          </w:tcPr>
          <w:p w14:paraId="7321A5CE" w14:textId="77777777" w:rsidR="00AB74C7" w:rsidRPr="00FA1DCD" w:rsidRDefault="00AB74C7" w:rsidP="007F6DC9">
            <w:pPr>
              <w:pStyle w:val="Other0"/>
              <w:spacing w:line="240" w:lineRule="auto"/>
              <w:jc w:val="center"/>
              <w:rPr>
                <w:sz w:val="22"/>
                <w:szCs w:val="22"/>
              </w:rPr>
            </w:pPr>
            <w:r w:rsidRPr="00FA1DCD">
              <w:rPr>
                <w:sz w:val="22"/>
                <w:szCs w:val="22"/>
              </w:rPr>
              <w:t>1,500,000</w:t>
            </w:r>
          </w:p>
        </w:tc>
        <w:tc>
          <w:tcPr>
            <w:tcW w:w="1992" w:type="dxa"/>
            <w:tcBorders>
              <w:bottom w:val="single" w:sz="4" w:space="0" w:color="auto"/>
            </w:tcBorders>
            <w:shd w:val="clear" w:color="auto" w:fill="FFFFFF"/>
            <w:vAlign w:val="center"/>
          </w:tcPr>
          <w:p w14:paraId="6CE2CD7D" w14:textId="77777777" w:rsidR="00AB74C7" w:rsidRPr="00FA1DCD" w:rsidRDefault="00AB74C7" w:rsidP="007F6DC9">
            <w:pPr>
              <w:pStyle w:val="Other0"/>
              <w:spacing w:line="240" w:lineRule="auto"/>
              <w:jc w:val="center"/>
              <w:rPr>
                <w:sz w:val="22"/>
                <w:szCs w:val="22"/>
              </w:rPr>
            </w:pPr>
            <w:r w:rsidRPr="00FA1DCD">
              <w:rPr>
                <w:sz w:val="22"/>
                <w:szCs w:val="22"/>
              </w:rPr>
              <w:t>10,000</w:t>
            </w:r>
          </w:p>
        </w:tc>
        <w:tc>
          <w:tcPr>
            <w:tcW w:w="1776" w:type="dxa"/>
            <w:tcBorders>
              <w:bottom w:val="single" w:sz="4" w:space="0" w:color="auto"/>
            </w:tcBorders>
            <w:shd w:val="clear" w:color="auto" w:fill="FFFFFF"/>
            <w:vAlign w:val="center"/>
          </w:tcPr>
          <w:p w14:paraId="53F225C7" w14:textId="77777777" w:rsidR="00AB74C7" w:rsidRPr="00FA1DCD" w:rsidRDefault="00AB74C7" w:rsidP="007F6DC9">
            <w:pPr>
              <w:pStyle w:val="Other0"/>
              <w:spacing w:line="240" w:lineRule="auto"/>
              <w:ind w:firstLine="860"/>
              <w:rPr>
                <w:sz w:val="22"/>
                <w:szCs w:val="22"/>
              </w:rPr>
            </w:pPr>
            <w:r w:rsidRPr="00FA1DCD">
              <w:rPr>
                <w:sz w:val="22"/>
                <w:szCs w:val="22"/>
              </w:rPr>
              <w:t>15%</w:t>
            </w:r>
          </w:p>
        </w:tc>
      </w:tr>
    </w:tbl>
    <w:p w14:paraId="1787BEAA" w14:textId="7C2C860C" w:rsidR="00AB74C7" w:rsidRDefault="00AB74C7" w:rsidP="00AB74C7">
      <w:pPr>
        <w:spacing w:after="479" w:line="1" w:lineRule="exact"/>
        <w:rPr>
          <w:rFonts w:ascii="Times New Roman" w:hAnsi="Times New Roman" w:cs="Times New Roman"/>
          <w:sz w:val="22"/>
          <w:szCs w:val="22"/>
        </w:rPr>
      </w:pPr>
    </w:p>
    <w:p w14:paraId="531F6222" w14:textId="77777777" w:rsidR="00FA1DCD" w:rsidRPr="00FA1DCD" w:rsidRDefault="00FA1DCD" w:rsidP="00AB74C7">
      <w:pPr>
        <w:spacing w:after="479" w:line="1" w:lineRule="exact"/>
        <w:rPr>
          <w:rFonts w:ascii="Times New Roman" w:hAnsi="Times New Roman" w:cs="Times New Roman"/>
          <w:sz w:val="22"/>
          <w:szCs w:val="22"/>
        </w:rPr>
      </w:pPr>
    </w:p>
    <w:p w14:paraId="4DAA4C69" w14:textId="77777777" w:rsidR="00AB74C7" w:rsidRPr="00FA1DCD" w:rsidRDefault="00AB74C7" w:rsidP="00AB74C7">
      <w:pPr>
        <w:spacing w:line="1" w:lineRule="exact"/>
        <w:rPr>
          <w:rFonts w:ascii="Times New Roman" w:hAnsi="Times New Roman" w:cs="Times New Roman"/>
          <w:sz w:val="22"/>
          <w:szCs w:val="2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024"/>
        <w:gridCol w:w="1378"/>
      </w:tblGrid>
      <w:tr w:rsidR="00AB74C7" w:rsidRPr="00FA1DCD" w14:paraId="1A790E40" w14:textId="77777777">
        <w:trPr>
          <w:trHeight w:hRule="exact" w:val="509"/>
          <w:jc w:val="center"/>
        </w:trPr>
        <w:tc>
          <w:tcPr>
            <w:tcW w:w="4402" w:type="dxa"/>
            <w:gridSpan w:val="2"/>
            <w:shd w:val="clear" w:color="auto" w:fill="FFFFFF"/>
          </w:tcPr>
          <w:p w14:paraId="19422B05" w14:textId="77777777" w:rsidR="00AB74C7" w:rsidRPr="00FA1DCD" w:rsidRDefault="00AB74C7" w:rsidP="007F6DC9">
            <w:pPr>
              <w:pStyle w:val="Other0"/>
              <w:spacing w:line="252" w:lineRule="auto"/>
              <w:rPr>
                <w:sz w:val="22"/>
                <w:szCs w:val="22"/>
              </w:rPr>
            </w:pPr>
            <w:r w:rsidRPr="00FA1DCD">
              <w:rPr>
                <w:rFonts w:eastAsia="Book Antiqua"/>
                <w:sz w:val="22"/>
                <w:szCs w:val="22"/>
                <w:lang w:val="en-US"/>
              </w:rPr>
              <w:lastRenderedPageBreak/>
              <w:t xml:space="preserve">EXHIBIT B </w:t>
            </w:r>
            <w:r w:rsidRPr="00FA1DCD">
              <w:rPr>
                <w:sz w:val="22"/>
                <w:szCs w:val="22"/>
                <w:lang w:val="en-US"/>
              </w:rPr>
              <w:t xml:space="preserve">Sales, Cost, and Expense Data for 4G, Inc. </w:t>
            </w:r>
            <w:r w:rsidRPr="00FA1DCD">
              <w:rPr>
                <w:sz w:val="22"/>
                <w:szCs w:val="22"/>
              </w:rPr>
              <w:t>(At Unit Sales of 1,000,000)</w:t>
            </w:r>
          </w:p>
        </w:tc>
      </w:tr>
      <w:tr w:rsidR="00AB74C7" w:rsidRPr="00FA1DCD" w14:paraId="568D441D" w14:textId="77777777">
        <w:trPr>
          <w:trHeight w:hRule="exact" w:val="350"/>
          <w:jc w:val="center"/>
        </w:trPr>
        <w:tc>
          <w:tcPr>
            <w:tcW w:w="3024" w:type="dxa"/>
            <w:tcBorders>
              <w:top w:val="single" w:sz="4" w:space="0" w:color="auto"/>
            </w:tcBorders>
            <w:shd w:val="clear" w:color="auto" w:fill="FFFFFF"/>
            <w:vAlign w:val="bottom"/>
          </w:tcPr>
          <w:p w14:paraId="31245FE7" w14:textId="77777777" w:rsidR="00AB74C7" w:rsidRPr="00FA1DCD" w:rsidRDefault="00AB74C7" w:rsidP="007F6DC9">
            <w:pPr>
              <w:pStyle w:val="Other0"/>
              <w:spacing w:line="240" w:lineRule="auto"/>
              <w:rPr>
                <w:sz w:val="22"/>
                <w:szCs w:val="22"/>
                <w:lang w:val="en-US"/>
              </w:rPr>
            </w:pPr>
            <w:r w:rsidRPr="00FA1DCD">
              <w:rPr>
                <w:sz w:val="22"/>
                <w:szCs w:val="22"/>
                <w:lang w:val="en-US"/>
              </w:rPr>
              <w:t>Number of units produced and sold</w:t>
            </w:r>
          </w:p>
        </w:tc>
        <w:tc>
          <w:tcPr>
            <w:tcW w:w="1378" w:type="dxa"/>
            <w:tcBorders>
              <w:top w:val="single" w:sz="4" w:space="0" w:color="auto"/>
            </w:tcBorders>
            <w:shd w:val="clear" w:color="auto" w:fill="FFFFFF"/>
            <w:vAlign w:val="bottom"/>
          </w:tcPr>
          <w:p w14:paraId="5B7FF2AA" w14:textId="77777777" w:rsidR="00AB74C7" w:rsidRPr="00FA1DCD" w:rsidRDefault="00AB74C7" w:rsidP="007F6DC9">
            <w:pPr>
              <w:pStyle w:val="Other0"/>
              <w:spacing w:line="240" w:lineRule="auto"/>
              <w:ind w:firstLine="440"/>
              <w:rPr>
                <w:sz w:val="22"/>
                <w:szCs w:val="22"/>
              </w:rPr>
            </w:pPr>
            <w:r w:rsidRPr="00FA1DCD">
              <w:rPr>
                <w:sz w:val="22"/>
                <w:szCs w:val="22"/>
              </w:rPr>
              <w:t>1,000,000</w:t>
            </w:r>
          </w:p>
        </w:tc>
      </w:tr>
      <w:tr w:rsidR="00AB74C7" w:rsidRPr="00FA1DCD" w14:paraId="6F19393A" w14:textId="77777777">
        <w:trPr>
          <w:trHeight w:hRule="exact" w:val="331"/>
          <w:jc w:val="center"/>
        </w:trPr>
        <w:tc>
          <w:tcPr>
            <w:tcW w:w="3024" w:type="dxa"/>
            <w:shd w:val="clear" w:color="auto" w:fill="FFFFFF"/>
            <w:vAlign w:val="center"/>
          </w:tcPr>
          <w:p w14:paraId="047AFD02" w14:textId="77777777" w:rsidR="00AB74C7" w:rsidRPr="00FA1DCD" w:rsidRDefault="00AB74C7" w:rsidP="007F6DC9">
            <w:pPr>
              <w:pStyle w:val="Other0"/>
              <w:spacing w:line="240" w:lineRule="auto"/>
              <w:rPr>
                <w:sz w:val="22"/>
                <w:szCs w:val="22"/>
              </w:rPr>
            </w:pPr>
            <w:r w:rsidRPr="00FA1DCD">
              <w:rPr>
                <w:sz w:val="22"/>
                <w:szCs w:val="22"/>
              </w:rPr>
              <w:t xml:space="preserve">Sales </w:t>
            </w:r>
            <w:proofErr w:type="spellStart"/>
            <w:r w:rsidRPr="00FA1DCD">
              <w:rPr>
                <w:sz w:val="22"/>
                <w:szCs w:val="22"/>
              </w:rPr>
              <w:t>price</w:t>
            </w:r>
            <w:proofErr w:type="spellEnd"/>
            <w:r w:rsidRPr="00FA1DCD">
              <w:rPr>
                <w:sz w:val="22"/>
                <w:szCs w:val="22"/>
              </w:rPr>
              <w:t xml:space="preserve"> per unit</w:t>
            </w:r>
          </w:p>
        </w:tc>
        <w:tc>
          <w:tcPr>
            <w:tcW w:w="1378" w:type="dxa"/>
            <w:shd w:val="clear" w:color="auto" w:fill="FFFFFF"/>
            <w:vAlign w:val="center"/>
          </w:tcPr>
          <w:p w14:paraId="7D48DB7D" w14:textId="77777777" w:rsidR="00AB74C7" w:rsidRPr="00FA1DCD" w:rsidRDefault="00AB74C7" w:rsidP="007F6DC9">
            <w:pPr>
              <w:pStyle w:val="Other0"/>
              <w:spacing w:line="240" w:lineRule="auto"/>
              <w:ind w:firstLine="440"/>
              <w:rPr>
                <w:sz w:val="22"/>
                <w:szCs w:val="22"/>
              </w:rPr>
            </w:pPr>
            <w:r w:rsidRPr="00FA1DCD">
              <w:rPr>
                <w:rFonts w:eastAsia="Arial"/>
                <w:sz w:val="22"/>
                <w:szCs w:val="22"/>
              </w:rPr>
              <w:t>¥</w:t>
            </w:r>
            <w:r w:rsidRPr="00FA1DCD">
              <w:rPr>
                <w:sz w:val="22"/>
                <w:szCs w:val="22"/>
              </w:rPr>
              <w:t>108</w:t>
            </w:r>
          </w:p>
        </w:tc>
      </w:tr>
      <w:tr w:rsidR="00AB74C7" w:rsidRPr="00FA1DCD" w14:paraId="107DF364" w14:textId="77777777">
        <w:trPr>
          <w:trHeight w:hRule="exact" w:val="312"/>
          <w:jc w:val="center"/>
        </w:trPr>
        <w:tc>
          <w:tcPr>
            <w:tcW w:w="3024" w:type="dxa"/>
            <w:shd w:val="clear" w:color="auto" w:fill="FFFFFF"/>
            <w:vAlign w:val="center"/>
          </w:tcPr>
          <w:p w14:paraId="35B558C9" w14:textId="77777777" w:rsidR="00AB74C7" w:rsidRPr="00FA1DCD" w:rsidRDefault="00AB74C7" w:rsidP="007F6DC9">
            <w:pPr>
              <w:pStyle w:val="Other0"/>
              <w:spacing w:line="240" w:lineRule="auto"/>
              <w:rPr>
                <w:sz w:val="22"/>
                <w:szCs w:val="22"/>
              </w:rPr>
            </w:pPr>
            <w:proofErr w:type="spellStart"/>
            <w:r w:rsidRPr="00FA1DCD">
              <w:rPr>
                <w:sz w:val="22"/>
                <w:szCs w:val="22"/>
              </w:rPr>
              <w:t>Variable</w:t>
            </w:r>
            <w:proofErr w:type="spellEnd"/>
            <w:r w:rsidRPr="00FA1DCD">
              <w:rPr>
                <w:sz w:val="22"/>
                <w:szCs w:val="22"/>
              </w:rPr>
              <w:t xml:space="preserve"> </w:t>
            </w:r>
            <w:proofErr w:type="spellStart"/>
            <w:r w:rsidRPr="00FA1DCD">
              <w:rPr>
                <w:sz w:val="22"/>
                <w:szCs w:val="22"/>
              </w:rPr>
              <w:t>cost</w:t>
            </w:r>
            <w:proofErr w:type="spellEnd"/>
            <w:r w:rsidRPr="00FA1DCD">
              <w:rPr>
                <w:sz w:val="22"/>
                <w:szCs w:val="22"/>
              </w:rPr>
              <w:t xml:space="preserve"> per unit</w:t>
            </w:r>
          </w:p>
        </w:tc>
        <w:tc>
          <w:tcPr>
            <w:tcW w:w="1378" w:type="dxa"/>
            <w:shd w:val="clear" w:color="auto" w:fill="FFFFFF"/>
            <w:vAlign w:val="center"/>
          </w:tcPr>
          <w:p w14:paraId="091BF475" w14:textId="77777777" w:rsidR="00AB74C7" w:rsidRPr="00FA1DCD" w:rsidRDefault="00AB74C7" w:rsidP="007F6DC9">
            <w:pPr>
              <w:pStyle w:val="Other0"/>
              <w:spacing w:line="240" w:lineRule="auto"/>
              <w:ind w:firstLine="440"/>
              <w:rPr>
                <w:sz w:val="22"/>
                <w:szCs w:val="22"/>
              </w:rPr>
            </w:pPr>
            <w:r w:rsidRPr="00FA1DCD">
              <w:rPr>
                <w:rFonts w:eastAsia="Arial"/>
                <w:sz w:val="22"/>
                <w:szCs w:val="22"/>
              </w:rPr>
              <w:t>¥</w:t>
            </w:r>
            <w:r w:rsidRPr="00FA1DCD">
              <w:rPr>
                <w:sz w:val="22"/>
                <w:szCs w:val="22"/>
              </w:rPr>
              <w:t>72</w:t>
            </w:r>
          </w:p>
        </w:tc>
      </w:tr>
      <w:tr w:rsidR="00AB74C7" w:rsidRPr="00FA1DCD" w14:paraId="35B4D805" w14:textId="77777777">
        <w:trPr>
          <w:trHeight w:hRule="exact" w:val="326"/>
          <w:jc w:val="center"/>
        </w:trPr>
        <w:tc>
          <w:tcPr>
            <w:tcW w:w="3024" w:type="dxa"/>
            <w:shd w:val="clear" w:color="auto" w:fill="FFFFFF"/>
            <w:vAlign w:val="center"/>
          </w:tcPr>
          <w:p w14:paraId="4AEEF05C" w14:textId="77777777" w:rsidR="00AB74C7" w:rsidRPr="00FA1DCD" w:rsidRDefault="00AB74C7" w:rsidP="007F6DC9">
            <w:pPr>
              <w:pStyle w:val="Other0"/>
              <w:spacing w:line="240" w:lineRule="auto"/>
              <w:rPr>
                <w:sz w:val="22"/>
                <w:szCs w:val="22"/>
              </w:rPr>
            </w:pPr>
            <w:proofErr w:type="spellStart"/>
            <w:r w:rsidRPr="00FA1DCD">
              <w:rPr>
                <w:sz w:val="22"/>
                <w:szCs w:val="22"/>
              </w:rPr>
              <w:t>Fixed</w:t>
            </w:r>
            <w:proofErr w:type="spellEnd"/>
            <w:r w:rsidRPr="00FA1DCD">
              <w:rPr>
                <w:sz w:val="22"/>
                <w:szCs w:val="22"/>
              </w:rPr>
              <w:t xml:space="preserve"> </w:t>
            </w:r>
            <w:proofErr w:type="spellStart"/>
            <w:r w:rsidRPr="00FA1DCD">
              <w:rPr>
                <w:sz w:val="22"/>
                <w:szCs w:val="22"/>
              </w:rPr>
              <w:t>operating</w:t>
            </w:r>
            <w:proofErr w:type="spellEnd"/>
            <w:r w:rsidRPr="00FA1DCD">
              <w:rPr>
                <w:sz w:val="22"/>
                <w:szCs w:val="22"/>
              </w:rPr>
              <w:t xml:space="preserve"> </w:t>
            </w:r>
            <w:proofErr w:type="spellStart"/>
            <w:r w:rsidRPr="00FA1DCD">
              <w:rPr>
                <w:sz w:val="22"/>
                <w:szCs w:val="22"/>
              </w:rPr>
              <w:t>cost</w:t>
            </w:r>
            <w:proofErr w:type="spellEnd"/>
          </w:p>
        </w:tc>
        <w:tc>
          <w:tcPr>
            <w:tcW w:w="1378" w:type="dxa"/>
            <w:shd w:val="clear" w:color="auto" w:fill="FFFFFF"/>
            <w:vAlign w:val="center"/>
          </w:tcPr>
          <w:p w14:paraId="4B87D9A1" w14:textId="77777777" w:rsidR="00AB74C7" w:rsidRPr="00FA1DCD" w:rsidRDefault="00AB74C7" w:rsidP="007F6DC9">
            <w:pPr>
              <w:pStyle w:val="Other0"/>
              <w:spacing w:line="240" w:lineRule="auto"/>
              <w:ind w:firstLine="440"/>
              <w:rPr>
                <w:sz w:val="22"/>
                <w:szCs w:val="22"/>
              </w:rPr>
            </w:pPr>
            <w:r w:rsidRPr="00FA1DCD">
              <w:rPr>
                <w:rFonts w:eastAsia="Arial"/>
                <w:sz w:val="22"/>
                <w:szCs w:val="22"/>
              </w:rPr>
              <w:t>¥</w:t>
            </w:r>
            <w:r w:rsidRPr="00FA1DCD">
              <w:rPr>
                <w:sz w:val="22"/>
                <w:szCs w:val="22"/>
              </w:rPr>
              <w:t>22,500,000</w:t>
            </w:r>
          </w:p>
        </w:tc>
      </w:tr>
      <w:tr w:rsidR="00AB74C7" w:rsidRPr="00FA1DCD" w14:paraId="757F3FD5" w14:textId="77777777">
        <w:trPr>
          <w:trHeight w:hRule="exact" w:val="346"/>
          <w:jc w:val="center"/>
        </w:trPr>
        <w:tc>
          <w:tcPr>
            <w:tcW w:w="3024" w:type="dxa"/>
            <w:tcBorders>
              <w:bottom w:val="single" w:sz="4" w:space="0" w:color="auto"/>
            </w:tcBorders>
            <w:shd w:val="clear" w:color="auto" w:fill="FFFFFF"/>
            <w:vAlign w:val="center"/>
          </w:tcPr>
          <w:p w14:paraId="75D00C2F" w14:textId="77777777" w:rsidR="00AB74C7" w:rsidRPr="00FA1DCD" w:rsidRDefault="00AB74C7" w:rsidP="007F6DC9">
            <w:pPr>
              <w:pStyle w:val="Other0"/>
              <w:spacing w:line="240" w:lineRule="auto"/>
              <w:rPr>
                <w:sz w:val="22"/>
                <w:szCs w:val="22"/>
              </w:rPr>
            </w:pPr>
            <w:proofErr w:type="spellStart"/>
            <w:r w:rsidRPr="00FA1DCD">
              <w:rPr>
                <w:sz w:val="22"/>
                <w:szCs w:val="22"/>
              </w:rPr>
              <w:t>Fixed</w:t>
            </w:r>
            <w:proofErr w:type="spellEnd"/>
            <w:r w:rsidRPr="00FA1DCD">
              <w:rPr>
                <w:sz w:val="22"/>
                <w:szCs w:val="22"/>
              </w:rPr>
              <w:t xml:space="preserve"> </w:t>
            </w:r>
            <w:proofErr w:type="spellStart"/>
            <w:r w:rsidRPr="00FA1DCD">
              <w:rPr>
                <w:sz w:val="22"/>
                <w:szCs w:val="22"/>
              </w:rPr>
              <w:t>financing</w:t>
            </w:r>
            <w:proofErr w:type="spellEnd"/>
            <w:r w:rsidRPr="00FA1DCD">
              <w:rPr>
                <w:sz w:val="22"/>
                <w:szCs w:val="22"/>
              </w:rPr>
              <w:t xml:space="preserve"> </w:t>
            </w:r>
            <w:proofErr w:type="spellStart"/>
            <w:r w:rsidRPr="00FA1DCD">
              <w:rPr>
                <w:sz w:val="22"/>
                <w:szCs w:val="22"/>
              </w:rPr>
              <w:t>expense</w:t>
            </w:r>
            <w:proofErr w:type="spellEnd"/>
          </w:p>
        </w:tc>
        <w:tc>
          <w:tcPr>
            <w:tcW w:w="1378" w:type="dxa"/>
            <w:tcBorders>
              <w:bottom w:val="single" w:sz="4" w:space="0" w:color="auto"/>
            </w:tcBorders>
            <w:shd w:val="clear" w:color="auto" w:fill="FFFFFF"/>
            <w:vAlign w:val="center"/>
          </w:tcPr>
          <w:p w14:paraId="49705525" w14:textId="77777777" w:rsidR="00AB74C7" w:rsidRPr="00FA1DCD" w:rsidRDefault="00AB74C7" w:rsidP="007F6DC9">
            <w:pPr>
              <w:pStyle w:val="Other0"/>
              <w:spacing w:line="240" w:lineRule="auto"/>
              <w:ind w:firstLine="440"/>
              <w:rPr>
                <w:sz w:val="22"/>
                <w:szCs w:val="22"/>
              </w:rPr>
            </w:pPr>
            <w:r w:rsidRPr="00FA1DCD">
              <w:rPr>
                <w:rFonts w:eastAsia="Arial"/>
                <w:sz w:val="22"/>
                <w:szCs w:val="22"/>
              </w:rPr>
              <w:t>¥</w:t>
            </w:r>
            <w:r w:rsidRPr="00FA1DCD">
              <w:rPr>
                <w:sz w:val="22"/>
                <w:szCs w:val="22"/>
              </w:rPr>
              <w:t>9,000,000</w:t>
            </w:r>
          </w:p>
        </w:tc>
      </w:tr>
    </w:tbl>
    <w:p w14:paraId="2DC0D4F4" w14:textId="77777777" w:rsidR="00AB74C7" w:rsidRPr="00FA1DCD" w:rsidRDefault="00AB74C7" w:rsidP="00AB74C7">
      <w:pPr>
        <w:spacing w:after="579" w:line="1" w:lineRule="exact"/>
        <w:rPr>
          <w:rFonts w:ascii="Times New Roman" w:hAnsi="Times New Roman" w:cs="Times New Roman"/>
          <w:sz w:val="22"/>
          <w:szCs w:val="22"/>
        </w:rPr>
      </w:pPr>
    </w:p>
    <w:p w14:paraId="5776E496" w14:textId="77777777" w:rsidR="00FA1DCD" w:rsidRPr="00FA1DCD" w:rsidRDefault="00FA1DCD" w:rsidP="00AB74C7">
      <w:pPr>
        <w:pStyle w:val="Tekstpodstawowy"/>
        <w:spacing w:after="160" w:line="252" w:lineRule="auto"/>
        <w:ind w:left="1680"/>
        <w:rPr>
          <w:rFonts w:eastAsia="Book Antiqua"/>
          <w:sz w:val="22"/>
          <w:szCs w:val="22"/>
          <w:lang w:val="en-US"/>
        </w:rPr>
      </w:pPr>
    </w:p>
    <w:p w14:paraId="59B650CF" w14:textId="05D85664" w:rsidR="00AB74C7" w:rsidRPr="00FA1DCD" w:rsidRDefault="00AB74C7" w:rsidP="00AB74C7">
      <w:pPr>
        <w:pStyle w:val="Tekstpodstawowy"/>
        <w:spacing w:after="160" w:line="252" w:lineRule="auto"/>
        <w:ind w:left="1680"/>
        <w:rPr>
          <w:sz w:val="22"/>
          <w:szCs w:val="22"/>
          <w:lang w:val="en-US"/>
        </w:rPr>
      </w:pPr>
      <w:r w:rsidRPr="00FA1DCD">
        <w:rPr>
          <w:rFonts w:eastAsia="Book Antiqua"/>
          <w:sz w:val="22"/>
          <w:szCs w:val="22"/>
          <w:lang w:val="en-US"/>
        </w:rPr>
        <w:t xml:space="preserve">EXHIBIT C </w:t>
      </w:r>
      <w:r w:rsidRPr="00FA1DCD">
        <w:rPr>
          <w:sz w:val="22"/>
          <w:szCs w:val="22"/>
          <w:lang w:val="en-US"/>
        </w:rPr>
        <w:t xml:space="preserve">Benn’s Analysis of </w:t>
      </w:r>
      <w:proofErr w:type="spellStart"/>
      <w:r w:rsidRPr="00FA1DCD">
        <w:rPr>
          <w:sz w:val="22"/>
          <w:szCs w:val="22"/>
          <w:lang w:val="en-US"/>
        </w:rPr>
        <w:t>Qphone</w:t>
      </w:r>
      <w:proofErr w:type="spellEnd"/>
      <w:r w:rsidRPr="00FA1DCD">
        <w:rPr>
          <w:sz w:val="22"/>
          <w:szCs w:val="22"/>
          <w:lang w:val="en-US"/>
        </w:rPr>
        <w:t xml:space="preserve"> (At Unit Sales of 1,500,000)</w:t>
      </w:r>
    </w:p>
    <w:p w14:paraId="4246E992" w14:textId="77777777" w:rsidR="00AB74C7" w:rsidRPr="00FA1DCD" w:rsidRDefault="00AB74C7" w:rsidP="00AB74C7">
      <w:pPr>
        <w:pStyle w:val="Tekstpodstawowy"/>
        <w:spacing w:after="100" w:line="240" w:lineRule="auto"/>
        <w:ind w:left="1680"/>
        <w:rPr>
          <w:sz w:val="22"/>
          <w:szCs w:val="22"/>
          <w:lang w:val="en-US"/>
        </w:rPr>
      </w:pPr>
      <w:r w:rsidRPr="00FA1DCD">
        <w:rPr>
          <w:noProof/>
          <w:sz w:val="22"/>
          <w:szCs w:val="22"/>
        </w:rPr>
        <mc:AlternateContent>
          <mc:Choice Requires="wps">
            <w:drawing>
              <wp:anchor distT="0" distB="0" distL="114300" distR="114300" simplePos="0" relativeHeight="251660288" behindDoc="0" locked="0" layoutInCell="1" allowOverlap="1" wp14:anchorId="793A68AD" wp14:editId="50CE9AE6">
                <wp:simplePos x="0" y="0"/>
                <wp:positionH relativeFrom="page">
                  <wp:posOffset>4043045</wp:posOffset>
                </wp:positionH>
                <wp:positionV relativeFrom="paragraph">
                  <wp:posOffset>12700</wp:posOffset>
                </wp:positionV>
                <wp:extent cx="396240" cy="548640"/>
                <wp:effectExtent l="0" t="0" r="0" b="0"/>
                <wp:wrapSquare wrapText="left"/>
                <wp:docPr id="84" name="Shape 84"/>
                <wp:cNvGraphicFramePr/>
                <a:graphic xmlns:a="http://schemas.openxmlformats.org/drawingml/2006/main">
                  <a:graphicData uri="http://schemas.microsoft.com/office/word/2010/wordprocessingShape">
                    <wps:wsp>
                      <wps:cNvSpPr txBox="1"/>
                      <wps:spPr>
                        <a:xfrm>
                          <a:off x="0" y="0"/>
                          <a:ext cx="396240" cy="548640"/>
                        </a:xfrm>
                        <a:prstGeom prst="rect">
                          <a:avLst/>
                        </a:prstGeom>
                        <a:noFill/>
                      </wps:spPr>
                      <wps:txbx>
                        <w:txbxContent>
                          <w:p w14:paraId="6646966B" w14:textId="77777777" w:rsidR="00AB74C7" w:rsidRDefault="00AB74C7" w:rsidP="00AB74C7">
                            <w:pPr>
                              <w:pStyle w:val="Tekstpodstawowy"/>
                              <w:spacing w:after="120" w:line="240" w:lineRule="auto"/>
                              <w:rPr>
                                <w:sz w:val="17"/>
                                <w:szCs w:val="17"/>
                              </w:rPr>
                            </w:pPr>
                            <w:r>
                              <w:rPr>
                                <w:sz w:val="17"/>
                                <w:szCs w:val="17"/>
                              </w:rPr>
                              <w:t>1.40</w:t>
                            </w:r>
                          </w:p>
                          <w:p w14:paraId="3D056462" w14:textId="77777777" w:rsidR="00AB74C7" w:rsidRDefault="00AB74C7" w:rsidP="00AB74C7">
                            <w:pPr>
                              <w:pStyle w:val="Tekstpodstawowy"/>
                              <w:spacing w:after="120" w:line="240" w:lineRule="auto"/>
                              <w:rPr>
                                <w:sz w:val="17"/>
                                <w:szCs w:val="17"/>
                              </w:rPr>
                            </w:pPr>
                            <w:r>
                              <w:rPr>
                                <w:sz w:val="17"/>
                                <w:szCs w:val="17"/>
                              </w:rPr>
                              <w:t>1.15</w:t>
                            </w:r>
                          </w:p>
                          <w:p w14:paraId="12E8D175" w14:textId="77777777" w:rsidR="00AB74C7" w:rsidRDefault="00AB74C7" w:rsidP="00AB74C7">
                            <w:pPr>
                              <w:pStyle w:val="Tekstpodstawowy"/>
                              <w:spacing w:after="120" w:line="240" w:lineRule="auto"/>
                              <w:rPr>
                                <w:sz w:val="17"/>
                                <w:szCs w:val="17"/>
                              </w:rPr>
                            </w:pPr>
                            <w:r>
                              <w:rPr>
                                <w:sz w:val="17"/>
                                <w:szCs w:val="17"/>
                              </w:rPr>
                              <w:t>571,429</w:t>
                            </w:r>
                          </w:p>
                        </w:txbxContent>
                      </wps:txbx>
                      <wps:bodyPr lIns="0" tIns="0" rIns="0" bIns="0"/>
                    </wps:wsp>
                  </a:graphicData>
                </a:graphic>
              </wp:anchor>
            </w:drawing>
          </mc:Choice>
          <mc:Fallback>
            <w:pict>
              <v:shape w14:anchorId="793A68AD" id="Shape 84" o:spid="_x0000_s1027" type="#_x0000_t202" style="position:absolute;left:0;text-align:left;margin-left:318.35pt;margin-top:1pt;width:31.2pt;height:43.2pt;z-index:25166028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" filled="f" stroked="f">
                <v:textbox inset="0,0,0,0">
                  <w:txbxContent>
                    <w:p w14:paraId="6646966B" w14:textId="77777777" w:rsidR="00AB74C7" w:rsidRDefault="00AB74C7" w:rsidP="00AB74C7">
                      <w:pPr>
                        <w:pStyle w:val="Tekstpodstawowy"/>
                        <w:spacing w:after="120" w:line="240" w:lineRule="auto"/>
                        <w:rPr>
                          <w:sz w:val="17"/>
                          <w:szCs w:val="17"/>
                        </w:rPr>
                      </w:pPr>
                      <w:r>
                        <w:rPr>
                          <w:sz w:val="17"/>
                          <w:szCs w:val="17"/>
                        </w:rPr>
                        <w:t>1.40</w:t>
                      </w:r>
                    </w:p>
                    <w:p w14:paraId="3D056462" w14:textId="77777777" w:rsidR="00AB74C7" w:rsidRDefault="00AB74C7" w:rsidP="00AB74C7">
                      <w:pPr>
                        <w:pStyle w:val="Tekstpodstawowy"/>
                        <w:spacing w:after="120" w:line="240" w:lineRule="auto"/>
                        <w:rPr>
                          <w:sz w:val="17"/>
                          <w:szCs w:val="17"/>
                        </w:rPr>
                      </w:pPr>
                      <w:r>
                        <w:rPr>
                          <w:sz w:val="17"/>
                          <w:szCs w:val="17"/>
                        </w:rPr>
                        <w:t>1.15</w:t>
                      </w:r>
                    </w:p>
                    <w:p w14:paraId="12E8D175" w14:textId="77777777" w:rsidR="00AB74C7" w:rsidRDefault="00AB74C7" w:rsidP="00AB74C7">
                      <w:pPr>
                        <w:pStyle w:val="Tekstpodstawowy"/>
                        <w:spacing w:after="120" w:line="240" w:lineRule="auto"/>
                        <w:rPr>
                          <w:sz w:val="17"/>
                          <w:szCs w:val="17"/>
                        </w:rPr>
                      </w:pPr>
                      <w:r>
                        <w:rPr>
                          <w:sz w:val="17"/>
                          <w:szCs w:val="17"/>
                        </w:rPr>
                        <w:t>571,429</w:t>
                      </w:r>
                    </w:p>
                  </w:txbxContent>
                </v:textbox>
                <w10:wrap type="square" side="left" anchorx="page"/>
              </v:shape>
            </w:pict>
          </mc:Fallback>
        </mc:AlternateContent>
      </w:r>
      <w:r w:rsidRPr="00FA1DCD">
        <w:rPr>
          <w:sz w:val="22"/>
          <w:szCs w:val="22"/>
          <w:lang w:val="en-US"/>
        </w:rPr>
        <w:t>Degree of operating leverage</w:t>
      </w:r>
    </w:p>
    <w:p w14:paraId="357B4DBF" w14:textId="77777777" w:rsidR="00AB74C7" w:rsidRPr="00FA1DCD" w:rsidRDefault="00AB74C7" w:rsidP="00AB74C7">
      <w:pPr>
        <w:pStyle w:val="Tekstpodstawowy"/>
        <w:spacing w:after="100" w:line="240" w:lineRule="auto"/>
        <w:ind w:left="1680"/>
        <w:rPr>
          <w:sz w:val="22"/>
          <w:szCs w:val="22"/>
          <w:lang w:val="en-US"/>
        </w:rPr>
      </w:pPr>
      <w:r w:rsidRPr="00FA1DCD">
        <w:rPr>
          <w:sz w:val="22"/>
          <w:szCs w:val="22"/>
          <w:lang w:val="en-US"/>
        </w:rPr>
        <w:t>Degree of financial leverage</w:t>
      </w:r>
    </w:p>
    <w:p w14:paraId="56626BB5" w14:textId="77777777" w:rsidR="00AB74C7" w:rsidRPr="00FA1DCD" w:rsidRDefault="00AB74C7" w:rsidP="00AB74C7">
      <w:pPr>
        <w:pStyle w:val="Tekstpodstawowy"/>
        <w:spacing w:after="280" w:line="240" w:lineRule="auto"/>
        <w:ind w:left="1680"/>
        <w:rPr>
          <w:sz w:val="22"/>
          <w:szCs w:val="22"/>
        </w:rPr>
      </w:pPr>
      <w:proofErr w:type="spellStart"/>
      <w:r w:rsidRPr="00FA1DCD">
        <w:rPr>
          <w:sz w:val="22"/>
          <w:szCs w:val="22"/>
        </w:rPr>
        <w:t>Breakeven</w:t>
      </w:r>
      <w:proofErr w:type="spellEnd"/>
      <w:r w:rsidRPr="00FA1DCD">
        <w:rPr>
          <w:sz w:val="22"/>
          <w:szCs w:val="22"/>
        </w:rPr>
        <w:t xml:space="preserve"> </w:t>
      </w:r>
      <w:proofErr w:type="spellStart"/>
      <w:r w:rsidRPr="00FA1DCD">
        <w:rPr>
          <w:sz w:val="22"/>
          <w:szCs w:val="22"/>
        </w:rPr>
        <w:t>quantity</w:t>
      </w:r>
      <w:proofErr w:type="spellEnd"/>
      <w:r w:rsidRPr="00FA1DCD">
        <w:rPr>
          <w:sz w:val="22"/>
          <w:szCs w:val="22"/>
        </w:rPr>
        <w:t xml:space="preserve"> (</w:t>
      </w:r>
      <w:proofErr w:type="spellStart"/>
      <w:r w:rsidRPr="00FA1DCD">
        <w:rPr>
          <w:sz w:val="22"/>
          <w:szCs w:val="22"/>
        </w:rPr>
        <w:t>units</w:t>
      </w:r>
      <w:proofErr w:type="spellEnd"/>
      <w:r w:rsidRPr="00FA1DCD">
        <w:rPr>
          <w:sz w:val="22"/>
          <w:szCs w:val="22"/>
        </w:rPr>
        <w:t>)</w:t>
      </w:r>
    </w:p>
    <w:p w14:paraId="18CAD7FF" w14:textId="77777777" w:rsidR="00AB74C7" w:rsidRPr="00FA1DCD" w:rsidRDefault="00AB74C7" w:rsidP="00D75B3E">
      <w:pPr>
        <w:pStyle w:val="Tekstpodstawowy"/>
        <w:numPr>
          <w:ilvl w:val="0"/>
          <w:numId w:val="110"/>
        </w:numPr>
        <w:tabs>
          <w:tab w:val="left" w:pos="330"/>
        </w:tabs>
        <w:rPr>
          <w:sz w:val="22"/>
          <w:szCs w:val="22"/>
          <w:lang w:val="en-US"/>
        </w:rPr>
      </w:pPr>
      <w:bookmarkStart w:id="469" w:name="bookmark626"/>
      <w:bookmarkEnd w:id="469"/>
      <w:r w:rsidRPr="00FA1DCD">
        <w:rPr>
          <w:sz w:val="22"/>
          <w:szCs w:val="22"/>
          <w:lang w:val="en-US"/>
        </w:rPr>
        <w:t xml:space="preserve">Based on Benn’s analysis, 4G’s sales risk relative to </w:t>
      </w:r>
      <w:proofErr w:type="spellStart"/>
      <w:r w:rsidRPr="00FA1DCD">
        <w:rPr>
          <w:sz w:val="22"/>
          <w:szCs w:val="22"/>
          <w:lang w:val="en-US"/>
        </w:rPr>
        <w:t>Qphone’s</w:t>
      </w:r>
      <w:proofErr w:type="spellEnd"/>
      <w:r w:rsidRPr="00FA1DCD">
        <w:rPr>
          <w:sz w:val="22"/>
          <w:szCs w:val="22"/>
          <w:lang w:val="en-US"/>
        </w:rPr>
        <w:t xml:space="preserve"> is </w:t>
      </w:r>
      <w:r w:rsidRPr="00FA1DCD">
        <w:rPr>
          <w:i/>
          <w:iCs/>
          <w:sz w:val="22"/>
          <w:szCs w:val="22"/>
          <w:lang w:val="en-US"/>
        </w:rPr>
        <w:t>most likely</w:t>
      </w:r>
      <w:r w:rsidRPr="00FA1DCD">
        <w:rPr>
          <w:sz w:val="22"/>
          <w:szCs w:val="22"/>
          <w:lang w:val="en-US"/>
        </w:rPr>
        <w:t xml:space="preserve"> to be:</w:t>
      </w:r>
    </w:p>
    <w:p w14:paraId="38CD11ED" w14:textId="77777777" w:rsidR="00AB74C7" w:rsidRPr="00FA1DCD" w:rsidRDefault="00AB74C7" w:rsidP="00D75B3E">
      <w:pPr>
        <w:pStyle w:val="Tekstpodstawowy"/>
        <w:numPr>
          <w:ilvl w:val="0"/>
          <w:numId w:val="118"/>
        </w:numPr>
        <w:tabs>
          <w:tab w:val="left" w:pos="636"/>
        </w:tabs>
        <w:ind w:firstLine="260"/>
        <w:rPr>
          <w:sz w:val="22"/>
          <w:szCs w:val="22"/>
        </w:rPr>
      </w:pPr>
      <w:bookmarkStart w:id="470" w:name="bookmark627"/>
      <w:bookmarkEnd w:id="470"/>
      <w:proofErr w:type="spellStart"/>
      <w:r w:rsidRPr="00FA1DCD">
        <w:rPr>
          <w:sz w:val="22"/>
          <w:szCs w:val="22"/>
        </w:rPr>
        <w:t>lower</w:t>
      </w:r>
      <w:proofErr w:type="spellEnd"/>
      <w:r w:rsidRPr="00FA1DCD">
        <w:rPr>
          <w:sz w:val="22"/>
          <w:szCs w:val="22"/>
        </w:rPr>
        <w:t>.</w:t>
      </w:r>
    </w:p>
    <w:p w14:paraId="2E358518" w14:textId="77777777" w:rsidR="00AB74C7" w:rsidRPr="00FA1DCD" w:rsidRDefault="00AB74C7" w:rsidP="00D75B3E">
      <w:pPr>
        <w:pStyle w:val="Tekstpodstawowy"/>
        <w:numPr>
          <w:ilvl w:val="0"/>
          <w:numId w:val="118"/>
        </w:numPr>
        <w:tabs>
          <w:tab w:val="left" w:pos="636"/>
        </w:tabs>
        <w:ind w:firstLine="260"/>
        <w:rPr>
          <w:sz w:val="22"/>
          <w:szCs w:val="22"/>
        </w:rPr>
      </w:pPr>
      <w:bookmarkStart w:id="471" w:name="bookmark628"/>
      <w:bookmarkEnd w:id="471"/>
      <w:proofErr w:type="spellStart"/>
      <w:r w:rsidRPr="00FA1DCD">
        <w:rPr>
          <w:sz w:val="22"/>
          <w:szCs w:val="22"/>
        </w:rPr>
        <w:t>equal</w:t>
      </w:r>
      <w:proofErr w:type="spellEnd"/>
      <w:r w:rsidRPr="00FA1DCD">
        <w:rPr>
          <w:sz w:val="22"/>
          <w:szCs w:val="22"/>
        </w:rPr>
        <w:t>.</w:t>
      </w:r>
    </w:p>
    <w:p w14:paraId="563FB4F2" w14:textId="77777777" w:rsidR="00AB74C7" w:rsidRPr="00FA1DCD" w:rsidRDefault="00AB74C7" w:rsidP="00D75B3E">
      <w:pPr>
        <w:pStyle w:val="Tekstpodstawowy"/>
        <w:numPr>
          <w:ilvl w:val="0"/>
          <w:numId w:val="118"/>
        </w:numPr>
        <w:tabs>
          <w:tab w:val="left" w:pos="636"/>
        </w:tabs>
        <w:spacing w:after="260"/>
        <w:ind w:firstLine="260"/>
        <w:rPr>
          <w:sz w:val="22"/>
          <w:szCs w:val="22"/>
        </w:rPr>
      </w:pPr>
      <w:bookmarkStart w:id="472" w:name="bookmark629"/>
      <w:bookmarkEnd w:id="472"/>
      <w:proofErr w:type="spellStart"/>
      <w:r w:rsidRPr="00FA1DCD">
        <w:rPr>
          <w:sz w:val="22"/>
          <w:szCs w:val="22"/>
        </w:rPr>
        <w:t>higher</w:t>
      </w:r>
      <w:proofErr w:type="spellEnd"/>
      <w:r w:rsidRPr="00FA1DCD">
        <w:rPr>
          <w:sz w:val="22"/>
          <w:szCs w:val="22"/>
        </w:rPr>
        <w:t>.</w:t>
      </w:r>
    </w:p>
    <w:p w14:paraId="650D8FD6" w14:textId="77777777" w:rsidR="00AB74C7" w:rsidRPr="00FA1DCD" w:rsidRDefault="00AB74C7" w:rsidP="00D75B3E">
      <w:pPr>
        <w:pStyle w:val="Tekstpodstawowy"/>
        <w:numPr>
          <w:ilvl w:val="0"/>
          <w:numId w:val="110"/>
        </w:numPr>
        <w:tabs>
          <w:tab w:val="left" w:pos="330"/>
        </w:tabs>
        <w:ind w:left="260" w:hanging="260"/>
        <w:jc w:val="both"/>
        <w:rPr>
          <w:sz w:val="22"/>
          <w:szCs w:val="22"/>
          <w:lang w:val="en-US"/>
        </w:rPr>
      </w:pPr>
      <w:bookmarkStart w:id="473" w:name="bookmark630"/>
      <w:bookmarkEnd w:id="473"/>
      <w:r w:rsidRPr="00FA1DCD">
        <w:rPr>
          <w:sz w:val="22"/>
          <w:szCs w:val="22"/>
          <w:lang w:val="en-US"/>
        </w:rPr>
        <w:t xml:space="preserve">What is the </w:t>
      </w:r>
      <w:r w:rsidRPr="00FA1DCD">
        <w:rPr>
          <w:i/>
          <w:iCs/>
          <w:sz w:val="22"/>
          <w:szCs w:val="22"/>
          <w:lang w:val="en-US"/>
        </w:rPr>
        <w:t>most</w:t>
      </w:r>
      <w:r w:rsidRPr="00FA1DCD">
        <w:rPr>
          <w:sz w:val="22"/>
          <w:szCs w:val="22"/>
          <w:lang w:val="en-US"/>
        </w:rPr>
        <w:t xml:space="preserve"> appropriate response to Cho’s question regarding the components of business risk?</w:t>
      </w:r>
    </w:p>
    <w:p w14:paraId="54540279" w14:textId="77777777" w:rsidR="00AB74C7" w:rsidRPr="00FA1DCD" w:rsidRDefault="00AB74C7" w:rsidP="00D75B3E">
      <w:pPr>
        <w:pStyle w:val="Tekstpodstawowy"/>
        <w:numPr>
          <w:ilvl w:val="0"/>
          <w:numId w:val="119"/>
        </w:numPr>
        <w:tabs>
          <w:tab w:val="left" w:pos="636"/>
        </w:tabs>
        <w:ind w:firstLine="260"/>
        <w:rPr>
          <w:sz w:val="22"/>
          <w:szCs w:val="22"/>
          <w:lang w:val="en-US"/>
        </w:rPr>
      </w:pPr>
      <w:bookmarkStart w:id="474" w:name="bookmark631"/>
      <w:bookmarkEnd w:id="474"/>
      <w:r w:rsidRPr="00FA1DCD">
        <w:rPr>
          <w:sz w:val="22"/>
          <w:szCs w:val="22"/>
          <w:lang w:val="en-US"/>
        </w:rPr>
        <w:t>Sales risk and financial risk.</w:t>
      </w:r>
    </w:p>
    <w:p w14:paraId="35EFADDB" w14:textId="77777777" w:rsidR="00AB74C7" w:rsidRPr="00FA1DCD" w:rsidRDefault="00AB74C7" w:rsidP="00D75B3E">
      <w:pPr>
        <w:pStyle w:val="Tekstpodstawowy"/>
        <w:numPr>
          <w:ilvl w:val="0"/>
          <w:numId w:val="119"/>
        </w:numPr>
        <w:tabs>
          <w:tab w:val="left" w:pos="636"/>
        </w:tabs>
        <w:ind w:firstLine="260"/>
        <w:rPr>
          <w:sz w:val="22"/>
          <w:szCs w:val="22"/>
          <w:lang w:val="en-US"/>
        </w:rPr>
      </w:pPr>
      <w:bookmarkStart w:id="475" w:name="bookmark632"/>
      <w:bookmarkEnd w:id="475"/>
      <w:r w:rsidRPr="00FA1DCD">
        <w:rPr>
          <w:sz w:val="22"/>
          <w:szCs w:val="22"/>
          <w:lang w:val="en-US"/>
        </w:rPr>
        <w:t>Operating risk and sales risk.</w:t>
      </w:r>
    </w:p>
    <w:p w14:paraId="46ED727D" w14:textId="77777777" w:rsidR="00AB74C7" w:rsidRPr="00FA1DCD" w:rsidRDefault="00AB74C7" w:rsidP="00D75B3E">
      <w:pPr>
        <w:pStyle w:val="Tekstpodstawowy"/>
        <w:numPr>
          <w:ilvl w:val="0"/>
          <w:numId w:val="119"/>
        </w:numPr>
        <w:tabs>
          <w:tab w:val="left" w:pos="636"/>
        </w:tabs>
        <w:spacing w:after="260"/>
        <w:ind w:firstLine="260"/>
        <w:rPr>
          <w:sz w:val="22"/>
          <w:szCs w:val="22"/>
          <w:lang w:val="en-US"/>
        </w:rPr>
      </w:pPr>
      <w:bookmarkStart w:id="476" w:name="bookmark633"/>
      <w:bookmarkEnd w:id="476"/>
      <w:r w:rsidRPr="00FA1DCD">
        <w:rPr>
          <w:sz w:val="22"/>
          <w:szCs w:val="22"/>
          <w:lang w:val="en-US"/>
        </w:rPr>
        <w:t>Financial risk and operating risk.</w:t>
      </w:r>
    </w:p>
    <w:p w14:paraId="1E4E0DA3" w14:textId="77777777" w:rsidR="00AB74C7" w:rsidRPr="00FA1DCD" w:rsidRDefault="00AB74C7" w:rsidP="00D75B3E">
      <w:pPr>
        <w:pStyle w:val="Tekstpodstawowy"/>
        <w:numPr>
          <w:ilvl w:val="0"/>
          <w:numId w:val="110"/>
        </w:numPr>
        <w:tabs>
          <w:tab w:val="left" w:pos="416"/>
        </w:tabs>
        <w:ind w:left="360" w:hanging="360"/>
        <w:jc w:val="both"/>
        <w:rPr>
          <w:sz w:val="22"/>
          <w:szCs w:val="22"/>
          <w:lang w:val="en-US"/>
        </w:rPr>
      </w:pPr>
      <w:bookmarkStart w:id="477" w:name="bookmark634"/>
      <w:bookmarkEnd w:id="477"/>
      <w:r w:rsidRPr="00FA1DCD">
        <w:rPr>
          <w:sz w:val="22"/>
          <w:szCs w:val="22"/>
          <w:lang w:val="en-US"/>
        </w:rPr>
        <w:t xml:space="preserve">The </w:t>
      </w:r>
      <w:r w:rsidRPr="00FA1DCD">
        <w:rPr>
          <w:i/>
          <w:iCs/>
          <w:sz w:val="22"/>
          <w:szCs w:val="22"/>
          <w:lang w:val="en-US"/>
        </w:rPr>
        <w:t>most</w:t>
      </w:r>
      <w:r w:rsidRPr="00FA1DCD">
        <w:rPr>
          <w:sz w:val="22"/>
          <w:szCs w:val="22"/>
          <w:lang w:val="en-US"/>
        </w:rPr>
        <w:t xml:space="preserve"> appropriate response to Cho’s question regarding the classification of risk arising from the mixture of variable and fixed costs is:</w:t>
      </w:r>
    </w:p>
    <w:p w14:paraId="336DF318" w14:textId="77777777" w:rsidR="00AB74C7" w:rsidRPr="00FA1DCD" w:rsidRDefault="00AB74C7" w:rsidP="00D75B3E">
      <w:pPr>
        <w:pStyle w:val="Tekstpodstawowy"/>
        <w:numPr>
          <w:ilvl w:val="0"/>
          <w:numId w:val="120"/>
        </w:numPr>
        <w:tabs>
          <w:tab w:val="left" w:pos="728"/>
        </w:tabs>
        <w:ind w:firstLine="360"/>
        <w:rPr>
          <w:sz w:val="22"/>
          <w:szCs w:val="22"/>
        </w:rPr>
      </w:pPr>
      <w:bookmarkStart w:id="478" w:name="bookmark635"/>
      <w:bookmarkEnd w:id="478"/>
      <w:proofErr w:type="spellStart"/>
      <w:r w:rsidRPr="00FA1DCD">
        <w:rPr>
          <w:sz w:val="22"/>
          <w:szCs w:val="22"/>
        </w:rPr>
        <w:t>sales</w:t>
      </w:r>
      <w:proofErr w:type="spellEnd"/>
      <w:r w:rsidRPr="00FA1DCD">
        <w:rPr>
          <w:sz w:val="22"/>
          <w:szCs w:val="22"/>
        </w:rPr>
        <w:t xml:space="preserve"> </w:t>
      </w:r>
      <w:proofErr w:type="spellStart"/>
      <w:r w:rsidRPr="00FA1DCD">
        <w:rPr>
          <w:sz w:val="22"/>
          <w:szCs w:val="22"/>
        </w:rPr>
        <w:t>risk</w:t>
      </w:r>
      <w:proofErr w:type="spellEnd"/>
      <w:r w:rsidRPr="00FA1DCD">
        <w:rPr>
          <w:sz w:val="22"/>
          <w:szCs w:val="22"/>
        </w:rPr>
        <w:t>.</w:t>
      </w:r>
    </w:p>
    <w:p w14:paraId="1C13A122" w14:textId="77777777" w:rsidR="00AB74C7" w:rsidRPr="00FA1DCD" w:rsidRDefault="00AB74C7" w:rsidP="00D75B3E">
      <w:pPr>
        <w:pStyle w:val="Tekstpodstawowy"/>
        <w:numPr>
          <w:ilvl w:val="0"/>
          <w:numId w:val="120"/>
        </w:numPr>
        <w:tabs>
          <w:tab w:val="left" w:pos="728"/>
        </w:tabs>
        <w:ind w:firstLine="360"/>
        <w:rPr>
          <w:sz w:val="22"/>
          <w:szCs w:val="22"/>
        </w:rPr>
      </w:pPr>
      <w:bookmarkStart w:id="479" w:name="bookmark636"/>
      <w:bookmarkEnd w:id="479"/>
      <w:proofErr w:type="spellStart"/>
      <w:r w:rsidRPr="00FA1DCD">
        <w:rPr>
          <w:sz w:val="22"/>
          <w:szCs w:val="22"/>
        </w:rPr>
        <w:t>financial</w:t>
      </w:r>
      <w:proofErr w:type="spellEnd"/>
      <w:r w:rsidRPr="00FA1DCD">
        <w:rPr>
          <w:sz w:val="22"/>
          <w:szCs w:val="22"/>
        </w:rPr>
        <w:t xml:space="preserve"> </w:t>
      </w:r>
      <w:proofErr w:type="spellStart"/>
      <w:r w:rsidRPr="00FA1DCD">
        <w:rPr>
          <w:sz w:val="22"/>
          <w:szCs w:val="22"/>
        </w:rPr>
        <w:t>risk</w:t>
      </w:r>
      <w:proofErr w:type="spellEnd"/>
      <w:r w:rsidRPr="00FA1DCD">
        <w:rPr>
          <w:sz w:val="22"/>
          <w:szCs w:val="22"/>
        </w:rPr>
        <w:t>.</w:t>
      </w:r>
    </w:p>
    <w:p w14:paraId="38195EC8" w14:textId="77777777" w:rsidR="00AB74C7" w:rsidRPr="00FA1DCD" w:rsidRDefault="00AB74C7" w:rsidP="00D75B3E">
      <w:pPr>
        <w:pStyle w:val="Tekstpodstawowy"/>
        <w:numPr>
          <w:ilvl w:val="0"/>
          <w:numId w:val="120"/>
        </w:numPr>
        <w:tabs>
          <w:tab w:val="left" w:pos="728"/>
        </w:tabs>
        <w:spacing w:after="260"/>
        <w:ind w:firstLine="360"/>
        <w:rPr>
          <w:sz w:val="22"/>
          <w:szCs w:val="22"/>
        </w:rPr>
      </w:pPr>
      <w:bookmarkStart w:id="480" w:name="bookmark637"/>
      <w:bookmarkEnd w:id="480"/>
      <w:proofErr w:type="spellStart"/>
      <w:r w:rsidRPr="00FA1DCD">
        <w:rPr>
          <w:sz w:val="22"/>
          <w:szCs w:val="22"/>
        </w:rPr>
        <w:t>operating</w:t>
      </w:r>
      <w:proofErr w:type="spellEnd"/>
      <w:r w:rsidRPr="00FA1DCD">
        <w:rPr>
          <w:sz w:val="22"/>
          <w:szCs w:val="22"/>
        </w:rPr>
        <w:t xml:space="preserve"> </w:t>
      </w:r>
      <w:proofErr w:type="spellStart"/>
      <w:r w:rsidRPr="00FA1DCD">
        <w:rPr>
          <w:sz w:val="22"/>
          <w:szCs w:val="22"/>
        </w:rPr>
        <w:t>risk</w:t>
      </w:r>
      <w:proofErr w:type="spellEnd"/>
      <w:r w:rsidRPr="00FA1DCD">
        <w:rPr>
          <w:sz w:val="22"/>
          <w:szCs w:val="22"/>
        </w:rPr>
        <w:t>.</w:t>
      </w:r>
    </w:p>
    <w:p w14:paraId="4055F8CC" w14:textId="77777777" w:rsidR="00AB74C7" w:rsidRPr="00FA1DCD" w:rsidRDefault="00AB74C7" w:rsidP="00D75B3E">
      <w:pPr>
        <w:pStyle w:val="Tekstpodstawowy"/>
        <w:numPr>
          <w:ilvl w:val="0"/>
          <w:numId w:val="110"/>
        </w:numPr>
        <w:tabs>
          <w:tab w:val="left" w:pos="416"/>
        </w:tabs>
        <w:spacing w:line="283" w:lineRule="auto"/>
        <w:ind w:left="360" w:hanging="360"/>
        <w:jc w:val="both"/>
        <w:rPr>
          <w:sz w:val="22"/>
          <w:szCs w:val="22"/>
          <w:lang w:val="en-US"/>
        </w:rPr>
      </w:pPr>
      <w:bookmarkStart w:id="481" w:name="bookmark638"/>
      <w:bookmarkEnd w:id="481"/>
      <w:r w:rsidRPr="00FA1DCD">
        <w:rPr>
          <w:sz w:val="22"/>
          <w:szCs w:val="22"/>
          <w:lang w:val="en-US"/>
        </w:rPr>
        <w:t xml:space="preserve">Based on the information in Exhibit B, the degree of operating leverage (DOL) of 4G, Inc., at unit sales of 1,000,000, is </w:t>
      </w:r>
      <w:r w:rsidRPr="00FA1DCD">
        <w:rPr>
          <w:i/>
          <w:iCs/>
          <w:sz w:val="22"/>
          <w:szCs w:val="22"/>
          <w:lang w:val="en-US"/>
        </w:rPr>
        <w:t>closest</w:t>
      </w:r>
      <w:r w:rsidRPr="00FA1DCD">
        <w:rPr>
          <w:sz w:val="22"/>
          <w:szCs w:val="22"/>
          <w:lang w:val="en-US"/>
        </w:rPr>
        <w:t xml:space="preserve"> to:</w:t>
      </w:r>
    </w:p>
    <w:p w14:paraId="3D36714B" w14:textId="77777777" w:rsidR="00AB74C7" w:rsidRPr="00FA1DCD" w:rsidRDefault="00AB74C7" w:rsidP="00D75B3E">
      <w:pPr>
        <w:pStyle w:val="Tableofcontents0"/>
        <w:numPr>
          <w:ilvl w:val="0"/>
          <w:numId w:val="121"/>
        </w:numPr>
        <w:tabs>
          <w:tab w:val="left" w:pos="728"/>
        </w:tabs>
        <w:spacing w:line="283" w:lineRule="auto"/>
        <w:ind w:firstLine="360"/>
        <w:rPr>
          <w:rFonts w:ascii="Times New Roman" w:hAnsi="Times New Roman" w:cs="Times New Roman"/>
        </w:rPr>
      </w:pPr>
      <w:r w:rsidRPr="00FA1DCD">
        <w:rPr>
          <w:rFonts w:ascii="Times New Roman" w:hAnsi="Times New Roman" w:cs="Times New Roman"/>
        </w:rPr>
        <w:fldChar w:fldCharType="begin"/>
      </w:r>
      <w:r w:rsidRPr="00FA1DCD">
        <w:rPr>
          <w:rFonts w:ascii="Times New Roman" w:hAnsi="Times New Roman" w:cs="Times New Roman"/>
        </w:rPr>
        <w:instrText xml:space="preserve"> TOC \o "1-5" \h \z </w:instrText>
      </w:r>
      <w:r w:rsidRPr="00FA1DCD">
        <w:rPr>
          <w:rFonts w:ascii="Times New Roman" w:hAnsi="Times New Roman" w:cs="Times New Roman"/>
        </w:rPr>
        <w:fldChar w:fldCharType="separate"/>
      </w:r>
      <w:bookmarkStart w:id="482" w:name="bookmark639"/>
      <w:bookmarkEnd w:id="482"/>
      <w:r w:rsidRPr="00FA1DCD">
        <w:rPr>
          <w:rFonts w:ascii="Times New Roman" w:eastAsia="Times New Roman" w:hAnsi="Times New Roman" w:cs="Times New Roman"/>
          <w:b w:val="0"/>
          <w:bCs w:val="0"/>
        </w:rPr>
        <w:t>1.60.</w:t>
      </w:r>
    </w:p>
    <w:p w14:paraId="6CA51326" w14:textId="77777777" w:rsidR="00AB74C7" w:rsidRPr="00FA1DCD" w:rsidRDefault="00AB74C7" w:rsidP="00D75B3E">
      <w:pPr>
        <w:pStyle w:val="Tableofcontents0"/>
        <w:numPr>
          <w:ilvl w:val="0"/>
          <w:numId w:val="121"/>
        </w:numPr>
        <w:tabs>
          <w:tab w:val="left" w:pos="728"/>
        </w:tabs>
        <w:spacing w:line="283" w:lineRule="auto"/>
        <w:ind w:firstLine="360"/>
        <w:rPr>
          <w:rFonts w:ascii="Times New Roman" w:hAnsi="Times New Roman" w:cs="Times New Roman"/>
        </w:rPr>
      </w:pPr>
      <w:bookmarkStart w:id="483" w:name="bookmark640"/>
      <w:bookmarkEnd w:id="483"/>
      <w:r w:rsidRPr="00FA1DCD">
        <w:rPr>
          <w:rFonts w:ascii="Times New Roman" w:eastAsia="Times New Roman" w:hAnsi="Times New Roman" w:cs="Times New Roman"/>
          <w:b w:val="0"/>
          <w:bCs w:val="0"/>
        </w:rPr>
        <w:t>2.67.</w:t>
      </w:r>
    </w:p>
    <w:p w14:paraId="13DC8EE5" w14:textId="77777777" w:rsidR="00AB74C7" w:rsidRPr="00FA1DCD" w:rsidRDefault="00AB74C7" w:rsidP="00D75B3E">
      <w:pPr>
        <w:pStyle w:val="Tableofcontents0"/>
        <w:numPr>
          <w:ilvl w:val="0"/>
          <w:numId w:val="121"/>
        </w:numPr>
        <w:tabs>
          <w:tab w:val="left" w:pos="728"/>
        </w:tabs>
        <w:spacing w:after="260" w:line="283" w:lineRule="auto"/>
        <w:ind w:firstLine="360"/>
        <w:rPr>
          <w:rFonts w:ascii="Times New Roman" w:hAnsi="Times New Roman" w:cs="Times New Roman"/>
        </w:rPr>
      </w:pPr>
      <w:bookmarkStart w:id="484" w:name="bookmark641"/>
      <w:bookmarkEnd w:id="484"/>
      <w:r w:rsidRPr="00FA1DCD">
        <w:rPr>
          <w:rFonts w:ascii="Times New Roman" w:eastAsia="Times New Roman" w:hAnsi="Times New Roman" w:cs="Times New Roman"/>
          <w:b w:val="0"/>
          <w:bCs w:val="0"/>
        </w:rPr>
        <w:t>3.20.</w:t>
      </w:r>
    </w:p>
    <w:p w14:paraId="0F62A4DC" w14:textId="77777777" w:rsidR="00AB74C7" w:rsidRPr="00FA1DCD" w:rsidRDefault="00AB74C7" w:rsidP="00D75B3E">
      <w:pPr>
        <w:pStyle w:val="Tableofcontents0"/>
        <w:numPr>
          <w:ilvl w:val="0"/>
          <w:numId w:val="110"/>
        </w:numPr>
        <w:tabs>
          <w:tab w:val="left" w:pos="416"/>
        </w:tabs>
        <w:spacing w:line="276" w:lineRule="auto"/>
        <w:ind w:left="360" w:hanging="360"/>
        <w:jc w:val="both"/>
        <w:rPr>
          <w:rFonts w:ascii="Times New Roman" w:hAnsi="Times New Roman" w:cs="Times New Roman"/>
          <w:lang w:val="en-US"/>
        </w:rPr>
      </w:pPr>
      <w:bookmarkStart w:id="485" w:name="bookmark642"/>
      <w:bookmarkEnd w:id="485"/>
      <w:r w:rsidRPr="00FA1DCD">
        <w:rPr>
          <w:rFonts w:ascii="Times New Roman" w:eastAsia="Times New Roman" w:hAnsi="Times New Roman" w:cs="Times New Roman"/>
          <w:b w:val="0"/>
          <w:bCs w:val="0"/>
          <w:lang w:val="en-US"/>
        </w:rPr>
        <w:t xml:space="preserve">Based on the information in Exhibit B, 4G Inc.’s degree of financial leverage (DFL), at unit sales of 1,000,000, is </w:t>
      </w:r>
      <w:r w:rsidRPr="00FA1DCD">
        <w:rPr>
          <w:rFonts w:ascii="Times New Roman" w:eastAsia="Times New Roman" w:hAnsi="Times New Roman" w:cs="Times New Roman"/>
          <w:b w:val="0"/>
          <w:bCs w:val="0"/>
          <w:i/>
          <w:iCs/>
          <w:lang w:val="en-US"/>
        </w:rPr>
        <w:t>closest</w:t>
      </w:r>
      <w:r w:rsidRPr="00FA1DCD">
        <w:rPr>
          <w:rFonts w:ascii="Times New Roman" w:eastAsia="Times New Roman" w:hAnsi="Times New Roman" w:cs="Times New Roman"/>
          <w:b w:val="0"/>
          <w:bCs w:val="0"/>
          <w:lang w:val="en-US"/>
        </w:rPr>
        <w:t xml:space="preserve"> to:</w:t>
      </w:r>
    </w:p>
    <w:p w14:paraId="565B5234" w14:textId="77777777" w:rsidR="00AB74C7" w:rsidRPr="00FA1DCD" w:rsidRDefault="00AB74C7" w:rsidP="00D75B3E">
      <w:pPr>
        <w:pStyle w:val="Tableofcontents0"/>
        <w:numPr>
          <w:ilvl w:val="0"/>
          <w:numId w:val="122"/>
        </w:numPr>
        <w:tabs>
          <w:tab w:val="left" w:pos="728"/>
        </w:tabs>
        <w:spacing w:line="276" w:lineRule="auto"/>
        <w:ind w:firstLine="360"/>
        <w:rPr>
          <w:rFonts w:ascii="Times New Roman" w:hAnsi="Times New Roman" w:cs="Times New Roman"/>
        </w:rPr>
      </w:pPr>
      <w:bookmarkStart w:id="486" w:name="bookmark643"/>
      <w:bookmarkEnd w:id="486"/>
      <w:r w:rsidRPr="00FA1DCD">
        <w:rPr>
          <w:rFonts w:ascii="Times New Roman" w:eastAsia="Times New Roman" w:hAnsi="Times New Roman" w:cs="Times New Roman"/>
          <w:b w:val="0"/>
          <w:bCs w:val="0"/>
        </w:rPr>
        <w:t>1.33.</w:t>
      </w:r>
    </w:p>
    <w:p w14:paraId="086D7D45" w14:textId="77777777" w:rsidR="00AB74C7" w:rsidRPr="00FA1DCD" w:rsidRDefault="00AB74C7" w:rsidP="00D75B3E">
      <w:pPr>
        <w:pStyle w:val="Tableofcontents0"/>
        <w:numPr>
          <w:ilvl w:val="0"/>
          <w:numId w:val="122"/>
        </w:numPr>
        <w:tabs>
          <w:tab w:val="left" w:pos="728"/>
        </w:tabs>
        <w:spacing w:line="276" w:lineRule="auto"/>
        <w:ind w:firstLine="360"/>
        <w:rPr>
          <w:rFonts w:ascii="Times New Roman" w:hAnsi="Times New Roman" w:cs="Times New Roman"/>
        </w:rPr>
      </w:pPr>
      <w:bookmarkStart w:id="487" w:name="bookmark644"/>
      <w:bookmarkEnd w:id="487"/>
      <w:r w:rsidRPr="00FA1DCD">
        <w:rPr>
          <w:rFonts w:ascii="Times New Roman" w:eastAsia="Times New Roman" w:hAnsi="Times New Roman" w:cs="Times New Roman"/>
          <w:b w:val="0"/>
          <w:bCs w:val="0"/>
        </w:rPr>
        <w:t>2.67.</w:t>
      </w:r>
    </w:p>
    <w:p w14:paraId="1461CB7D" w14:textId="3277B9D9" w:rsidR="00AB74C7" w:rsidRPr="00FA1DCD" w:rsidRDefault="00AB74C7" w:rsidP="00FA1DCD">
      <w:pPr>
        <w:pStyle w:val="Tableofcontents0"/>
        <w:numPr>
          <w:ilvl w:val="0"/>
          <w:numId w:val="122"/>
        </w:numPr>
        <w:tabs>
          <w:tab w:val="left" w:pos="728"/>
        </w:tabs>
        <w:spacing w:after="260" w:line="276" w:lineRule="auto"/>
        <w:ind w:firstLine="360"/>
        <w:rPr>
          <w:rFonts w:ascii="Times New Roman" w:hAnsi="Times New Roman" w:cs="Times New Roman"/>
        </w:rPr>
      </w:pPr>
      <w:bookmarkStart w:id="488" w:name="bookmark645"/>
      <w:bookmarkEnd w:id="488"/>
      <w:r w:rsidRPr="00FA1DCD">
        <w:rPr>
          <w:rFonts w:ascii="Times New Roman" w:eastAsia="Times New Roman" w:hAnsi="Times New Roman" w:cs="Times New Roman"/>
          <w:b w:val="0"/>
          <w:bCs w:val="0"/>
        </w:rPr>
        <w:t>3.00.</w:t>
      </w:r>
      <w:r w:rsidRPr="00FA1DCD">
        <w:rPr>
          <w:rFonts w:ascii="Times New Roman" w:hAnsi="Times New Roman" w:cs="Times New Roman"/>
        </w:rPr>
        <w:fldChar w:fldCharType="end"/>
      </w:r>
      <w:bookmarkStart w:id="489" w:name="bookmark646"/>
      <w:bookmarkEnd w:id="489"/>
    </w:p>
    <w:p w14:paraId="06C844AB" w14:textId="77777777" w:rsidR="00AB74C7" w:rsidRPr="00FA1DCD" w:rsidRDefault="00AB74C7" w:rsidP="00AB74C7">
      <w:pPr>
        <w:pStyle w:val="Tekstpodstawowy"/>
        <w:tabs>
          <w:tab w:val="left" w:pos="416"/>
        </w:tabs>
        <w:ind w:left="360"/>
        <w:jc w:val="both"/>
        <w:rPr>
          <w:sz w:val="22"/>
          <w:szCs w:val="22"/>
          <w:lang w:val="en-US"/>
        </w:rPr>
      </w:pPr>
      <w:r w:rsidRPr="00FA1DCD">
        <w:rPr>
          <w:sz w:val="22"/>
          <w:szCs w:val="22"/>
          <w:lang w:val="en-US"/>
        </w:rPr>
        <w:t xml:space="preserve">13.Based on the information in Exhibit A and Exhibit C, </w:t>
      </w:r>
      <w:proofErr w:type="spellStart"/>
      <w:r w:rsidRPr="00FA1DCD">
        <w:rPr>
          <w:sz w:val="22"/>
          <w:szCs w:val="22"/>
          <w:lang w:val="en-US"/>
        </w:rPr>
        <w:t>Qphone’s</w:t>
      </w:r>
      <w:proofErr w:type="spellEnd"/>
      <w:r w:rsidRPr="00FA1DCD">
        <w:rPr>
          <w:sz w:val="22"/>
          <w:szCs w:val="22"/>
          <w:lang w:val="en-US"/>
        </w:rPr>
        <w:t xml:space="preserve"> expected percentage change in operating income for 2010 is </w:t>
      </w:r>
      <w:r w:rsidRPr="00FA1DCD">
        <w:rPr>
          <w:i/>
          <w:iCs/>
          <w:sz w:val="22"/>
          <w:szCs w:val="22"/>
          <w:lang w:val="en-US"/>
        </w:rPr>
        <w:t>closest</w:t>
      </w:r>
      <w:r w:rsidRPr="00FA1DCD">
        <w:rPr>
          <w:sz w:val="22"/>
          <w:szCs w:val="22"/>
          <w:lang w:val="en-US"/>
        </w:rPr>
        <w:t xml:space="preserve"> to:</w:t>
      </w:r>
    </w:p>
    <w:p w14:paraId="4BFF07D2" w14:textId="77777777" w:rsidR="00AB74C7" w:rsidRPr="00FA1DCD" w:rsidRDefault="00AB74C7" w:rsidP="00D75B3E">
      <w:pPr>
        <w:pStyle w:val="Tekstpodstawowy"/>
        <w:numPr>
          <w:ilvl w:val="0"/>
          <w:numId w:val="123"/>
        </w:numPr>
        <w:tabs>
          <w:tab w:val="left" w:pos="728"/>
        </w:tabs>
        <w:ind w:firstLine="360"/>
        <w:rPr>
          <w:sz w:val="22"/>
          <w:szCs w:val="22"/>
        </w:rPr>
      </w:pPr>
      <w:bookmarkStart w:id="490" w:name="bookmark647"/>
      <w:bookmarkEnd w:id="490"/>
      <w:r w:rsidRPr="00FA1DCD">
        <w:rPr>
          <w:sz w:val="22"/>
          <w:szCs w:val="22"/>
        </w:rPr>
        <w:t>17.25%.</w:t>
      </w:r>
    </w:p>
    <w:p w14:paraId="11DBE9DE" w14:textId="77777777" w:rsidR="00AB74C7" w:rsidRPr="00FA1DCD" w:rsidRDefault="00AB74C7" w:rsidP="00D75B3E">
      <w:pPr>
        <w:pStyle w:val="Tekstpodstawowy"/>
        <w:numPr>
          <w:ilvl w:val="0"/>
          <w:numId w:val="123"/>
        </w:numPr>
        <w:tabs>
          <w:tab w:val="left" w:pos="728"/>
        </w:tabs>
        <w:ind w:firstLine="360"/>
        <w:rPr>
          <w:sz w:val="22"/>
          <w:szCs w:val="22"/>
        </w:rPr>
      </w:pPr>
      <w:bookmarkStart w:id="491" w:name="bookmark648"/>
      <w:bookmarkEnd w:id="491"/>
      <w:r w:rsidRPr="00FA1DCD">
        <w:rPr>
          <w:sz w:val="22"/>
          <w:szCs w:val="22"/>
        </w:rPr>
        <w:t>21.00%.</w:t>
      </w:r>
    </w:p>
    <w:p w14:paraId="3CA7B6AD" w14:textId="0D536834" w:rsidR="00AB74C7" w:rsidRDefault="00AB74C7" w:rsidP="00D75B3E">
      <w:pPr>
        <w:pStyle w:val="Tekstpodstawowy"/>
        <w:numPr>
          <w:ilvl w:val="0"/>
          <w:numId w:val="123"/>
        </w:numPr>
        <w:tabs>
          <w:tab w:val="left" w:pos="728"/>
        </w:tabs>
        <w:spacing w:after="260"/>
        <w:ind w:firstLine="360"/>
        <w:rPr>
          <w:sz w:val="22"/>
          <w:szCs w:val="22"/>
        </w:rPr>
      </w:pPr>
      <w:bookmarkStart w:id="492" w:name="bookmark649"/>
      <w:bookmarkEnd w:id="492"/>
      <w:r w:rsidRPr="00FA1DCD">
        <w:rPr>
          <w:sz w:val="22"/>
          <w:szCs w:val="22"/>
        </w:rPr>
        <w:t>24.30%.</w:t>
      </w:r>
    </w:p>
    <w:p w14:paraId="53D15C2B" w14:textId="77777777" w:rsidR="00FA1DCD" w:rsidRDefault="00FA1DCD" w:rsidP="00FA1DCD">
      <w:pPr>
        <w:pStyle w:val="Tekstpodstawowy"/>
        <w:tabs>
          <w:tab w:val="left" w:pos="728"/>
        </w:tabs>
        <w:spacing w:after="260"/>
        <w:ind w:left="360"/>
        <w:rPr>
          <w:sz w:val="22"/>
          <w:szCs w:val="22"/>
        </w:rPr>
      </w:pPr>
    </w:p>
    <w:p w14:paraId="0917DA33" w14:textId="77777777" w:rsidR="00AB74C7" w:rsidRPr="00FA1DCD" w:rsidRDefault="00AB74C7" w:rsidP="00D75B3E">
      <w:pPr>
        <w:pStyle w:val="Tekstpodstawowy"/>
        <w:numPr>
          <w:ilvl w:val="0"/>
          <w:numId w:val="110"/>
        </w:numPr>
        <w:tabs>
          <w:tab w:val="left" w:pos="416"/>
        </w:tabs>
        <w:rPr>
          <w:sz w:val="22"/>
          <w:szCs w:val="22"/>
          <w:lang w:val="en-US"/>
        </w:rPr>
      </w:pPr>
      <w:bookmarkStart w:id="493" w:name="bookmark650"/>
      <w:bookmarkEnd w:id="493"/>
      <w:r w:rsidRPr="00FA1DCD">
        <w:rPr>
          <w:sz w:val="22"/>
          <w:szCs w:val="22"/>
          <w:lang w:val="en-US"/>
        </w:rPr>
        <w:lastRenderedPageBreak/>
        <w:t xml:space="preserve">4G’s breakeven quantity of unit sales is </w:t>
      </w:r>
      <w:r w:rsidRPr="00FA1DCD">
        <w:rPr>
          <w:i/>
          <w:iCs/>
          <w:sz w:val="22"/>
          <w:szCs w:val="22"/>
          <w:lang w:val="en-US"/>
        </w:rPr>
        <w:t>closest</w:t>
      </w:r>
      <w:r w:rsidRPr="00FA1DCD">
        <w:rPr>
          <w:sz w:val="22"/>
          <w:szCs w:val="22"/>
          <w:lang w:val="en-US"/>
        </w:rPr>
        <w:t xml:space="preserve"> to:</w:t>
      </w:r>
    </w:p>
    <w:p w14:paraId="731A97B6" w14:textId="77777777" w:rsidR="00AB74C7" w:rsidRPr="00FA1DCD" w:rsidRDefault="00AB74C7" w:rsidP="00D75B3E">
      <w:pPr>
        <w:pStyle w:val="Tekstpodstawowy"/>
        <w:numPr>
          <w:ilvl w:val="0"/>
          <w:numId w:val="124"/>
        </w:numPr>
        <w:tabs>
          <w:tab w:val="left" w:pos="728"/>
        </w:tabs>
        <w:ind w:firstLine="360"/>
        <w:rPr>
          <w:sz w:val="22"/>
          <w:szCs w:val="22"/>
        </w:rPr>
      </w:pPr>
      <w:bookmarkStart w:id="494" w:name="bookmark651"/>
      <w:bookmarkEnd w:id="494"/>
      <w:r w:rsidRPr="00FA1DCD">
        <w:rPr>
          <w:sz w:val="22"/>
          <w:szCs w:val="22"/>
        </w:rPr>
        <w:t xml:space="preserve">437,500 </w:t>
      </w:r>
      <w:proofErr w:type="spellStart"/>
      <w:r w:rsidRPr="00FA1DCD">
        <w:rPr>
          <w:sz w:val="22"/>
          <w:szCs w:val="22"/>
        </w:rPr>
        <w:t>units</w:t>
      </w:r>
      <w:proofErr w:type="spellEnd"/>
      <w:r w:rsidRPr="00FA1DCD">
        <w:rPr>
          <w:sz w:val="22"/>
          <w:szCs w:val="22"/>
        </w:rPr>
        <w:t>.</w:t>
      </w:r>
    </w:p>
    <w:p w14:paraId="5E3B225E" w14:textId="77777777" w:rsidR="00AB74C7" w:rsidRPr="00FA1DCD" w:rsidRDefault="00AB74C7" w:rsidP="00D75B3E">
      <w:pPr>
        <w:pStyle w:val="Tekstpodstawowy"/>
        <w:numPr>
          <w:ilvl w:val="0"/>
          <w:numId w:val="124"/>
        </w:numPr>
        <w:tabs>
          <w:tab w:val="left" w:pos="728"/>
        </w:tabs>
        <w:ind w:firstLine="360"/>
        <w:rPr>
          <w:sz w:val="22"/>
          <w:szCs w:val="22"/>
        </w:rPr>
      </w:pPr>
      <w:bookmarkStart w:id="495" w:name="bookmark652"/>
      <w:bookmarkEnd w:id="495"/>
      <w:r w:rsidRPr="00FA1DCD">
        <w:rPr>
          <w:sz w:val="22"/>
          <w:szCs w:val="22"/>
        </w:rPr>
        <w:t xml:space="preserve">625,000 </w:t>
      </w:r>
      <w:proofErr w:type="spellStart"/>
      <w:r w:rsidRPr="00FA1DCD">
        <w:rPr>
          <w:sz w:val="22"/>
          <w:szCs w:val="22"/>
        </w:rPr>
        <w:t>units</w:t>
      </w:r>
      <w:proofErr w:type="spellEnd"/>
      <w:r w:rsidRPr="00FA1DCD">
        <w:rPr>
          <w:sz w:val="22"/>
          <w:szCs w:val="22"/>
        </w:rPr>
        <w:t>.</w:t>
      </w:r>
    </w:p>
    <w:p w14:paraId="1DA256BA" w14:textId="77777777" w:rsidR="00AB74C7" w:rsidRPr="00FA1DCD" w:rsidRDefault="00AB74C7" w:rsidP="00D75B3E">
      <w:pPr>
        <w:pStyle w:val="Tekstpodstawowy"/>
        <w:numPr>
          <w:ilvl w:val="0"/>
          <w:numId w:val="124"/>
        </w:numPr>
        <w:tabs>
          <w:tab w:val="left" w:pos="728"/>
        </w:tabs>
        <w:spacing w:after="260"/>
        <w:ind w:firstLine="360"/>
        <w:rPr>
          <w:sz w:val="22"/>
          <w:szCs w:val="22"/>
        </w:rPr>
      </w:pPr>
      <w:bookmarkStart w:id="496" w:name="bookmark653"/>
      <w:bookmarkEnd w:id="496"/>
      <w:r w:rsidRPr="00FA1DCD">
        <w:rPr>
          <w:sz w:val="22"/>
          <w:szCs w:val="22"/>
        </w:rPr>
        <w:t xml:space="preserve">875,000 </w:t>
      </w:r>
      <w:proofErr w:type="spellStart"/>
      <w:r w:rsidRPr="00FA1DCD">
        <w:rPr>
          <w:sz w:val="22"/>
          <w:szCs w:val="22"/>
        </w:rPr>
        <w:t>units</w:t>
      </w:r>
      <w:proofErr w:type="spellEnd"/>
      <w:r w:rsidRPr="00FA1DCD">
        <w:rPr>
          <w:sz w:val="22"/>
          <w:szCs w:val="22"/>
        </w:rPr>
        <w:t>.</w:t>
      </w:r>
    </w:p>
    <w:p w14:paraId="77E5EA98" w14:textId="77777777" w:rsidR="00AB74C7" w:rsidRPr="00FA1DCD" w:rsidRDefault="00AB74C7" w:rsidP="00D75B3E">
      <w:pPr>
        <w:pStyle w:val="Tekstpodstawowy"/>
        <w:numPr>
          <w:ilvl w:val="0"/>
          <w:numId w:val="110"/>
        </w:numPr>
        <w:tabs>
          <w:tab w:val="left" w:pos="416"/>
        </w:tabs>
        <w:ind w:left="360" w:hanging="360"/>
        <w:jc w:val="both"/>
        <w:rPr>
          <w:sz w:val="22"/>
          <w:szCs w:val="22"/>
          <w:lang w:val="en-US"/>
        </w:rPr>
      </w:pPr>
      <w:bookmarkStart w:id="497" w:name="bookmark654"/>
      <w:bookmarkEnd w:id="497"/>
      <w:r w:rsidRPr="00FA1DCD">
        <w:rPr>
          <w:sz w:val="22"/>
          <w:szCs w:val="22"/>
          <w:lang w:val="en-US"/>
        </w:rPr>
        <w:t xml:space="preserve">In response to Cho’s question regarding an increase in unit sales above </w:t>
      </w:r>
      <w:proofErr w:type="gramStart"/>
      <w:r w:rsidRPr="00FA1DCD">
        <w:rPr>
          <w:sz w:val="22"/>
          <w:szCs w:val="22"/>
          <w:lang w:val="en-US"/>
        </w:rPr>
        <w:t>2009 unit</w:t>
      </w:r>
      <w:proofErr w:type="gramEnd"/>
      <w:r w:rsidRPr="00FA1DCD">
        <w:rPr>
          <w:sz w:val="22"/>
          <w:szCs w:val="22"/>
          <w:lang w:val="en-US"/>
        </w:rPr>
        <w:t xml:space="preserve"> sales levels, it is </w:t>
      </w:r>
      <w:r w:rsidRPr="00FA1DCD">
        <w:rPr>
          <w:i/>
          <w:iCs/>
          <w:sz w:val="22"/>
          <w:szCs w:val="22"/>
          <w:lang w:val="en-US"/>
        </w:rPr>
        <w:t>most likely</w:t>
      </w:r>
      <w:r w:rsidRPr="00FA1DCD">
        <w:rPr>
          <w:sz w:val="22"/>
          <w:szCs w:val="22"/>
          <w:lang w:val="en-US"/>
        </w:rPr>
        <w:t xml:space="preserve"> that 4G’s net income will increase at:</w:t>
      </w:r>
    </w:p>
    <w:p w14:paraId="4A65BEEE" w14:textId="77777777" w:rsidR="00AB74C7" w:rsidRPr="00FA1DCD" w:rsidRDefault="00AB74C7" w:rsidP="00D75B3E">
      <w:pPr>
        <w:pStyle w:val="Tekstpodstawowy"/>
        <w:numPr>
          <w:ilvl w:val="0"/>
          <w:numId w:val="125"/>
        </w:numPr>
        <w:tabs>
          <w:tab w:val="left" w:pos="728"/>
        </w:tabs>
        <w:ind w:firstLine="360"/>
        <w:rPr>
          <w:sz w:val="22"/>
          <w:szCs w:val="22"/>
          <w:lang w:val="en-US"/>
        </w:rPr>
      </w:pPr>
      <w:bookmarkStart w:id="498" w:name="bookmark655"/>
      <w:bookmarkEnd w:id="498"/>
      <w:r w:rsidRPr="00FA1DCD">
        <w:rPr>
          <w:sz w:val="22"/>
          <w:szCs w:val="22"/>
          <w:lang w:val="en-US"/>
        </w:rPr>
        <w:t xml:space="preserve">a slower rate than </w:t>
      </w:r>
      <w:proofErr w:type="spellStart"/>
      <w:r w:rsidRPr="00FA1DCD">
        <w:rPr>
          <w:sz w:val="22"/>
          <w:szCs w:val="22"/>
          <w:lang w:val="en-US"/>
        </w:rPr>
        <w:t>Qphone’s</w:t>
      </w:r>
      <w:proofErr w:type="spellEnd"/>
      <w:r w:rsidRPr="00FA1DCD">
        <w:rPr>
          <w:sz w:val="22"/>
          <w:szCs w:val="22"/>
          <w:lang w:val="en-US"/>
        </w:rPr>
        <w:t>.</w:t>
      </w:r>
    </w:p>
    <w:p w14:paraId="3C5A9816" w14:textId="77777777" w:rsidR="00AB74C7" w:rsidRPr="00FA1DCD" w:rsidRDefault="00AB74C7" w:rsidP="00D75B3E">
      <w:pPr>
        <w:pStyle w:val="Tekstpodstawowy"/>
        <w:numPr>
          <w:ilvl w:val="0"/>
          <w:numId w:val="125"/>
        </w:numPr>
        <w:tabs>
          <w:tab w:val="left" w:pos="728"/>
        </w:tabs>
        <w:ind w:firstLine="360"/>
        <w:rPr>
          <w:sz w:val="22"/>
          <w:szCs w:val="22"/>
          <w:lang w:val="en-US"/>
        </w:rPr>
      </w:pPr>
      <w:bookmarkStart w:id="499" w:name="bookmark656"/>
      <w:bookmarkEnd w:id="499"/>
      <w:r w:rsidRPr="00FA1DCD">
        <w:rPr>
          <w:sz w:val="22"/>
          <w:szCs w:val="22"/>
          <w:lang w:val="en-US"/>
        </w:rPr>
        <w:t xml:space="preserve">the same rate as </w:t>
      </w:r>
      <w:proofErr w:type="spellStart"/>
      <w:r w:rsidRPr="00FA1DCD">
        <w:rPr>
          <w:sz w:val="22"/>
          <w:szCs w:val="22"/>
          <w:lang w:val="en-US"/>
        </w:rPr>
        <w:t>Qphone’s</w:t>
      </w:r>
      <w:proofErr w:type="spellEnd"/>
      <w:r w:rsidRPr="00FA1DCD">
        <w:rPr>
          <w:sz w:val="22"/>
          <w:szCs w:val="22"/>
          <w:lang w:val="en-US"/>
        </w:rPr>
        <w:t>.</w:t>
      </w:r>
    </w:p>
    <w:p w14:paraId="7A8965D8" w14:textId="77777777" w:rsidR="00AB74C7" w:rsidRPr="00FA1DCD" w:rsidRDefault="00AB74C7" w:rsidP="00D75B3E">
      <w:pPr>
        <w:pStyle w:val="Tekstpodstawowy"/>
        <w:numPr>
          <w:ilvl w:val="0"/>
          <w:numId w:val="125"/>
        </w:numPr>
        <w:tabs>
          <w:tab w:val="left" w:pos="728"/>
        </w:tabs>
        <w:spacing w:after="260"/>
        <w:ind w:firstLine="360"/>
        <w:rPr>
          <w:sz w:val="22"/>
          <w:szCs w:val="22"/>
          <w:lang w:val="en-US"/>
        </w:rPr>
      </w:pPr>
      <w:bookmarkStart w:id="500" w:name="bookmark657"/>
      <w:bookmarkEnd w:id="500"/>
      <w:r w:rsidRPr="00FA1DCD">
        <w:rPr>
          <w:sz w:val="22"/>
          <w:szCs w:val="22"/>
          <w:lang w:val="en-US"/>
        </w:rPr>
        <w:t xml:space="preserve">a faster rate than </w:t>
      </w:r>
      <w:proofErr w:type="spellStart"/>
      <w:r w:rsidRPr="00FA1DCD">
        <w:rPr>
          <w:sz w:val="22"/>
          <w:szCs w:val="22"/>
          <w:lang w:val="en-US"/>
        </w:rPr>
        <w:t>Qphone’s</w:t>
      </w:r>
      <w:proofErr w:type="spellEnd"/>
      <w:r w:rsidRPr="00FA1DCD">
        <w:rPr>
          <w:sz w:val="22"/>
          <w:szCs w:val="22"/>
          <w:lang w:val="en-US"/>
        </w:rPr>
        <w:t>.</w:t>
      </w:r>
    </w:p>
    <w:p w14:paraId="04151838" w14:textId="77777777" w:rsidR="00AB74C7" w:rsidRPr="00FA1DCD" w:rsidRDefault="00AB74C7" w:rsidP="00D75B3E">
      <w:pPr>
        <w:pStyle w:val="Tekstpodstawowy"/>
        <w:numPr>
          <w:ilvl w:val="0"/>
          <w:numId w:val="110"/>
        </w:numPr>
        <w:tabs>
          <w:tab w:val="left" w:pos="386"/>
        </w:tabs>
        <w:ind w:left="340" w:hanging="340"/>
        <w:jc w:val="both"/>
        <w:rPr>
          <w:sz w:val="22"/>
          <w:szCs w:val="22"/>
          <w:lang w:val="en-US"/>
        </w:rPr>
      </w:pPr>
      <w:bookmarkStart w:id="501" w:name="bookmark658"/>
      <w:bookmarkEnd w:id="501"/>
      <w:r w:rsidRPr="00FA1DCD">
        <w:rPr>
          <w:sz w:val="22"/>
          <w:szCs w:val="22"/>
          <w:lang w:val="en-US"/>
        </w:rPr>
        <w:t xml:space="preserve">The </w:t>
      </w:r>
      <w:r w:rsidRPr="00FA1DCD">
        <w:rPr>
          <w:i/>
          <w:iCs/>
          <w:sz w:val="22"/>
          <w:szCs w:val="22"/>
          <w:lang w:val="en-US"/>
        </w:rPr>
        <w:t>most</w:t>
      </w:r>
      <w:r w:rsidRPr="00FA1DCD">
        <w:rPr>
          <w:sz w:val="22"/>
          <w:szCs w:val="22"/>
          <w:lang w:val="en-US"/>
        </w:rPr>
        <w:t xml:space="preserve"> appropriate response to Cho’s question regarding a description of the degree of total leverage is that degree of total leverage is:</w:t>
      </w:r>
    </w:p>
    <w:p w14:paraId="384EBC7D" w14:textId="77777777" w:rsidR="00AB74C7" w:rsidRPr="00FA1DCD" w:rsidRDefault="00AB74C7" w:rsidP="00D75B3E">
      <w:pPr>
        <w:pStyle w:val="Tekstpodstawowy"/>
        <w:numPr>
          <w:ilvl w:val="0"/>
          <w:numId w:val="126"/>
        </w:numPr>
        <w:tabs>
          <w:tab w:val="left" w:pos="683"/>
        </w:tabs>
        <w:ind w:firstLine="340"/>
        <w:jc w:val="both"/>
        <w:rPr>
          <w:sz w:val="22"/>
          <w:szCs w:val="22"/>
          <w:lang w:val="en-US"/>
        </w:rPr>
      </w:pPr>
      <w:bookmarkStart w:id="502" w:name="bookmark659"/>
      <w:bookmarkEnd w:id="502"/>
      <w:r w:rsidRPr="00FA1DCD">
        <w:rPr>
          <w:sz w:val="22"/>
          <w:szCs w:val="22"/>
          <w:lang w:val="en-US"/>
        </w:rPr>
        <w:t>the percentage change in net income divided by the percentage change in units sold.</w:t>
      </w:r>
    </w:p>
    <w:p w14:paraId="3FA1DE54" w14:textId="77777777" w:rsidR="00AB74C7" w:rsidRPr="00FA1DCD" w:rsidRDefault="00AB74C7" w:rsidP="00D75B3E">
      <w:pPr>
        <w:pStyle w:val="Tekstpodstawowy"/>
        <w:numPr>
          <w:ilvl w:val="0"/>
          <w:numId w:val="126"/>
        </w:numPr>
        <w:tabs>
          <w:tab w:val="left" w:pos="703"/>
        </w:tabs>
        <w:ind w:left="660" w:hanging="300"/>
        <w:jc w:val="both"/>
        <w:rPr>
          <w:sz w:val="22"/>
          <w:szCs w:val="22"/>
          <w:lang w:val="en-US"/>
        </w:rPr>
      </w:pPr>
      <w:bookmarkStart w:id="503" w:name="bookmark660"/>
      <w:bookmarkEnd w:id="503"/>
      <w:r w:rsidRPr="00FA1DCD">
        <w:rPr>
          <w:sz w:val="22"/>
          <w:szCs w:val="22"/>
          <w:lang w:val="en-US"/>
        </w:rPr>
        <w:t>the percentage change in operating income divided by the percentage change in units sold.</w:t>
      </w:r>
    </w:p>
    <w:p w14:paraId="3FDB0AF7" w14:textId="77777777" w:rsidR="00AB74C7" w:rsidRPr="00FA1DCD" w:rsidRDefault="00AB74C7" w:rsidP="00D75B3E">
      <w:pPr>
        <w:pStyle w:val="Tekstpodstawowy"/>
        <w:numPr>
          <w:ilvl w:val="0"/>
          <w:numId w:val="126"/>
        </w:numPr>
        <w:tabs>
          <w:tab w:val="left" w:pos="703"/>
        </w:tabs>
        <w:ind w:left="660" w:hanging="300"/>
        <w:jc w:val="both"/>
        <w:rPr>
          <w:sz w:val="22"/>
          <w:szCs w:val="22"/>
          <w:lang w:val="en-US"/>
        </w:rPr>
      </w:pPr>
      <w:bookmarkStart w:id="504" w:name="bookmark661"/>
      <w:bookmarkEnd w:id="504"/>
      <w:r w:rsidRPr="00FA1DCD">
        <w:rPr>
          <w:sz w:val="22"/>
          <w:szCs w:val="22"/>
          <w:lang w:val="en-US"/>
        </w:rPr>
        <w:t>the percentage change in net income divided by the percentage change in operating income.</w:t>
      </w:r>
    </w:p>
    <w:p w14:paraId="51408663" w14:textId="77777777" w:rsidR="00AB74C7" w:rsidRPr="00FA1DCD" w:rsidRDefault="00AB74C7" w:rsidP="00AB74C7">
      <w:pPr>
        <w:pStyle w:val="Tekstpodstawowy"/>
        <w:tabs>
          <w:tab w:val="left" w:pos="268"/>
        </w:tabs>
        <w:jc w:val="both"/>
        <w:rPr>
          <w:sz w:val="22"/>
          <w:szCs w:val="22"/>
          <w:lang w:val="en-US"/>
        </w:rPr>
      </w:pPr>
      <w:bookmarkStart w:id="505" w:name="bookmark689"/>
      <w:bookmarkEnd w:id="505"/>
      <w:r w:rsidRPr="00FA1DCD">
        <w:rPr>
          <w:sz w:val="22"/>
          <w:szCs w:val="22"/>
          <w:lang w:val="en-US"/>
        </w:rPr>
        <w:t>If investors have homogeneous expectations, the market is efficient, and there are no taxes, no transactions costs, and no bankruptcy costs, the Modigliani and Miller Prop</w:t>
      </w:r>
      <w:r w:rsidRPr="00FA1DCD">
        <w:rPr>
          <w:sz w:val="22"/>
          <w:szCs w:val="22"/>
          <w:lang w:val="en-US"/>
        </w:rPr>
        <w:softHyphen/>
        <w:t>osition I states that:</w:t>
      </w:r>
    </w:p>
    <w:p w14:paraId="337069F1" w14:textId="77777777" w:rsidR="00AB74C7" w:rsidRPr="00FA1DCD" w:rsidRDefault="00AB74C7" w:rsidP="00D75B3E">
      <w:pPr>
        <w:pStyle w:val="Tekstpodstawowy"/>
        <w:numPr>
          <w:ilvl w:val="0"/>
          <w:numId w:val="127"/>
        </w:numPr>
        <w:tabs>
          <w:tab w:val="left" w:pos="680"/>
        </w:tabs>
        <w:ind w:firstLine="360"/>
        <w:jc w:val="both"/>
        <w:rPr>
          <w:sz w:val="22"/>
          <w:szCs w:val="22"/>
          <w:lang w:val="en-US"/>
        </w:rPr>
      </w:pPr>
      <w:bookmarkStart w:id="506" w:name="bookmark690"/>
      <w:bookmarkEnd w:id="506"/>
      <w:r w:rsidRPr="00FA1DCD">
        <w:rPr>
          <w:sz w:val="22"/>
          <w:szCs w:val="22"/>
          <w:lang w:val="en-US"/>
        </w:rPr>
        <w:t>bankruptcy risk rises with more leverage.</w:t>
      </w:r>
    </w:p>
    <w:p w14:paraId="7A9D248E" w14:textId="77777777" w:rsidR="00AB74C7" w:rsidRPr="00FA1DCD" w:rsidRDefault="00AB74C7" w:rsidP="00D75B3E">
      <w:pPr>
        <w:pStyle w:val="Tekstpodstawowy"/>
        <w:numPr>
          <w:ilvl w:val="0"/>
          <w:numId w:val="127"/>
        </w:numPr>
        <w:tabs>
          <w:tab w:val="left" w:pos="680"/>
        </w:tabs>
        <w:ind w:firstLine="360"/>
        <w:rPr>
          <w:sz w:val="22"/>
          <w:szCs w:val="22"/>
          <w:lang w:val="en-US"/>
        </w:rPr>
      </w:pPr>
      <w:bookmarkStart w:id="507" w:name="bookmark691"/>
      <w:bookmarkEnd w:id="507"/>
      <w:r w:rsidRPr="00FA1DCD">
        <w:rPr>
          <w:sz w:val="22"/>
          <w:szCs w:val="22"/>
          <w:lang w:val="en-US"/>
        </w:rPr>
        <w:t>managers cannot change the value of the company by using more or less debt.</w:t>
      </w:r>
    </w:p>
    <w:p w14:paraId="79904BE6" w14:textId="712969FD" w:rsidR="00AB74C7" w:rsidRPr="00FA1DCD" w:rsidRDefault="00AB74C7" w:rsidP="00D75B3E">
      <w:pPr>
        <w:pStyle w:val="Tekstpodstawowy"/>
        <w:numPr>
          <w:ilvl w:val="0"/>
          <w:numId w:val="127"/>
        </w:numPr>
        <w:tabs>
          <w:tab w:val="left" w:pos="680"/>
        </w:tabs>
        <w:spacing w:after="180"/>
        <w:ind w:firstLine="360"/>
        <w:jc w:val="both"/>
        <w:rPr>
          <w:sz w:val="22"/>
          <w:szCs w:val="22"/>
          <w:lang w:val="en-US"/>
        </w:rPr>
      </w:pPr>
      <w:bookmarkStart w:id="508" w:name="bookmark692"/>
      <w:bookmarkEnd w:id="508"/>
      <w:r w:rsidRPr="00FA1DCD">
        <w:rPr>
          <w:sz w:val="22"/>
          <w:szCs w:val="22"/>
          <w:lang w:val="en-US"/>
        </w:rPr>
        <w:t>managers cannot increase the value of the company by employing tax saving strategies.</w:t>
      </w:r>
    </w:p>
    <w:p w14:paraId="3394304A" w14:textId="77777777" w:rsidR="00FA1DCD" w:rsidRPr="00FA1DCD" w:rsidRDefault="00FA1DCD" w:rsidP="00FA1DCD">
      <w:pPr>
        <w:pStyle w:val="Tekstpodstawowy"/>
        <w:tabs>
          <w:tab w:val="left" w:pos="680"/>
        </w:tabs>
        <w:spacing w:after="180"/>
        <w:jc w:val="both"/>
        <w:rPr>
          <w:sz w:val="22"/>
          <w:szCs w:val="22"/>
          <w:lang w:val="en-US"/>
        </w:rPr>
      </w:pPr>
    </w:p>
    <w:p w14:paraId="2FBCC18C" w14:textId="77777777" w:rsidR="00AB74C7" w:rsidRPr="00FA1DCD" w:rsidRDefault="00AB74C7" w:rsidP="00FA1DCD">
      <w:pPr>
        <w:pStyle w:val="Tekstpodstawowy"/>
        <w:pBdr>
          <w:bottom w:val="single" w:sz="4" w:space="1" w:color="auto"/>
        </w:pBdr>
        <w:tabs>
          <w:tab w:val="left" w:pos="680"/>
        </w:tabs>
        <w:spacing w:after="180"/>
        <w:rPr>
          <w:sz w:val="22"/>
          <w:szCs w:val="22"/>
        </w:rPr>
      </w:pPr>
      <w:r w:rsidRPr="00FA1DCD">
        <w:rPr>
          <w:sz w:val="22"/>
          <w:szCs w:val="22"/>
        </w:rPr>
        <w:t>CAPITAL STRUCTURE</w:t>
      </w:r>
    </w:p>
    <w:p w14:paraId="7759EF99" w14:textId="77777777" w:rsidR="00AB74C7" w:rsidRPr="00FA1DCD" w:rsidRDefault="00AB74C7" w:rsidP="00D75B3E">
      <w:pPr>
        <w:pStyle w:val="Akapitzlist"/>
        <w:widowControl/>
        <w:numPr>
          <w:ilvl w:val="0"/>
          <w:numId w:val="235"/>
        </w:numPr>
        <w:autoSpaceDE w:val="0"/>
        <w:autoSpaceDN w:val="0"/>
        <w:adjustRightInd w:val="0"/>
        <w:rPr>
          <w:rFonts w:ascii="Times New Roman" w:hAnsi="Times New Roman" w:cs="Times New Roman"/>
          <w:color w:val="auto"/>
          <w:sz w:val="22"/>
          <w:szCs w:val="22"/>
          <w:lang w:bidi="ar-SA"/>
        </w:rPr>
      </w:pPr>
      <w:r w:rsidRPr="00FA1DCD">
        <w:rPr>
          <w:rFonts w:ascii="Times New Roman" w:hAnsi="Times New Roman" w:cs="Times New Roman"/>
          <w:color w:val="auto"/>
          <w:sz w:val="22"/>
          <w:szCs w:val="22"/>
          <w:lang w:bidi="ar-SA"/>
        </w:rPr>
        <w:t>If investors have homogeneous expectations, the market is efficient, and there are no taxes, no transactions costs, and no bankruptcy costs, the Modigliani and Miller Proposition I states that:</w:t>
      </w:r>
    </w:p>
    <w:p w14:paraId="5049B552" w14:textId="77777777" w:rsidR="00AB74C7" w:rsidRPr="00FA1DCD" w:rsidRDefault="00AB74C7" w:rsidP="00AB74C7">
      <w:pPr>
        <w:widowControl/>
        <w:autoSpaceDE w:val="0"/>
        <w:autoSpaceDN w:val="0"/>
        <w:adjustRightInd w:val="0"/>
        <w:rPr>
          <w:rFonts w:ascii="Times New Roman" w:hAnsi="Times New Roman" w:cs="Times New Roman"/>
          <w:color w:val="auto"/>
          <w:sz w:val="22"/>
          <w:szCs w:val="22"/>
          <w:lang w:bidi="ar-SA"/>
        </w:rPr>
      </w:pPr>
      <w:r w:rsidRPr="00FA1DCD">
        <w:rPr>
          <w:rFonts w:ascii="Times New Roman" w:hAnsi="Times New Roman" w:cs="Times New Roman"/>
          <w:color w:val="auto"/>
          <w:sz w:val="22"/>
          <w:szCs w:val="22"/>
          <w:lang w:bidi="ar-SA"/>
        </w:rPr>
        <w:t>A. bankruptcy risk rises with more leverage.</w:t>
      </w:r>
    </w:p>
    <w:p w14:paraId="36BDE4A1" w14:textId="77777777" w:rsidR="00AB74C7" w:rsidRPr="00FA1DCD" w:rsidRDefault="00AB74C7" w:rsidP="00AB74C7">
      <w:pPr>
        <w:widowControl/>
        <w:autoSpaceDE w:val="0"/>
        <w:autoSpaceDN w:val="0"/>
        <w:adjustRightInd w:val="0"/>
        <w:rPr>
          <w:rFonts w:ascii="Times New Roman" w:hAnsi="Times New Roman" w:cs="Times New Roman"/>
          <w:color w:val="auto"/>
          <w:sz w:val="22"/>
          <w:szCs w:val="22"/>
          <w:lang w:bidi="ar-SA"/>
        </w:rPr>
      </w:pPr>
      <w:r w:rsidRPr="00FA1DCD">
        <w:rPr>
          <w:rFonts w:ascii="Times New Roman" w:hAnsi="Times New Roman" w:cs="Times New Roman"/>
          <w:color w:val="auto"/>
          <w:sz w:val="22"/>
          <w:szCs w:val="22"/>
          <w:lang w:bidi="ar-SA"/>
        </w:rPr>
        <w:t>B. managers cannot change the value of the company by using more or less debt.</w:t>
      </w:r>
    </w:p>
    <w:p w14:paraId="2DF8C629" w14:textId="77777777" w:rsidR="00AB74C7" w:rsidRPr="00FA1DCD" w:rsidRDefault="00AB74C7" w:rsidP="00AB74C7">
      <w:pPr>
        <w:pStyle w:val="Tekstpodstawowy"/>
        <w:tabs>
          <w:tab w:val="left" w:pos="680"/>
        </w:tabs>
        <w:spacing w:after="180"/>
        <w:jc w:val="both"/>
        <w:rPr>
          <w:sz w:val="22"/>
          <w:szCs w:val="22"/>
          <w:lang w:val="en-US"/>
        </w:rPr>
      </w:pPr>
      <w:r w:rsidRPr="00FA1DCD">
        <w:rPr>
          <w:sz w:val="22"/>
          <w:szCs w:val="22"/>
          <w:lang w:val="en-US"/>
        </w:rPr>
        <w:t>C. managers cannot increase the value of the company by employing tax saving strategies.</w:t>
      </w:r>
    </w:p>
    <w:p w14:paraId="3BD6EC49" w14:textId="77777777" w:rsidR="00AB74C7" w:rsidRPr="00FA1DCD" w:rsidRDefault="00AB74C7" w:rsidP="00D75B3E">
      <w:pPr>
        <w:pStyle w:val="Tekstpodstawowy"/>
        <w:numPr>
          <w:ilvl w:val="0"/>
          <w:numId w:val="235"/>
        </w:numPr>
        <w:tabs>
          <w:tab w:val="left" w:pos="287"/>
        </w:tabs>
        <w:jc w:val="both"/>
        <w:rPr>
          <w:sz w:val="22"/>
          <w:szCs w:val="22"/>
          <w:lang w:val="en-US"/>
        </w:rPr>
      </w:pPr>
      <w:bookmarkStart w:id="509" w:name="bookmark693"/>
      <w:bookmarkEnd w:id="509"/>
      <w:r w:rsidRPr="00FA1DCD">
        <w:rPr>
          <w:sz w:val="22"/>
          <w:szCs w:val="22"/>
          <w:lang w:val="en-US"/>
        </w:rPr>
        <w:t>According to Modigliani and Miller’s Proposition II without taxes:</w:t>
      </w:r>
    </w:p>
    <w:p w14:paraId="3F337ABF" w14:textId="77777777" w:rsidR="00AB74C7" w:rsidRPr="00FA1DCD" w:rsidRDefault="00AB74C7" w:rsidP="00D75B3E">
      <w:pPr>
        <w:pStyle w:val="Tekstpodstawowy"/>
        <w:numPr>
          <w:ilvl w:val="0"/>
          <w:numId w:val="128"/>
        </w:numPr>
        <w:tabs>
          <w:tab w:val="left" w:pos="680"/>
        </w:tabs>
        <w:ind w:firstLine="360"/>
        <w:jc w:val="both"/>
        <w:rPr>
          <w:sz w:val="22"/>
          <w:szCs w:val="22"/>
          <w:lang w:val="en-US"/>
        </w:rPr>
      </w:pPr>
      <w:bookmarkStart w:id="510" w:name="bookmark694"/>
      <w:bookmarkEnd w:id="510"/>
      <w:r w:rsidRPr="00FA1DCD">
        <w:rPr>
          <w:sz w:val="22"/>
          <w:szCs w:val="22"/>
          <w:lang w:val="en-US"/>
        </w:rPr>
        <w:t>the capital structure decision has no effect on the cost of equity.</w:t>
      </w:r>
    </w:p>
    <w:p w14:paraId="34F8BD24" w14:textId="77777777" w:rsidR="00AB74C7" w:rsidRPr="00FA1DCD" w:rsidRDefault="00AB74C7" w:rsidP="00D75B3E">
      <w:pPr>
        <w:pStyle w:val="Tekstpodstawowy"/>
        <w:numPr>
          <w:ilvl w:val="0"/>
          <w:numId w:val="128"/>
        </w:numPr>
        <w:tabs>
          <w:tab w:val="left" w:pos="680"/>
        </w:tabs>
        <w:ind w:firstLine="360"/>
        <w:jc w:val="both"/>
        <w:rPr>
          <w:sz w:val="22"/>
          <w:szCs w:val="22"/>
          <w:lang w:val="en-US"/>
        </w:rPr>
      </w:pPr>
      <w:bookmarkStart w:id="511" w:name="bookmark695"/>
      <w:bookmarkEnd w:id="511"/>
      <w:r w:rsidRPr="00FA1DCD">
        <w:rPr>
          <w:sz w:val="22"/>
          <w:szCs w:val="22"/>
          <w:lang w:val="en-US"/>
        </w:rPr>
        <w:t>investment and the capital structure decisions are interdependent.</w:t>
      </w:r>
    </w:p>
    <w:p w14:paraId="457CDA0E" w14:textId="77777777" w:rsidR="00AB74C7" w:rsidRPr="00FA1DCD" w:rsidRDefault="00AB74C7" w:rsidP="00D75B3E">
      <w:pPr>
        <w:pStyle w:val="Tekstpodstawowy"/>
        <w:numPr>
          <w:ilvl w:val="0"/>
          <w:numId w:val="128"/>
        </w:numPr>
        <w:tabs>
          <w:tab w:val="left" w:pos="680"/>
        </w:tabs>
        <w:spacing w:after="180"/>
        <w:ind w:firstLine="360"/>
        <w:rPr>
          <w:sz w:val="22"/>
          <w:szCs w:val="22"/>
          <w:lang w:val="en-US"/>
        </w:rPr>
      </w:pPr>
      <w:bookmarkStart w:id="512" w:name="bookmark696"/>
      <w:bookmarkEnd w:id="512"/>
      <w:r w:rsidRPr="00FA1DCD">
        <w:rPr>
          <w:sz w:val="22"/>
          <w:szCs w:val="22"/>
          <w:lang w:val="en-US"/>
        </w:rPr>
        <w:t>the cost of equity increases as the use of debt in the capital structure increases.</w:t>
      </w:r>
    </w:p>
    <w:p w14:paraId="61C62BF7" w14:textId="77777777" w:rsidR="00AB74C7" w:rsidRPr="00FA1DCD" w:rsidRDefault="00AB74C7" w:rsidP="00D75B3E">
      <w:pPr>
        <w:pStyle w:val="Tekstpodstawowy"/>
        <w:numPr>
          <w:ilvl w:val="0"/>
          <w:numId w:val="235"/>
        </w:numPr>
        <w:tabs>
          <w:tab w:val="left" w:pos="287"/>
        </w:tabs>
        <w:jc w:val="both"/>
        <w:rPr>
          <w:sz w:val="22"/>
          <w:szCs w:val="22"/>
          <w:lang w:val="en-US"/>
        </w:rPr>
      </w:pPr>
      <w:bookmarkStart w:id="513" w:name="bookmark697"/>
      <w:bookmarkEnd w:id="513"/>
      <w:r w:rsidRPr="00FA1DCD">
        <w:rPr>
          <w:sz w:val="22"/>
          <w:szCs w:val="22"/>
          <w:lang w:val="en-US"/>
        </w:rPr>
        <w:t xml:space="preserve">Suppose the weighted average cost of capital of the Gadget Company is 10%. If Gadget has a capital structure of 50% debt and 50% equity, a before-tax cost of debt of 5%, and a marginal tax rate of 20%, then its cost of equity capital is </w:t>
      </w:r>
      <w:r w:rsidRPr="00FA1DCD">
        <w:rPr>
          <w:i/>
          <w:iCs/>
          <w:sz w:val="22"/>
          <w:szCs w:val="22"/>
          <w:lang w:val="en-US"/>
        </w:rPr>
        <w:t>closest</w:t>
      </w:r>
      <w:r w:rsidRPr="00FA1DCD">
        <w:rPr>
          <w:sz w:val="22"/>
          <w:szCs w:val="22"/>
          <w:lang w:val="en-US"/>
        </w:rPr>
        <w:t xml:space="preserve"> to:</w:t>
      </w:r>
    </w:p>
    <w:p w14:paraId="0A919D9E" w14:textId="77777777" w:rsidR="00AB74C7" w:rsidRPr="00FA1DCD" w:rsidRDefault="00AB74C7" w:rsidP="00D75B3E">
      <w:pPr>
        <w:pStyle w:val="Tekstpodstawowy"/>
        <w:numPr>
          <w:ilvl w:val="0"/>
          <w:numId w:val="129"/>
        </w:numPr>
        <w:tabs>
          <w:tab w:val="left" w:pos="680"/>
        </w:tabs>
        <w:ind w:firstLine="360"/>
        <w:jc w:val="both"/>
        <w:rPr>
          <w:sz w:val="22"/>
          <w:szCs w:val="22"/>
        </w:rPr>
      </w:pPr>
      <w:bookmarkStart w:id="514" w:name="bookmark698"/>
      <w:bookmarkEnd w:id="514"/>
      <w:r w:rsidRPr="00FA1DCD">
        <w:rPr>
          <w:sz w:val="22"/>
          <w:szCs w:val="22"/>
        </w:rPr>
        <w:t>12%.</w:t>
      </w:r>
    </w:p>
    <w:p w14:paraId="0F5865AE" w14:textId="77777777" w:rsidR="00AB74C7" w:rsidRPr="00FA1DCD" w:rsidRDefault="00AB74C7" w:rsidP="00D75B3E">
      <w:pPr>
        <w:pStyle w:val="Tekstpodstawowy"/>
        <w:numPr>
          <w:ilvl w:val="0"/>
          <w:numId w:val="129"/>
        </w:numPr>
        <w:tabs>
          <w:tab w:val="left" w:pos="680"/>
        </w:tabs>
        <w:ind w:firstLine="360"/>
        <w:jc w:val="both"/>
        <w:rPr>
          <w:sz w:val="22"/>
          <w:szCs w:val="22"/>
        </w:rPr>
      </w:pPr>
      <w:bookmarkStart w:id="515" w:name="bookmark699"/>
      <w:bookmarkEnd w:id="515"/>
      <w:r w:rsidRPr="00FA1DCD">
        <w:rPr>
          <w:sz w:val="22"/>
          <w:szCs w:val="22"/>
        </w:rPr>
        <w:t>14%.</w:t>
      </w:r>
    </w:p>
    <w:p w14:paraId="4D418F4A" w14:textId="77777777" w:rsidR="00AB74C7" w:rsidRPr="00FA1DCD" w:rsidRDefault="00AB74C7" w:rsidP="00D75B3E">
      <w:pPr>
        <w:pStyle w:val="Tekstpodstawowy"/>
        <w:numPr>
          <w:ilvl w:val="0"/>
          <w:numId w:val="129"/>
        </w:numPr>
        <w:tabs>
          <w:tab w:val="left" w:pos="680"/>
        </w:tabs>
        <w:spacing w:after="180"/>
        <w:ind w:firstLine="360"/>
        <w:jc w:val="both"/>
        <w:rPr>
          <w:sz w:val="22"/>
          <w:szCs w:val="22"/>
        </w:rPr>
      </w:pPr>
      <w:bookmarkStart w:id="516" w:name="bookmark700"/>
      <w:bookmarkEnd w:id="516"/>
      <w:r w:rsidRPr="00FA1DCD">
        <w:rPr>
          <w:sz w:val="22"/>
          <w:szCs w:val="22"/>
        </w:rPr>
        <w:t>16%.</w:t>
      </w:r>
    </w:p>
    <w:p w14:paraId="6722E3DF" w14:textId="77777777" w:rsidR="00AB74C7" w:rsidRPr="00FA1DCD" w:rsidRDefault="00AB74C7" w:rsidP="00D75B3E">
      <w:pPr>
        <w:pStyle w:val="Tekstpodstawowy"/>
        <w:numPr>
          <w:ilvl w:val="0"/>
          <w:numId w:val="235"/>
        </w:numPr>
        <w:tabs>
          <w:tab w:val="left" w:pos="287"/>
        </w:tabs>
        <w:spacing w:after="180"/>
        <w:jc w:val="both"/>
        <w:rPr>
          <w:sz w:val="22"/>
          <w:szCs w:val="22"/>
          <w:lang w:val="en-US"/>
        </w:rPr>
      </w:pPr>
      <w:bookmarkStart w:id="517" w:name="bookmark701"/>
      <w:bookmarkEnd w:id="517"/>
      <w:r w:rsidRPr="00FA1DCD">
        <w:rPr>
          <w:sz w:val="22"/>
          <w:szCs w:val="22"/>
          <w:lang w:val="en-US"/>
        </w:rPr>
        <w:t xml:space="preserve">The current weighted average cost of capital (WACC) for Van der </w:t>
      </w:r>
      <w:proofErr w:type="spellStart"/>
      <w:r w:rsidRPr="00FA1DCD">
        <w:rPr>
          <w:sz w:val="22"/>
          <w:szCs w:val="22"/>
          <w:lang w:val="en-US"/>
        </w:rPr>
        <w:t>Welde</w:t>
      </w:r>
      <w:proofErr w:type="spellEnd"/>
      <w:r w:rsidRPr="00FA1DCD">
        <w:rPr>
          <w:sz w:val="22"/>
          <w:szCs w:val="22"/>
          <w:lang w:val="en-US"/>
        </w:rPr>
        <w:t xml:space="preserve"> is 10%. The company announced a debt offering that raises the WACC to 13%. The </w:t>
      </w:r>
      <w:r w:rsidRPr="00FA1DCD">
        <w:rPr>
          <w:i/>
          <w:iCs/>
          <w:sz w:val="22"/>
          <w:szCs w:val="22"/>
          <w:lang w:val="en-US"/>
        </w:rPr>
        <w:t xml:space="preserve">most likely </w:t>
      </w:r>
      <w:r w:rsidRPr="00FA1DCD">
        <w:rPr>
          <w:sz w:val="22"/>
          <w:szCs w:val="22"/>
          <w:lang w:val="en-US"/>
        </w:rPr>
        <w:t xml:space="preserve">conclusion is that for Van der </w:t>
      </w:r>
      <w:proofErr w:type="spellStart"/>
      <w:r w:rsidRPr="00FA1DCD">
        <w:rPr>
          <w:sz w:val="22"/>
          <w:szCs w:val="22"/>
          <w:lang w:val="en-US"/>
        </w:rPr>
        <w:t>Welde</w:t>
      </w:r>
      <w:proofErr w:type="spellEnd"/>
      <w:r w:rsidRPr="00FA1DCD">
        <w:rPr>
          <w:sz w:val="22"/>
          <w:szCs w:val="22"/>
          <w:lang w:val="en-US"/>
        </w:rPr>
        <w:t>:</w:t>
      </w:r>
    </w:p>
    <w:p w14:paraId="408CC19F" w14:textId="77777777" w:rsidR="00AB74C7" w:rsidRPr="00FA1DCD" w:rsidRDefault="00AB74C7" w:rsidP="00D75B3E">
      <w:pPr>
        <w:pStyle w:val="Tekstpodstawowy"/>
        <w:numPr>
          <w:ilvl w:val="0"/>
          <w:numId w:val="130"/>
        </w:numPr>
        <w:tabs>
          <w:tab w:val="left" w:pos="726"/>
        </w:tabs>
        <w:ind w:firstLine="360"/>
        <w:jc w:val="both"/>
        <w:rPr>
          <w:sz w:val="22"/>
          <w:szCs w:val="22"/>
          <w:lang w:val="en-US"/>
        </w:rPr>
      </w:pPr>
      <w:bookmarkStart w:id="518" w:name="bookmark702"/>
      <w:bookmarkEnd w:id="518"/>
      <w:r w:rsidRPr="00FA1DCD">
        <w:rPr>
          <w:sz w:val="22"/>
          <w:szCs w:val="22"/>
          <w:lang w:val="en-US"/>
        </w:rPr>
        <w:t>the company’s prospects are improving.</w:t>
      </w:r>
    </w:p>
    <w:p w14:paraId="72ECC1E8" w14:textId="77777777" w:rsidR="00AB74C7" w:rsidRPr="00FA1DCD" w:rsidRDefault="00AB74C7" w:rsidP="00D75B3E">
      <w:pPr>
        <w:pStyle w:val="Tekstpodstawowy"/>
        <w:numPr>
          <w:ilvl w:val="0"/>
          <w:numId w:val="130"/>
        </w:numPr>
        <w:tabs>
          <w:tab w:val="left" w:pos="726"/>
        </w:tabs>
        <w:ind w:firstLine="360"/>
        <w:jc w:val="both"/>
        <w:rPr>
          <w:sz w:val="22"/>
          <w:szCs w:val="22"/>
          <w:lang w:val="en-US"/>
        </w:rPr>
      </w:pPr>
      <w:bookmarkStart w:id="519" w:name="bookmark703"/>
      <w:bookmarkEnd w:id="519"/>
      <w:r w:rsidRPr="00FA1DCD">
        <w:rPr>
          <w:sz w:val="22"/>
          <w:szCs w:val="22"/>
          <w:lang w:val="en-US"/>
        </w:rPr>
        <w:t>equity financing is cheaper than debt financing.</w:t>
      </w:r>
    </w:p>
    <w:p w14:paraId="7FD7D69E" w14:textId="21C9D030" w:rsidR="00AB74C7" w:rsidRDefault="00AB74C7" w:rsidP="00D75B3E">
      <w:pPr>
        <w:pStyle w:val="Tekstpodstawowy"/>
        <w:numPr>
          <w:ilvl w:val="0"/>
          <w:numId w:val="130"/>
        </w:numPr>
        <w:tabs>
          <w:tab w:val="left" w:pos="726"/>
        </w:tabs>
        <w:spacing w:after="240"/>
        <w:ind w:firstLine="360"/>
        <w:jc w:val="both"/>
        <w:rPr>
          <w:sz w:val="22"/>
          <w:szCs w:val="22"/>
          <w:lang w:val="en-US"/>
        </w:rPr>
      </w:pPr>
      <w:bookmarkStart w:id="520" w:name="bookmark704"/>
      <w:bookmarkEnd w:id="520"/>
      <w:r w:rsidRPr="00FA1DCD">
        <w:rPr>
          <w:sz w:val="22"/>
          <w:szCs w:val="22"/>
          <w:lang w:val="en-US"/>
        </w:rPr>
        <w:t>the company’s debt/equity ratio has moved beyond the optimal range.</w:t>
      </w:r>
    </w:p>
    <w:p w14:paraId="564490DC" w14:textId="1F763672" w:rsidR="00FA1DCD" w:rsidRDefault="00FA1DCD" w:rsidP="00FA1DCD">
      <w:pPr>
        <w:pStyle w:val="Tekstpodstawowy"/>
        <w:tabs>
          <w:tab w:val="left" w:pos="726"/>
        </w:tabs>
        <w:spacing w:after="240"/>
        <w:jc w:val="both"/>
        <w:rPr>
          <w:sz w:val="22"/>
          <w:szCs w:val="22"/>
          <w:lang w:val="en-US"/>
        </w:rPr>
      </w:pPr>
    </w:p>
    <w:p w14:paraId="151363D2" w14:textId="77777777" w:rsidR="00FA1DCD" w:rsidRPr="00FA1DCD" w:rsidRDefault="00FA1DCD" w:rsidP="00FA1DCD">
      <w:pPr>
        <w:pStyle w:val="Tekstpodstawowy"/>
        <w:tabs>
          <w:tab w:val="left" w:pos="726"/>
        </w:tabs>
        <w:spacing w:after="240"/>
        <w:jc w:val="both"/>
        <w:rPr>
          <w:sz w:val="22"/>
          <w:szCs w:val="22"/>
          <w:lang w:val="en-US"/>
        </w:rPr>
      </w:pPr>
    </w:p>
    <w:p w14:paraId="165156A0" w14:textId="77777777" w:rsidR="00AB74C7" w:rsidRPr="00FA1DCD" w:rsidRDefault="00AB74C7" w:rsidP="00D75B3E">
      <w:pPr>
        <w:pStyle w:val="Tekstpodstawowy"/>
        <w:numPr>
          <w:ilvl w:val="0"/>
          <w:numId w:val="235"/>
        </w:numPr>
        <w:tabs>
          <w:tab w:val="left" w:pos="318"/>
        </w:tabs>
        <w:jc w:val="both"/>
        <w:rPr>
          <w:sz w:val="22"/>
          <w:szCs w:val="22"/>
          <w:lang w:val="en-US"/>
        </w:rPr>
      </w:pPr>
      <w:bookmarkStart w:id="521" w:name="bookmark705"/>
      <w:bookmarkEnd w:id="521"/>
      <w:r w:rsidRPr="00FA1DCD">
        <w:rPr>
          <w:sz w:val="22"/>
          <w:szCs w:val="22"/>
          <w:lang w:val="en-US"/>
        </w:rPr>
        <w:lastRenderedPageBreak/>
        <w:t>All else equal, the use of long-maturity debt is expected to be greater in those markets in which:</w:t>
      </w:r>
    </w:p>
    <w:p w14:paraId="4974E8E7" w14:textId="77777777" w:rsidR="00AB74C7" w:rsidRPr="00FA1DCD" w:rsidRDefault="00AB74C7" w:rsidP="00D75B3E">
      <w:pPr>
        <w:pStyle w:val="Tekstpodstawowy"/>
        <w:numPr>
          <w:ilvl w:val="0"/>
          <w:numId w:val="131"/>
        </w:numPr>
        <w:tabs>
          <w:tab w:val="left" w:pos="726"/>
        </w:tabs>
        <w:ind w:firstLine="360"/>
        <w:jc w:val="both"/>
        <w:rPr>
          <w:sz w:val="22"/>
          <w:szCs w:val="22"/>
        </w:rPr>
      </w:pPr>
      <w:bookmarkStart w:id="522" w:name="bookmark706"/>
      <w:bookmarkEnd w:id="522"/>
      <w:proofErr w:type="spellStart"/>
      <w:r w:rsidRPr="00FA1DCD">
        <w:rPr>
          <w:sz w:val="22"/>
          <w:szCs w:val="22"/>
        </w:rPr>
        <w:t>inflation</w:t>
      </w:r>
      <w:proofErr w:type="spellEnd"/>
      <w:r w:rsidRPr="00FA1DCD">
        <w:rPr>
          <w:sz w:val="22"/>
          <w:szCs w:val="22"/>
        </w:rPr>
        <w:t xml:space="preserve"> </w:t>
      </w:r>
      <w:proofErr w:type="spellStart"/>
      <w:r w:rsidRPr="00FA1DCD">
        <w:rPr>
          <w:sz w:val="22"/>
          <w:szCs w:val="22"/>
        </w:rPr>
        <w:t>is</w:t>
      </w:r>
      <w:proofErr w:type="spellEnd"/>
      <w:r w:rsidRPr="00FA1DCD">
        <w:rPr>
          <w:sz w:val="22"/>
          <w:szCs w:val="22"/>
        </w:rPr>
        <w:t xml:space="preserve"> </w:t>
      </w:r>
      <w:proofErr w:type="spellStart"/>
      <w:r w:rsidRPr="00FA1DCD">
        <w:rPr>
          <w:sz w:val="22"/>
          <w:szCs w:val="22"/>
        </w:rPr>
        <w:t>low</w:t>
      </w:r>
      <w:proofErr w:type="spellEnd"/>
      <w:r w:rsidRPr="00FA1DCD">
        <w:rPr>
          <w:sz w:val="22"/>
          <w:szCs w:val="22"/>
        </w:rPr>
        <w:t>.</w:t>
      </w:r>
    </w:p>
    <w:p w14:paraId="2517C946" w14:textId="77777777" w:rsidR="00AB74C7" w:rsidRPr="00FA1DCD" w:rsidRDefault="00AB74C7" w:rsidP="00D75B3E">
      <w:pPr>
        <w:pStyle w:val="Tekstpodstawowy"/>
        <w:numPr>
          <w:ilvl w:val="0"/>
          <w:numId w:val="131"/>
        </w:numPr>
        <w:tabs>
          <w:tab w:val="left" w:pos="726"/>
        </w:tabs>
        <w:ind w:firstLine="360"/>
        <w:jc w:val="both"/>
        <w:rPr>
          <w:sz w:val="22"/>
          <w:szCs w:val="22"/>
          <w:lang w:val="en-US"/>
        </w:rPr>
      </w:pPr>
      <w:bookmarkStart w:id="523" w:name="bookmark707"/>
      <w:bookmarkEnd w:id="523"/>
      <w:r w:rsidRPr="00FA1DCD">
        <w:rPr>
          <w:sz w:val="22"/>
          <w:szCs w:val="22"/>
          <w:lang w:val="en-US"/>
        </w:rPr>
        <w:t>capital markets are passive and illiquid.</w:t>
      </w:r>
    </w:p>
    <w:p w14:paraId="1C9156BA" w14:textId="77777777" w:rsidR="00AB74C7" w:rsidRPr="00FA1DCD" w:rsidRDefault="00AB74C7" w:rsidP="00D75B3E">
      <w:pPr>
        <w:pStyle w:val="Tekstpodstawowy"/>
        <w:numPr>
          <w:ilvl w:val="0"/>
          <w:numId w:val="131"/>
        </w:numPr>
        <w:tabs>
          <w:tab w:val="left" w:pos="726"/>
        </w:tabs>
        <w:spacing w:after="240"/>
        <w:ind w:firstLine="360"/>
        <w:jc w:val="both"/>
        <w:rPr>
          <w:sz w:val="22"/>
          <w:szCs w:val="22"/>
          <w:lang w:val="en-US"/>
        </w:rPr>
      </w:pPr>
      <w:bookmarkStart w:id="524" w:name="bookmark708"/>
      <w:bookmarkEnd w:id="524"/>
      <w:r w:rsidRPr="00FA1DCD">
        <w:rPr>
          <w:sz w:val="22"/>
          <w:szCs w:val="22"/>
          <w:lang w:val="en-US"/>
        </w:rPr>
        <w:t>the legal system’s protection of bondholders’ interests is weak.</w:t>
      </w:r>
    </w:p>
    <w:p w14:paraId="0EB8DE50" w14:textId="77777777" w:rsidR="00AB74C7" w:rsidRPr="00FA1DCD" w:rsidRDefault="00AB74C7" w:rsidP="00D75B3E">
      <w:pPr>
        <w:pStyle w:val="Tekstpodstawowy"/>
        <w:numPr>
          <w:ilvl w:val="0"/>
          <w:numId w:val="235"/>
        </w:numPr>
        <w:tabs>
          <w:tab w:val="left" w:pos="323"/>
        </w:tabs>
        <w:rPr>
          <w:sz w:val="22"/>
          <w:szCs w:val="22"/>
          <w:lang w:val="en-US"/>
        </w:rPr>
      </w:pPr>
      <w:bookmarkStart w:id="525" w:name="bookmark709"/>
      <w:bookmarkEnd w:id="525"/>
      <w:r w:rsidRPr="00FA1DCD">
        <w:rPr>
          <w:sz w:val="22"/>
          <w:szCs w:val="22"/>
          <w:lang w:val="en-US"/>
        </w:rPr>
        <w:t>According to the pecking order theory:</w:t>
      </w:r>
    </w:p>
    <w:p w14:paraId="65355423" w14:textId="77777777" w:rsidR="00AB74C7" w:rsidRPr="00FA1DCD" w:rsidRDefault="00AB74C7" w:rsidP="00D75B3E">
      <w:pPr>
        <w:pStyle w:val="Tekstpodstawowy"/>
        <w:numPr>
          <w:ilvl w:val="0"/>
          <w:numId w:val="132"/>
        </w:numPr>
        <w:tabs>
          <w:tab w:val="left" w:pos="726"/>
        </w:tabs>
        <w:ind w:firstLine="360"/>
        <w:jc w:val="both"/>
        <w:rPr>
          <w:sz w:val="22"/>
          <w:szCs w:val="22"/>
          <w:lang w:val="en-US"/>
        </w:rPr>
      </w:pPr>
      <w:bookmarkStart w:id="526" w:name="bookmark710"/>
      <w:bookmarkEnd w:id="526"/>
      <w:r w:rsidRPr="00FA1DCD">
        <w:rPr>
          <w:sz w:val="22"/>
          <w:szCs w:val="22"/>
          <w:lang w:val="en-US"/>
        </w:rPr>
        <w:t>new debt is preferable to new equity.</w:t>
      </w:r>
    </w:p>
    <w:p w14:paraId="49E9C1F1" w14:textId="77777777" w:rsidR="00AB74C7" w:rsidRPr="00FA1DCD" w:rsidRDefault="00AB74C7" w:rsidP="00D75B3E">
      <w:pPr>
        <w:pStyle w:val="Tekstpodstawowy"/>
        <w:numPr>
          <w:ilvl w:val="0"/>
          <w:numId w:val="132"/>
        </w:numPr>
        <w:tabs>
          <w:tab w:val="left" w:pos="726"/>
        </w:tabs>
        <w:ind w:firstLine="360"/>
        <w:jc w:val="both"/>
        <w:rPr>
          <w:sz w:val="22"/>
          <w:szCs w:val="22"/>
          <w:lang w:val="en-US"/>
        </w:rPr>
      </w:pPr>
      <w:bookmarkStart w:id="527" w:name="bookmark711"/>
      <w:bookmarkEnd w:id="527"/>
      <w:r w:rsidRPr="00FA1DCD">
        <w:rPr>
          <w:sz w:val="22"/>
          <w:szCs w:val="22"/>
          <w:lang w:val="en-US"/>
        </w:rPr>
        <w:t>new debt is preferable to internally generated funds.</w:t>
      </w:r>
    </w:p>
    <w:p w14:paraId="27C224BA" w14:textId="77777777" w:rsidR="00AB74C7" w:rsidRPr="00FA1DCD" w:rsidRDefault="00AB74C7" w:rsidP="00D75B3E">
      <w:pPr>
        <w:pStyle w:val="Tekstpodstawowy"/>
        <w:numPr>
          <w:ilvl w:val="0"/>
          <w:numId w:val="132"/>
        </w:numPr>
        <w:tabs>
          <w:tab w:val="left" w:pos="726"/>
        </w:tabs>
        <w:spacing w:after="240"/>
        <w:ind w:firstLine="360"/>
        <w:jc w:val="both"/>
        <w:rPr>
          <w:sz w:val="22"/>
          <w:szCs w:val="22"/>
          <w:lang w:val="en-US"/>
        </w:rPr>
      </w:pPr>
      <w:bookmarkStart w:id="528" w:name="bookmark712"/>
      <w:bookmarkEnd w:id="528"/>
      <w:r w:rsidRPr="00FA1DCD">
        <w:rPr>
          <w:sz w:val="22"/>
          <w:szCs w:val="22"/>
          <w:lang w:val="en-US"/>
        </w:rPr>
        <w:t>new equity is always preferable to other sources of capital.</w:t>
      </w:r>
    </w:p>
    <w:p w14:paraId="5E07B5CE" w14:textId="77777777" w:rsidR="00AB74C7" w:rsidRPr="00FA1DCD" w:rsidRDefault="00AB74C7" w:rsidP="00D75B3E">
      <w:pPr>
        <w:pStyle w:val="Tekstpodstawowy"/>
        <w:numPr>
          <w:ilvl w:val="0"/>
          <w:numId w:val="235"/>
        </w:numPr>
        <w:tabs>
          <w:tab w:val="left" w:pos="328"/>
        </w:tabs>
        <w:rPr>
          <w:sz w:val="22"/>
          <w:szCs w:val="22"/>
          <w:lang w:val="en-US"/>
        </w:rPr>
      </w:pPr>
      <w:bookmarkStart w:id="529" w:name="bookmark713"/>
      <w:bookmarkEnd w:id="529"/>
      <w:r w:rsidRPr="00FA1DCD">
        <w:rPr>
          <w:sz w:val="22"/>
          <w:szCs w:val="22"/>
          <w:lang w:val="en-US"/>
        </w:rPr>
        <w:t>According to the static trade-off theory:</w:t>
      </w:r>
    </w:p>
    <w:p w14:paraId="68D68F8D" w14:textId="77777777" w:rsidR="00AB74C7" w:rsidRPr="00FA1DCD" w:rsidRDefault="00AB74C7" w:rsidP="00D75B3E">
      <w:pPr>
        <w:pStyle w:val="Tekstpodstawowy"/>
        <w:numPr>
          <w:ilvl w:val="0"/>
          <w:numId w:val="133"/>
        </w:numPr>
        <w:tabs>
          <w:tab w:val="left" w:pos="726"/>
        </w:tabs>
        <w:ind w:firstLine="360"/>
        <w:jc w:val="both"/>
        <w:rPr>
          <w:sz w:val="22"/>
          <w:szCs w:val="22"/>
          <w:lang w:val="en-US"/>
        </w:rPr>
      </w:pPr>
      <w:bookmarkStart w:id="530" w:name="bookmark714"/>
      <w:bookmarkEnd w:id="530"/>
      <w:r w:rsidRPr="00FA1DCD">
        <w:rPr>
          <w:sz w:val="22"/>
          <w:szCs w:val="22"/>
          <w:lang w:val="en-US"/>
        </w:rPr>
        <w:t>debt should be used only as a last resort.</w:t>
      </w:r>
    </w:p>
    <w:p w14:paraId="0A4E0DC3" w14:textId="77777777" w:rsidR="00AB74C7" w:rsidRPr="00FA1DCD" w:rsidRDefault="00AB74C7" w:rsidP="00D75B3E">
      <w:pPr>
        <w:pStyle w:val="Tekstpodstawowy"/>
        <w:numPr>
          <w:ilvl w:val="0"/>
          <w:numId w:val="133"/>
        </w:numPr>
        <w:tabs>
          <w:tab w:val="left" w:pos="726"/>
        </w:tabs>
        <w:ind w:firstLine="360"/>
        <w:jc w:val="both"/>
        <w:rPr>
          <w:sz w:val="22"/>
          <w:szCs w:val="22"/>
          <w:lang w:val="en-US"/>
        </w:rPr>
      </w:pPr>
      <w:bookmarkStart w:id="531" w:name="bookmark715"/>
      <w:bookmarkEnd w:id="531"/>
      <w:r w:rsidRPr="00FA1DCD">
        <w:rPr>
          <w:sz w:val="22"/>
          <w:szCs w:val="22"/>
          <w:lang w:val="en-US"/>
        </w:rPr>
        <w:t>companies have an optimal level of debt.</w:t>
      </w:r>
    </w:p>
    <w:p w14:paraId="6F7296C7" w14:textId="77777777" w:rsidR="00AB74C7" w:rsidRPr="00FA1DCD" w:rsidRDefault="00AB74C7" w:rsidP="00D75B3E">
      <w:pPr>
        <w:pStyle w:val="Tekstpodstawowy"/>
        <w:numPr>
          <w:ilvl w:val="0"/>
          <w:numId w:val="133"/>
        </w:numPr>
        <w:tabs>
          <w:tab w:val="left" w:pos="726"/>
        </w:tabs>
        <w:spacing w:after="240"/>
        <w:ind w:firstLine="360"/>
        <w:jc w:val="both"/>
        <w:rPr>
          <w:sz w:val="22"/>
          <w:szCs w:val="22"/>
          <w:lang w:val="en-US"/>
        </w:rPr>
      </w:pPr>
      <w:bookmarkStart w:id="532" w:name="bookmark716"/>
      <w:bookmarkEnd w:id="532"/>
      <w:r w:rsidRPr="00FA1DCD">
        <w:rPr>
          <w:sz w:val="22"/>
          <w:szCs w:val="22"/>
          <w:lang w:val="en-US"/>
        </w:rPr>
        <w:t>the capital structure decision is irrelevant.</w:t>
      </w:r>
    </w:p>
    <w:p w14:paraId="1A0F3F31"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8—13.</w:t>
      </w:r>
    </w:p>
    <w:p w14:paraId="55F7E7AF"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Barbara Andrade is an equity analyst who covers the entertainment industry for </w:t>
      </w:r>
      <w:proofErr w:type="spellStart"/>
      <w:r w:rsidRPr="00FA1DCD">
        <w:rPr>
          <w:sz w:val="22"/>
          <w:szCs w:val="22"/>
          <w:lang w:val="en-US"/>
        </w:rPr>
        <w:t>Greengable</w:t>
      </w:r>
      <w:proofErr w:type="spellEnd"/>
      <w:r w:rsidRPr="00FA1DCD">
        <w:rPr>
          <w:sz w:val="22"/>
          <w:szCs w:val="22"/>
          <w:lang w:val="en-US"/>
        </w:rPr>
        <w:t xml:space="preserve"> Capital Partners, a major global asset manager. </w:t>
      </w:r>
      <w:proofErr w:type="spellStart"/>
      <w:r w:rsidRPr="00FA1DCD">
        <w:rPr>
          <w:sz w:val="22"/>
          <w:szCs w:val="22"/>
          <w:lang w:val="en-US"/>
        </w:rPr>
        <w:t>Greengable</w:t>
      </w:r>
      <w:proofErr w:type="spellEnd"/>
      <w:r w:rsidRPr="00FA1DCD">
        <w:rPr>
          <w:sz w:val="22"/>
          <w:szCs w:val="22"/>
          <w:lang w:val="en-US"/>
        </w:rPr>
        <w:t xml:space="preserve"> owns a significant position with a large unrealized capital gain in Mosely Broadcast Group (MBG). On a recent conference call, MBG’s management states that they plan to increase the proportion of debt in the company’s capital structure. Andrade is concerned that any changes in MBG’s capital structure will negatively affect the value of </w:t>
      </w:r>
      <w:proofErr w:type="spellStart"/>
      <w:r w:rsidRPr="00FA1DCD">
        <w:rPr>
          <w:sz w:val="22"/>
          <w:szCs w:val="22"/>
          <w:lang w:val="en-US"/>
        </w:rPr>
        <w:t>Greengable’s</w:t>
      </w:r>
      <w:proofErr w:type="spellEnd"/>
      <w:r w:rsidRPr="00FA1DCD">
        <w:rPr>
          <w:sz w:val="22"/>
          <w:szCs w:val="22"/>
          <w:lang w:val="en-US"/>
        </w:rPr>
        <w:t xml:space="preserve"> investment.</w:t>
      </w:r>
    </w:p>
    <w:p w14:paraId="227FF6D9" w14:textId="77777777" w:rsidR="00AB74C7" w:rsidRPr="00FA1DCD" w:rsidRDefault="00AB74C7" w:rsidP="00AB74C7">
      <w:pPr>
        <w:pStyle w:val="Tekstpodstawowy"/>
        <w:spacing w:after="320"/>
        <w:ind w:firstLine="380"/>
        <w:jc w:val="both"/>
        <w:rPr>
          <w:sz w:val="22"/>
          <w:szCs w:val="22"/>
          <w:lang w:val="en-US"/>
        </w:rPr>
      </w:pPr>
      <w:r w:rsidRPr="00FA1DCD">
        <w:rPr>
          <w:sz w:val="22"/>
          <w:szCs w:val="22"/>
          <w:lang w:val="en-US"/>
        </w:rPr>
        <w:t xml:space="preserve">To evaluate the potential impact of such a capital structure change on </w:t>
      </w:r>
      <w:proofErr w:type="spellStart"/>
      <w:r w:rsidRPr="00FA1DCD">
        <w:rPr>
          <w:sz w:val="22"/>
          <w:szCs w:val="22"/>
          <w:lang w:val="en-US"/>
        </w:rPr>
        <w:t>Greengable’s</w:t>
      </w:r>
      <w:proofErr w:type="spellEnd"/>
      <w:r w:rsidRPr="00FA1DCD">
        <w:rPr>
          <w:sz w:val="22"/>
          <w:szCs w:val="22"/>
          <w:lang w:val="en-US"/>
        </w:rPr>
        <w:t xml:space="preserve"> investment, she gathers the information about MBG given in Exhibit A.</w:t>
      </w:r>
    </w:p>
    <w:p w14:paraId="222DA73E" w14:textId="77777777" w:rsidR="00AB74C7" w:rsidRPr="00FA1DCD" w:rsidRDefault="00AB74C7" w:rsidP="00AB74C7">
      <w:pPr>
        <w:pStyle w:val="Tablecaption0"/>
        <w:ind w:left="5"/>
        <w:rPr>
          <w:sz w:val="22"/>
          <w:szCs w:val="22"/>
          <w:lang w:val="en-US"/>
        </w:rPr>
      </w:pPr>
      <w:r w:rsidRPr="00FA1DCD">
        <w:rPr>
          <w:rFonts w:eastAsia="Book Antiqua"/>
          <w:sz w:val="22"/>
          <w:szCs w:val="22"/>
          <w:lang w:val="en-US"/>
        </w:rPr>
        <w:t xml:space="preserve">EXHIBIT A </w:t>
      </w:r>
      <w:r w:rsidRPr="00FA1DCD">
        <w:rPr>
          <w:sz w:val="22"/>
          <w:szCs w:val="22"/>
          <w:lang w:val="en-US"/>
        </w:rPr>
        <w:t>Current Selected Financial Information for MBG</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27"/>
        <w:gridCol w:w="1459"/>
      </w:tblGrid>
      <w:tr w:rsidR="00AB74C7" w:rsidRPr="00FA1DCD" w14:paraId="1EFAB0F8" w14:textId="77777777">
        <w:trPr>
          <w:trHeight w:hRule="exact" w:val="269"/>
          <w:jc w:val="center"/>
        </w:trPr>
        <w:tc>
          <w:tcPr>
            <w:tcW w:w="3427" w:type="dxa"/>
            <w:shd w:val="clear" w:color="auto" w:fill="FFFFFF"/>
          </w:tcPr>
          <w:p w14:paraId="4C75C925" w14:textId="77777777" w:rsidR="00AB74C7" w:rsidRPr="00FA1DCD" w:rsidRDefault="00AB74C7" w:rsidP="007F6DC9">
            <w:pPr>
              <w:pStyle w:val="Other0"/>
              <w:spacing w:line="240" w:lineRule="auto"/>
              <w:rPr>
                <w:sz w:val="22"/>
                <w:szCs w:val="22"/>
                <w:lang w:val="en-US"/>
              </w:rPr>
            </w:pPr>
            <w:r w:rsidRPr="00FA1DCD">
              <w:rPr>
                <w:sz w:val="22"/>
                <w:szCs w:val="22"/>
                <w:lang w:val="en-US"/>
              </w:rPr>
              <w:t>Yield to maturity on debt</w:t>
            </w:r>
          </w:p>
        </w:tc>
        <w:tc>
          <w:tcPr>
            <w:tcW w:w="1459" w:type="dxa"/>
            <w:shd w:val="clear" w:color="auto" w:fill="FFFFFF"/>
          </w:tcPr>
          <w:p w14:paraId="5DB25F31" w14:textId="77777777" w:rsidR="00AB74C7" w:rsidRPr="00FA1DCD" w:rsidRDefault="00AB74C7" w:rsidP="007F6DC9">
            <w:pPr>
              <w:pStyle w:val="Other0"/>
              <w:spacing w:line="240" w:lineRule="auto"/>
              <w:ind w:firstLine="500"/>
              <w:rPr>
                <w:sz w:val="22"/>
                <w:szCs w:val="22"/>
              </w:rPr>
            </w:pPr>
            <w:r w:rsidRPr="00FA1DCD">
              <w:rPr>
                <w:sz w:val="22"/>
                <w:szCs w:val="22"/>
              </w:rPr>
              <w:t>8.00%</w:t>
            </w:r>
          </w:p>
        </w:tc>
      </w:tr>
      <w:tr w:rsidR="00AB74C7" w:rsidRPr="00FA1DCD" w14:paraId="3FC388DE" w14:textId="77777777">
        <w:trPr>
          <w:trHeight w:hRule="exact" w:val="307"/>
          <w:jc w:val="center"/>
        </w:trPr>
        <w:tc>
          <w:tcPr>
            <w:tcW w:w="3427" w:type="dxa"/>
            <w:shd w:val="clear" w:color="auto" w:fill="FFFFFF"/>
            <w:vAlign w:val="center"/>
          </w:tcPr>
          <w:p w14:paraId="1263EF97" w14:textId="77777777" w:rsidR="00AB74C7" w:rsidRPr="00FA1DCD" w:rsidRDefault="00AB74C7" w:rsidP="007F6DC9">
            <w:pPr>
              <w:pStyle w:val="Other0"/>
              <w:spacing w:line="240" w:lineRule="auto"/>
              <w:rPr>
                <w:sz w:val="22"/>
                <w:szCs w:val="22"/>
              </w:rPr>
            </w:pPr>
            <w:r w:rsidRPr="00FA1DCD">
              <w:rPr>
                <w:sz w:val="22"/>
                <w:szCs w:val="22"/>
              </w:rPr>
              <w:t xml:space="preserve">Market </w:t>
            </w:r>
            <w:proofErr w:type="spellStart"/>
            <w:r w:rsidRPr="00FA1DCD">
              <w:rPr>
                <w:sz w:val="22"/>
                <w:szCs w:val="22"/>
              </w:rPr>
              <w:t>value</w:t>
            </w:r>
            <w:proofErr w:type="spellEnd"/>
            <w:r w:rsidRPr="00FA1DCD">
              <w:rPr>
                <w:sz w:val="22"/>
                <w:szCs w:val="22"/>
              </w:rPr>
              <w:t xml:space="preserve"> of </w:t>
            </w:r>
            <w:proofErr w:type="spellStart"/>
            <w:r w:rsidRPr="00FA1DCD">
              <w:rPr>
                <w:sz w:val="22"/>
                <w:szCs w:val="22"/>
              </w:rPr>
              <w:t>debt</w:t>
            </w:r>
            <w:proofErr w:type="spellEnd"/>
          </w:p>
        </w:tc>
        <w:tc>
          <w:tcPr>
            <w:tcW w:w="1459" w:type="dxa"/>
            <w:shd w:val="clear" w:color="auto" w:fill="FFFFFF"/>
            <w:vAlign w:val="center"/>
          </w:tcPr>
          <w:p w14:paraId="1EEB3100" w14:textId="77777777" w:rsidR="00AB74C7" w:rsidRPr="00FA1DCD" w:rsidRDefault="00AB74C7" w:rsidP="007F6DC9">
            <w:pPr>
              <w:pStyle w:val="Other0"/>
              <w:spacing w:line="240" w:lineRule="auto"/>
              <w:ind w:firstLine="500"/>
              <w:rPr>
                <w:sz w:val="22"/>
                <w:szCs w:val="22"/>
              </w:rPr>
            </w:pPr>
            <w:r w:rsidRPr="00FA1DCD">
              <w:rPr>
                <w:sz w:val="22"/>
                <w:szCs w:val="22"/>
              </w:rPr>
              <w:t xml:space="preserve">$100 </w:t>
            </w:r>
            <w:proofErr w:type="spellStart"/>
            <w:r w:rsidRPr="00FA1DCD">
              <w:rPr>
                <w:sz w:val="22"/>
                <w:szCs w:val="22"/>
              </w:rPr>
              <w:t>million</w:t>
            </w:r>
            <w:proofErr w:type="spellEnd"/>
          </w:p>
        </w:tc>
      </w:tr>
      <w:tr w:rsidR="00AB74C7" w:rsidRPr="00FA1DCD" w14:paraId="5F4F24B1" w14:textId="77777777">
        <w:trPr>
          <w:trHeight w:hRule="exact" w:val="317"/>
          <w:jc w:val="center"/>
        </w:trPr>
        <w:tc>
          <w:tcPr>
            <w:tcW w:w="3427" w:type="dxa"/>
            <w:shd w:val="clear" w:color="auto" w:fill="FFFFFF"/>
            <w:vAlign w:val="center"/>
          </w:tcPr>
          <w:p w14:paraId="4B668B82" w14:textId="77777777" w:rsidR="00AB74C7" w:rsidRPr="00FA1DCD" w:rsidRDefault="00AB74C7" w:rsidP="007F6DC9">
            <w:pPr>
              <w:pStyle w:val="Other0"/>
              <w:spacing w:line="240" w:lineRule="auto"/>
              <w:rPr>
                <w:sz w:val="22"/>
                <w:szCs w:val="22"/>
                <w:lang w:val="en-US"/>
              </w:rPr>
            </w:pPr>
            <w:r w:rsidRPr="00FA1DCD">
              <w:rPr>
                <w:sz w:val="22"/>
                <w:szCs w:val="22"/>
                <w:lang w:val="en-US"/>
              </w:rPr>
              <w:t>Number of shares of common stock</w:t>
            </w:r>
          </w:p>
        </w:tc>
        <w:tc>
          <w:tcPr>
            <w:tcW w:w="1459" w:type="dxa"/>
            <w:shd w:val="clear" w:color="auto" w:fill="FFFFFF"/>
            <w:vAlign w:val="center"/>
          </w:tcPr>
          <w:p w14:paraId="3802D26B" w14:textId="77777777" w:rsidR="00AB74C7" w:rsidRPr="00FA1DCD" w:rsidRDefault="00AB74C7" w:rsidP="007F6DC9">
            <w:pPr>
              <w:pStyle w:val="Other0"/>
              <w:spacing w:line="240" w:lineRule="auto"/>
              <w:ind w:firstLine="500"/>
              <w:rPr>
                <w:sz w:val="22"/>
                <w:szCs w:val="22"/>
              </w:rPr>
            </w:pPr>
            <w:r w:rsidRPr="00FA1DCD">
              <w:rPr>
                <w:sz w:val="22"/>
                <w:szCs w:val="22"/>
              </w:rPr>
              <w:t xml:space="preserve">10 </w:t>
            </w:r>
            <w:proofErr w:type="spellStart"/>
            <w:r w:rsidRPr="00FA1DCD">
              <w:rPr>
                <w:sz w:val="22"/>
                <w:szCs w:val="22"/>
              </w:rPr>
              <w:t>million</w:t>
            </w:r>
            <w:proofErr w:type="spellEnd"/>
          </w:p>
        </w:tc>
      </w:tr>
      <w:tr w:rsidR="00AB74C7" w:rsidRPr="00FA1DCD" w14:paraId="0EC3C59D" w14:textId="77777777">
        <w:trPr>
          <w:trHeight w:hRule="exact" w:val="331"/>
          <w:jc w:val="center"/>
        </w:trPr>
        <w:tc>
          <w:tcPr>
            <w:tcW w:w="3427" w:type="dxa"/>
            <w:shd w:val="clear" w:color="auto" w:fill="FFFFFF"/>
            <w:vAlign w:val="center"/>
          </w:tcPr>
          <w:p w14:paraId="7A3F81A0" w14:textId="77777777" w:rsidR="00AB74C7" w:rsidRPr="00FA1DCD" w:rsidRDefault="00AB74C7" w:rsidP="007F6DC9">
            <w:pPr>
              <w:pStyle w:val="Other0"/>
              <w:spacing w:line="240" w:lineRule="auto"/>
              <w:rPr>
                <w:sz w:val="22"/>
                <w:szCs w:val="22"/>
                <w:lang w:val="en-US"/>
              </w:rPr>
            </w:pPr>
            <w:r w:rsidRPr="00FA1DCD">
              <w:rPr>
                <w:sz w:val="22"/>
                <w:szCs w:val="22"/>
                <w:lang w:val="en-US"/>
              </w:rPr>
              <w:t>Market price per share of common stock</w:t>
            </w:r>
          </w:p>
        </w:tc>
        <w:tc>
          <w:tcPr>
            <w:tcW w:w="1459" w:type="dxa"/>
            <w:shd w:val="clear" w:color="auto" w:fill="FFFFFF"/>
            <w:vAlign w:val="center"/>
          </w:tcPr>
          <w:p w14:paraId="715CC378" w14:textId="77777777" w:rsidR="00AB74C7" w:rsidRPr="00FA1DCD" w:rsidRDefault="00AB74C7" w:rsidP="007F6DC9">
            <w:pPr>
              <w:pStyle w:val="Other0"/>
              <w:spacing w:line="240" w:lineRule="auto"/>
              <w:ind w:firstLine="500"/>
              <w:rPr>
                <w:sz w:val="22"/>
                <w:szCs w:val="22"/>
              </w:rPr>
            </w:pPr>
            <w:r w:rsidRPr="00FA1DCD">
              <w:rPr>
                <w:sz w:val="22"/>
                <w:szCs w:val="22"/>
              </w:rPr>
              <w:t>$30</w:t>
            </w:r>
          </w:p>
        </w:tc>
      </w:tr>
      <w:tr w:rsidR="00AB74C7" w:rsidRPr="00FA1DCD" w14:paraId="14A2FFCB" w14:textId="77777777">
        <w:trPr>
          <w:trHeight w:hRule="exact" w:val="322"/>
          <w:jc w:val="center"/>
        </w:trPr>
        <w:tc>
          <w:tcPr>
            <w:tcW w:w="3427" w:type="dxa"/>
            <w:shd w:val="clear" w:color="auto" w:fill="FFFFFF"/>
            <w:vAlign w:val="center"/>
          </w:tcPr>
          <w:p w14:paraId="0780C49F" w14:textId="77777777" w:rsidR="00AB74C7" w:rsidRPr="00FA1DCD" w:rsidRDefault="00AB74C7" w:rsidP="007F6DC9">
            <w:pPr>
              <w:pStyle w:val="Other0"/>
              <w:spacing w:line="240" w:lineRule="auto"/>
              <w:rPr>
                <w:sz w:val="22"/>
                <w:szCs w:val="22"/>
                <w:lang w:val="en-US"/>
              </w:rPr>
            </w:pPr>
            <w:r w:rsidRPr="00FA1DCD">
              <w:rPr>
                <w:sz w:val="22"/>
                <w:szCs w:val="22"/>
                <w:lang w:val="en-US"/>
              </w:rPr>
              <w:t>Cost of capital if all equity-financed</w:t>
            </w:r>
          </w:p>
        </w:tc>
        <w:tc>
          <w:tcPr>
            <w:tcW w:w="1459" w:type="dxa"/>
            <w:shd w:val="clear" w:color="auto" w:fill="FFFFFF"/>
            <w:vAlign w:val="center"/>
          </w:tcPr>
          <w:p w14:paraId="7203BE28" w14:textId="77777777" w:rsidR="00AB74C7" w:rsidRPr="00FA1DCD" w:rsidRDefault="00AB74C7" w:rsidP="007F6DC9">
            <w:pPr>
              <w:pStyle w:val="Other0"/>
              <w:spacing w:line="240" w:lineRule="auto"/>
              <w:ind w:firstLine="500"/>
              <w:rPr>
                <w:sz w:val="22"/>
                <w:szCs w:val="22"/>
              </w:rPr>
            </w:pPr>
            <w:r w:rsidRPr="00FA1DCD">
              <w:rPr>
                <w:sz w:val="22"/>
                <w:szCs w:val="22"/>
              </w:rPr>
              <w:t>10.3%</w:t>
            </w:r>
          </w:p>
        </w:tc>
      </w:tr>
      <w:tr w:rsidR="00AB74C7" w:rsidRPr="00FA1DCD" w14:paraId="649CEFC7" w14:textId="77777777">
        <w:trPr>
          <w:trHeight w:hRule="exact" w:val="350"/>
          <w:jc w:val="center"/>
        </w:trPr>
        <w:tc>
          <w:tcPr>
            <w:tcW w:w="3427" w:type="dxa"/>
            <w:tcBorders>
              <w:bottom w:val="single" w:sz="4" w:space="0" w:color="auto"/>
            </w:tcBorders>
            <w:shd w:val="clear" w:color="auto" w:fill="FFFFFF"/>
            <w:vAlign w:val="center"/>
          </w:tcPr>
          <w:p w14:paraId="4C3BBA94" w14:textId="77777777" w:rsidR="00AB74C7" w:rsidRPr="00FA1DCD" w:rsidRDefault="00AB74C7" w:rsidP="007F6DC9">
            <w:pPr>
              <w:pStyle w:val="Other0"/>
              <w:spacing w:line="240" w:lineRule="auto"/>
              <w:rPr>
                <w:sz w:val="22"/>
                <w:szCs w:val="22"/>
              </w:rPr>
            </w:pPr>
            <w:proofErr w:type="spellStart"/>
            <w:r w:rsidRPr="00FA1DCD">
              <w:rPr>
                <w:sz w:val="22"/>
                <w:szCs w:val="22"/>
              </w:rPr>
              <w:t>Marginal</w:t>
            </w:r>
            <w:proofErr w:type="spellEnd"/>
            <w:r w:rsidRPr="00FA1DCD">
              <w:rPr>
                <w:sz w:val="22"/>
                <w:szCs w:val="22"/>
              </w:rPr>
              <w:t xml:space="preserve"> </w:t>
            </w:r>
            <w:proofErr w:type="spellStart"/>
            <w:r w:rsidRPr="00FA1DCD">
              <w:rPr>
                <w:sz w:val="22"/>
                <w:szCs w:val="22"/>
              </w:rPr>
              <w:t>tax</w:t>
            </w:r>
            <w:proofErr w:type="spellEnd"/>
            <w:r w:rsidRPr="00FA1DCD">
              <w:rPr>
                <w:sz w:val="22"/>
                <w:szCs w:val="22"/>
              </w:rPr>
              <w:t xml:space="preserve"> </w:t>
            </w:r>
            <w:proofErr w:type="spellStart"/>
            <w:r w:rsidRPr="00FA1DCD">
              <w:rPr>
                <w:sz w:val="22"/>
                <w:szCs w:val="22"/>
              </w:rPr>
              <w:t>rate</w:t>
            </w:r>
            <w:proofErr w:type="spellEnd"/>
          </w:p>
        </w:tc>
        <w:tc>
          <w:tcPr>
            <w:tcW w:w="1459" w:type="dxa"/>
            <w:tcBorders>
              <w:bottom w:val="single" w:sz="4" w:space="0" w:color="auto"/>
            </w:tcBorders>
            <w:shd w:val="clear" w:color="auto" w:fill="FFFFFF"/>
            <w:vAlign w:val="center"/>
          </w:tcPr>
          <w:p w14:paraId="2A71A392" w14:textId="77777777" w:rsidR="00AB74C7" w:rsidRPr="00FA1DCD" w:rsidRDefault="00AB74C7" w:rsidP="007F6DC9">
            <w:pPr>
              <w:pStyle w:val="Other0"/>
              <w:spacing w:line="240" w:lineRule="auto"/>
              <w:ind w:firstLine="500"/>
              <w:rPr>
                <w:sz w:val="22"/>
                <w:szCs w:val="22"/>
              </w:rPr>
            </w:pPr>
            <w:r w:rsidRPr="00FA1DCD">
              <w:rPr>
                <w:sz w:val="22"/>
                <w:szCs w:val="22"/>
              </w:rPr>
              <w:t>35%</w:t>
            </w:r>
          </w:p>
        </w:tc>
      </w:tr>
    </w:tbl>
    <w:p w14:paraId="73A79A07" w14:textId="77777777" w:rsidR="00AB74C7" w:rsidRPr="00FA1DCD" w:rsidRDefault="00AB74C7" w:rsidP="00AB74C7">
      <w:pPr>
        <w:spacing w:after="439" w:line="1" w:lineRule="exact"/>
        <w:rPr>
          <w:rFonts w:ascii="Times New Roman" w:hAnsi="Times New Roman" w:cs="Times New Roman"/>
          <w:sz w:val="22"/>
          <w:szCs w:val="22"/>
        </w:rPr>
      </w:pPr>
    </w:p>
    <w:p w14:paraId="7FCCFE98" w14:textId="77777777" w:rsidR="00AB74C7" w:rsidRPr="00FA1DCD" w:rsidRDefault="00AB74C7" w:rsidP="00AB74C7">
      <w:pPr>
        <w:pStyle w:val="Tekstpodstawowy"/>
        <w:spacing w:after="240"/>
        <w:ind w:firstLine="380"/>
        <w:jc w:val="both"/>
        <w:rPr>
          <w:sz w:val="22"/>
          <w:szCs w:val="22"/>
          <w:lang w:val="en-US"/>
        </w:rPr>
      </w:pPr>
      <w:r w:rsidRPr="00FA1DCD">
        <w:rPr>
          <w:sz w:val="22"/>
          <w:szCs w:val="22"/>
          <w:lang w:val="en-US"/>
        </w:rPr>
        <w:t>Andrade expects that an increase in MBG’s financial leverage will increase its costs of debt and equity. Based on an examination of similar companies in MBG’s industry, Andrade estimates MBG’s cost of debt and cost of equity at various debt-to-total capital ratios, as shown in Exhibit B.</w:t>
      </w:r>
    </w:p>
    <w:p w14:paraId="764FF764" w14:textId="77777777" w:rsidR="00AB74C7" w:rsidRPr="00FA1DCD" w:rsidRDefault="00AB74C7" w:rsidP="00AB74C7">
      <w:pPr>
        <w:pStyle w:val="Tablecaption0"/>
        <w:spacing w:line="252" w:lineRule="auto"/>
        <w:ind w:left="5"/>
        <w:rPr>
          <w:sz w:val="22"/>
          <w:szCs w:val="22"/>
          <w:lang w:val="en-US"/>
        </w:rPr>
      </w:pPr>
      <w:r w:rsidRPr="00FA1DCD">
        <w:rPr>
          <w:rFonts w:eastAsia="Book Antiqua"/>
          <w:sz w:val="22"/>
          <w:szCs w:val="22"/>
          <w:lang w:val="en-US"/>
        </w:rPr>
        <w:t xml:space="preserve">EXHIBIT B </w:t>
      </w:r>
      <w:r w:rsidRPr="00FA1DCD">
        <w:rPr>
          <w:sz w:val="22"/>
          <w:szCs w:val="22"/>
          <w:lang w:val="en-US"/>
        </w:rPr>
        <w:t>Estimates of MBG’s Before-Tax Costs of Debt and Equity</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37"/>
        <w:gridCol w:w="1358"/>
        <w:gridCol w:w="1291"/>
      </w:tblGrid>
      <w:tr w:rsidR="00AB74C7" w:rsidRPr="00FA1DCD" w14:paraId="4573FB59" w14:textId="77777777">
        <w:trPr>
          <w:trHeight w:hRule="exact" w:val="365"/>
          <w:jc w:val="center"/>
        </w:trPr>
        <w:tc>
          <w:tcPr>
            <w:tcW w:w="2237" w:type="dxa"/>
            <w:tcBorders>
              <w:top w:val="single" w:sz="4" w:space="0" w:color="auto"/>
            </w:tcBorders>
            <w:shd w:val="clear" w:color="auto" w:fill="FFFFFF"/>
            <w:vAlign w:val="center"/>
          </w:tcPr>
          <w:p w14:paraId="74D2A000" w14:textId="77777777" w:rsidR="00AB74C7" w:rsidRPr="00FA1DCD" w:rsidRDefault="00AB74C7" w:rsidP="007F6DC9">
            <w:pPr>
              <w:pStyle w:val="Other0"/>
              <w:spacing w:line="240" w:lineRule="auto"/>
              <w:rPr>
                <w:sz w:val="22"/>
                <w:szCs w:val="22"/>
                <w:lang w:val="en-US"/>
              </w:rPr>
            </w:pPr>
            <w:r w:rsidRPr="00FA1DCD">
              <w:rPr>
                <w:sz w:val="22"/>
                <w:szCs w:val="22"/>
                <w:lang w:val="en-US"/>
              </w:rPr>
              <w:t>Debt-to-Total Capital Ratio</w:t>
            </w:r>
          </w:p>
        </w:tc>
        <w:tc>
          <w:tcPr>
            <w:tcW w:w="1358" w:type="dxa"/>
            <w:tcBorders>
              <w:top w:val="single" w:sz="4" w:space="0" w:color="auto"/>
            </w:tcBorders>
            <w:shd w:val="clear" w:color="auto" w:fill="FFFFFF"/>
            <w:vAlign w:val="center"/>
          </w:tcPr>
          <w:p w14:paraId="4F5116C3"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Cost</w:t>
            </w:r>
            <w:proofErr w:type="spellEnd"/>
            <w:r w:rsidRPr="00FA1DCD">
              <w:rPr>
                <w:sz w:val="22"/>
                <w:szCs w:val="22"/>
              </w:rPr>
              <w:t xml:space="preserve"> of </w:t>
            </w:r>
            <w:proofErr w:type="spellStart"/>
            <w:r w:rsidRPr="00FA1DCD">
              <w:rPr>
                <w:sz w:val="22"/>
                <w:szCs w:val="22"/>
              </w:rPr>
              <w:t>Debt</w:t>
            </w:r>
            <w:proofErr w:type="spellEnd"/>
          </w:p>
        </w:tc>
        <w:tc>
          <w:tcPr>
            <w:tcW w:w="1291" w:type="dxa"/>
            <w:tcBorders>
              <w:top w:val="single" w:sz="4" w:space="0" w:color="auto"/>
            </w:tcBorders>
            <w:shd w:val="clear" w:color="auto" w:fill="FFFFFF"/>
            <w:vAlign w:val="center"/>
          </w:tcPr>
          <w:p w14:paraId="74E30CEE" w14:textId="77777777" w:rsidR="00AB74C7" w:rsidRPr="00FA1DCD" w:rsidRDefault="00AB74C7" w:rsidP="007F6DC9">
            <w:pPr>
              <w:pStyle w:val="Other0"/>
              <w:spacing w:line="240" w:lineRule="auto"/>
              <w:jc w:val="right"/>
              <w:rPr>
                <w:sz w:val="22"/>
                <w:szCs w:val="22"/>
              </w:rPr>
            </w:pPr>
            <w:proofErr w:type="spellStart"/>
            <w:r w:rsidRPr="00FA1DCD">
              <w:rPr>
                <w:sz w:val="22"/>
                <w:szCs w:val="22"/>
              </w:rPr>
              <w:t>Cost</w:t>
            </w:r>
            <w:proofErr w:type="spellEnd"/>
            <w:r w:rsidRPr="00FA1DCD">
              <w:rPr>
                <w:sz w:val="22"/>
                <w:szCs w:val="22"/>
              </w:rPr>
              <w:t xml:space="preserve"> of Equity</w:t>
            </w:r>
          </w:p>
        </w:tc>
      </w:tr>
      <w:tr w:rsidR="00AB74C7" w:rsidRPr="00FA1DCD" w14:paraId="341D1CC5" w14:textId="77777777">
        <w:trPr>
          <w:trHeight w:hRule="exact" w:val="312"/>
          <w:jc w:val="center"/>
        </w:trPr>
        <w:tc>
          <w:tcPr>
            <w:tcW w:w="2237" w:type="dxa"/>
            <w:tcBorders>
              <w:top w:val="single" w:sz="4" w:space="0" w:color="auto"/>
            </w:tcBorders>
            <w:shd w:val="clear" w:color="auto" w:fill="FFFFFF"/>
            <w:vAlign w:val="center"/>
          </w:tcPr>
          <w:p w14:paraId="0D7E6CF6" w14:textId="77777777" w:rsidR="00AB74C7" w:rsidRPr="00FA1DCD" w:rsidRDefault="00AB74C7" w:rsidP="007F6DC9">
            <w:pPr>
              <w:pStyle w:val="Other0"/>
              <w:spacing w:line="240" w:lineRule="auto"/>
              <w:rPr>
                <w:sz w:val="22"/>
                <w:szCs w:val="22"/>
              </w:rPr>
            </w:pPr>
            <w:r w:rsidRPr="00FA1DCD">
              <w:rPr>
                <w:sz w:val="22"/>
                <w:szCs w:val="22"/>
              </w:rPr>
              <w:t>20%</w:t>
            </w:r>
          </w:p>
        </w:tc>
        <w:tc>
          <w:tcPr>
            <w:tcW w:w="1358" w:type="dxa"/>
            <w:tcBorders>
              <w:top w:val="single" w:sz="4" w:space="0" w:color="auto"/>
            </w:tcBorders>
            <w:shd w:val="clear" w:color="auto" w:fill="FFFFFF"/>
            <w:vAlign w:val="center"/>
          </w:tcPr>
          <w:p w14:paraId="4626D4DC" w14:textId="77777777" w:rsidR="00AB74C7" w:rsidRPr="00FA1DCD" w:rsidRDefault="00AB74C7" w:rsidP="007F6DC9">
            <w:pPr>
              <w:pStyle w:val="Other0"/>
              <w:spacing w:line="240" w:lineRule="auto"/>
              <w:ind w:firstLine="520"/>
              <w:rPr>
                <w:sz w:val="22"/>
                <w:szCs w:val="22"/>
              </w:rPr>
            </w:pPr>
            <w:r w:rsidRPr="00FA1DCD">
              <w:rPr>
                <w:sz w:val="22"/>
                <w:szCs w:val="22"/>
              </w:rPr>
              <w:t>7.7%</w:t>
            </w:r>
          </w:p>
        </w:tc>
        <w:tc>
          <w:tcPr>
            <w:tcW w:w="1291" w:type="dxa"/>
            <w:tcBorders>
              <w:top w:val="single" w:sz="4" w:space="0" w:color="auto"/>
            </w:tcBorders>
            <w:shd w:val="clear" w:color="auto" w:fill="FFFFFF"/>
            <w:vAlign w:val="center"/>
          </w:tcPr>
          <w:p w14:paraId="5AC0DE4D" w14:textId="77777777" w:rsidR="00AB74C7" w:rsidRPr="00FA1DCD" w:rsidRDefault="00AB74C7" w:rsidP="007F6DC9">
            <w:pPr>
              <w:pStyle w:val="Other0"/>
              <w:spacing w:line="240" w:lineRule="auto"/>
              <w:ind w:firstLine="480"/>
              <w:rPr>
                <w:sz w:val="22"/>
                <w:szCs w:val="22"/>
              </w:rPr>
            </w:pPr>
            <w:r w:rsidRPr="00FA1DCD">
              <w:rPr>
                <w:sz w:val="22"/>
                <w:szCs w:val="22"/>
              </w:rPr>
              <w:t>12.5%</w:t>
            </w:r>
          </w:p>
        </w:tc>
      </w:tr>
      <w:tr w:rsidR="00AB74C7" w:rsidRPr="00FA1DCD" w14:paraId="09F0D9DF" w14:textId="77777777">
        <w:trPr>
          <w:trHeight w:hRule="exact" w:val="312"/>
          <w:jc w:val="center"/>
        </w:trPr>
        <w:tc>
          <w:tcPr>
            <w:tcW w:w="2237" w:type="dxa"/>
            <w:shd w:val="clear" w:color="auto" w:fill="FFFFFF"/>
            <w:vAlign w:val="center"/>
          </w:tcPr>
          <w:p w14:paraId="5BE58183" w14:textId="77777777" w:rsidR="00AB74C7" w:rsidRPr="00FA1DCD" w:rsidRDefault="00AB74C7" w:rsidP="007F6DC9">
            <w:pPr>
              <w:pStyle w:val="Other0"/>
              <w:spacing w:line="240" w:lineRule="auto"/>
              <w:rPr>
                <w:sz w:val="22"/>
                <w:szCs w:val="22"/>
              </w:rPr>
            </w:pPr>
            <w:r w:rsidRPr="00FA1DCD">
              <w:rPr>
                <w:sz w:val="22"/>
                <w:szCs w:val="22"/>
              </w:rPr>
              <w:t>30%</w:t>
            </w:r>
          </w:p>
        </w:tc>
        <w:tc>
          <w:tcPr>
            <w:tcW w:w="1358" w:type="dxa"/>
            <w:shd w:val="clear" w:color="auto" w:fill="FFFFFF"/>
            <w:vAlign w:val="center"/>
          </w:tcPr>
          <w:p w14:paraId="0EA67787" w14:textId="77777777" w:rsidR="00AB74C7" w:rsidRPr="00FA1DCD" w:rsidRDefault="00AB74C7" w:rsidP="007F6DC9">
            <w:pPr>
              <w:pStyle w:val="Other0"/>
              <w:spacing w:line="240" w:lineRule="auto"/>
              <w:ind w:firstLine="520"/>
              <w:rPr>
                <w:sz w:val="22"/>
                <w:szCs w:val="22"/>
              </w:rPr>
            </w:pPr>
            <w:r w:rsidRPr="00FA1DCD">
              <w:rPr>
                <w:sz w:val="22"/>
                <w:szCs w:val="22"/>
              </w:rPr>
              <w:t>8.4%</w:t>
            </w:r>
          </w:p>
        </w:tc>
        <w:tc>
          <w:tcPr>
            <w:tcW w:w="1291" w:type="dxa"/>
            <w:shd w:val="clear" w:color="auto" w:fill="FFFFFF"/>
            <w:vAlign w:val="center"/>
          </w:tcPr>
          <w:p w14:paraId="23442FF7" w14:textId="77777777" w:rsidR="00AB74C7" w:rsidRPr="00FA1DCD" w:rsidRDefault="00AB74C7" w:rsidP="007F6DC9">
            <w:pPr>
              <w:pStyle w:val="Other0"/>
              <w:spacing w:line="240" w:lineRule="auto"/>
              <w:ind w:firstLine="480"/>
              <w:rPr>
                <w:sz w:val="22"/>
                <w:szCs w:val="22"/>
              </w:rPr>
            </w:pPr>
            <w:r w:rsidRPr="00FA1DCD">
              <w:rPr>
                <w:sz w:val="22"/>
                <w:szCs w:val="22"/>
              </w:rPr>
              <w:t>13.0%</w:t>
            </w:r>
          </w:p>
        </w:tc>
      </w:tr>
      <w:tr w:rsidR="00AB74C7" w:rsidRPr="00FA1DCD" w14:paraId="61BA4AD4" w14:textId="77777777">
        <w:trPr>
          <w:trHeight w:hRule="exact" w:val="322"/>
          <w:jc w:val="center"/>
        </w:trPr>
        <w:tc>
          <w:tcPr>
            <w:tcW w:w="2237" w:type="dxa"/>
            <w:shd w:val="clear" w:color="auto" w:fill="FFFFFF"/>
            <w:vAlign w:val="center"/>
          </w:tcPr>
          <w:p w14:paraId="77E2E9E5" w14:textId="77777777" w:rsidR="00AB74C7" w:rsidRPr="00FA1DCD" w:rsidRDefault="00AB74C7" w:rsidP="007F6DC9">
            <w:pPr>
              <w:pStyle w:val="Other0"/>
              <w:spacing w:line="240" w:lineRule="auto"/>
              <w:rPr>
                <w:sz w:val="22"/>
                <w:szCs w:val="22"/>
              </w:rPr>
            </w:pPr>
            <w:r w:rsidRPr="00FA1DCD">
              <w:rPr>
                <w:sz w:val="22"/>
                <w:szCs w:val="22"/>
              </w:rPr>
              <w:t>40%</w:t>
            </w:r>
          </w:p>
        </w:tc>
        <w:tc>
          <w:tcPr>
            <w:tcW w:w="1358" w:type="dxa"/>
            <w:shd w:val="clear" w:color="auto" w:fill="FFFFFF"/>
            <w:vAlign w:val="center"/>
          </w:tcPr>
          <w:p w14:paraId="5733E4A2" w14:textId="77777777" w:rsidR="00AB74C7" w:rsidRPr="00FA1DCD" w:rsidRDefault="00AB74C7" w:rsidP="007F6DC9">
            <w:pPr>
              <w:pStyle w:val="Other0"/>
              <w:spacing w:line="240" w:lineRule="auto"/>
              <w:ind w:firstLine="520"/>
              <w:rPr>
                <w:sz w:val="22"/>
                <w:szCs w:val="22"/>
              </w:rPr>
            </w:pPr>
            <w:r w:rsidRPr="00FA1DCD">
              <w:rPr>
                <w:sz w:val="22"/>
                <w:szCs w:val="22"/>
              </w:rPr>
              <w:t>9.3%</w:t>
            </w:r>
          </w:p>
        </w:tc>
        <w:tc>
          <w:tcPr>
            <w:tcW w:w="1291" w:type="dxa"/>
            <w:shd w:val="clear" w:color="auto" w:fill="FFFFFF"/>
            <w:vAlign w:val="center"/>
          </w:tcPr>
          <w:p w14:paraId="7CD71129" w14:textId="77777777" w:rsidR="00AB74C7" w:rsidRPr="00FA1DCD" w:rsidRDefault="00AB74C7" w:rsidP="007F6DC9">
            <w:pPr>
              <w:pStyle w:val="Other0"/>
              <w:spacing w:line="240" w:lineRule="auto"/>
              <w:ind w:firstLine="480"/>
              <w:rPr>
                <w:sz w:val="22"/>
                <w:szCs w:val="22"/>
              </w:rPr>
            </w:pPr>
            <w:r w:rsidRPr="00FA1DCD">
              <w:rPr>
                <w:sz w:val="22"/>
                <w:szCs w:val="22"/>
              </w:rPr>
              <w:t>14.0%</w:t>
            </w:r>
          </w:p>
        </w:tc>
      </w:tr>
      <w:tr w:rsidR="00AB74C7" w:rsidRPr="00FA1DCD" w14:paraId="0BC069B9" w14:textId="77777777">
        <w:trPr>
          <w:trHeight w:hRule="exact" w:val="355"/>
          <w:jc w:val="center"/>
        </w:trPr>
        <w:tc>
          <w:tcPr>
            <w:tcW w:w="2237" w:type="dxa"/>
            <w:tcBorders>
              <w:bottom w:val="single" w:sz="4" w:space="0" w:color="auto"/>
            </w:tcBorders>
            <w:shd w:val="clear" w:color="auto" w:fill="FFFFFF"/>
            <w:vAlign w:val="center"/>
          </w:tcPr>
          <w:p w14:paraId="42D58773" w14:textId="77777777" w:rsidR="00AB74C7" w:rsidRPr="00FA1DCD" w:rsidRDefault="00AB74C7" w:rsidP="007F6DC9">
            <w:pPr>
              <w:pStyle w:val="Other0"/>
              <w:spacing w:line="240" w:lineRule="auto"/>
              <w:rPr>
                <w:sz w:val="22"/>
                <w:szCs w:val="22"/>
              </w:rPr>
            </w:pPr>
            <w:r w:rsidRPr="00FA1DCD">
              <w:rPr>
                <w:sz w:val="22"/>
                <w:szCs w:val="22"/>
              </w:rPr>
              <w:t>50%</w:t>
            </w:r>
          </w:p>
        </w:tc>
        <w:tc>
          <w:tcPr>
            <w:tcW w:w="1358" w:type="dxa"/>
            <w:tcBorders>
              <w:bottom w:val="single" w:sz="4" w:space="0" w:color="auto"/>
            </w:tcBorders>
            <w:shd w:val="clear" w:color="auto" w:fill="FFFFFF"/>
            <w:vAlign w:val="center"/>
          </w:tcPr>
          <w:p w14:paraId="14BA17DA" w14:textId="77777777" w:rsidR="00AB74C7" w:rsidRPr="00FA1DCD" w:rsidRDefault="00AB74C7" w:rsidP="007F6DC9">
            <w:pPr>
              <w:pStyle w:val="Other0"/>
              <w:spacing w:line="240" w:lineRule="auto"/>
              <w:ind w:firstLine="440"/>
              <w:rPr>
                <w:sz w:val="22"/>
                <w:szCs w:val="22"/>
              </w:rPr>
            </w:pPr>
            <w:r w:rsidRPr="00FA1DCD">
              <w:rPr>
                <w:sz w:val="22"/>
                <w:szCs w:val="22"/>
              </w:rPr>
              <w:t>10.4%</w:t>
            </w:r>
          </w:p>
        </w:tc>
        <w:tc>
          <w:tcPr>
            <w:tcW w:w="1291" w:type="dxa"/>
            <w:tcBorders>
              <w:bottom w:val="single" w:sz="4" w:space="0" w:color="auto"/>
            </w:tcBorders>
            <w:shd w:val="clear" w:color="auto" w:fill="FFFFFF"/>
            <w:vAlign w:val="center"/>
          </w:tcPr>
          <w:p w14:paraId="4231CE34" w14:textId="77777777" w:rsidR="00AB74C7" w:rsidRPr="00FA1DCD" w:rsidRDefault="00AB74C7" w:rsidP="007F6DC9">
            <w:pPr>
              <w:pStyle w:val="Other0"/>
              <w:spacing w:line="240" w:lineRule="auto"/>
              <w:ind w:firstLine="480"/>
              <w:rPr>
                <w:sz w:val="22"/>
                <w:szCs w:val="22"/>
              </w:rPr>
            </w:pPr>
            <w:r w:rsidRPr="00FA1DCD">
              <w:rPr>
                <w:sz w:val="22"/>
                <w:szCs w:val="22"/>
              </w:rPr>
              <w:t>16.0%</w:t>
            </w:r>
          </w:p>
        </w:tc>
      </w:tr>
    </w:tbl>
    <w:p w14:paraId="6FA4A6F6" w14:textId="77777777" w:rsidR="00AB74C7" w:rsidRPr="00FA1DCD" w:rsidRDefault="00AB74C7" w:rsidP="00AB74C7">
      <w:pPr>
        <w:spacing w:after="479" w:line="1" w:lineRule="exact"/>
        <w:rPr>
          <w:rFonts w:ascii="Times New Roman" w:hAnsi="Times New Roman" w:cs="Times New Roman"/>
          <w:sz w:val="22"/>
          <w:szCs w:val="22"/>
        </w:rPr>
      </w:pPr>
    </w:p>
    <w:p w14:paraId="1AA61385" w14:textId="77777777" w:rsidR="00AB74C7" w:rsidRPr="00FA1DCD" w:rsidRDefault="00AB74C7" w:rsidP="00D75B3E">
      <w:pPr>
        <w:pStyle w:val="Tekstpodstawowy"/>
        <w:numPr>
          <w:ilvl w:val="0"/>
          <w:numId w:val="235"/>
        </w:numPr>
        <w:tabs>
          <w:tab w:val="left" w:pos="330"/>
        </w:tabs>
        <w:rPr>
          <w:sz w:val="22"/>
          <w:szCs w:val="22"/>
          <w:lang w:val="en-US"/>
        </w:rPr>
      </w:pPr>
      <w:bookmarkStart w:id="533" w:name="bookmark717"/>
      <w:bookmarkEnd w:id="533"/>
      <w:r w:rsidRPr="00FA1DCD">
        <w:rPr>
          <w:sz w:val="22"/>
          <w:szCs w:val="22"/>
          <w:lang w:val="en-US"/>
        </w:rPr>
        <w:t xml:space="preserve">MBG is </w:t>
      </w:r>
      <w:r w:rsidRPr="00FA1DCD">
        <w:rPr>
          <w:i/>
          <w:iCs/>
          <w:sz w:val="22"/>
          <w:szCs w:val="22"/>
          <w:lang w:val="en-US"/>
        </w:rPr>
        <w:t>best</w:t>
      </w:r>
      <w:r w:rsidRPr="00FA1DCD">
        <w:rPr>
          <w:sz w:val="22"/>
          <w:szCs w:val="22"/>
          <w:lang w:val="en-US"/>
        </w:rPr>
        <w:t xml:space="preserve"> described as currently:</w:t>
      </w:r>
    </w:p>
    <w:p w14:paraId="70479B5F" w14:textId="77777777" w:rsidR="00AB74C7" w:rsidRPr="00FA1DCD" w:rsidRDefault="00AB74C7" w:rsidP="00D75B3E">
      <w:pPr>
        <w:pStyle w:val="Tekstpodstawowy"/>
        <w:numPr>
          <w:ilvl w:val="0"/>
          <w:numId w:val="134"/>
        </w:numPr>
        <w:tabs>
          <w:tab w:val="left" w:pos="748"/>
        </w:tabs>
        <w:ind w:firstLine="380"/>
        <w:rPr>
          <w:sz w:val="22"/>
          <w:szCs w:val="22"/>
          <w:lang w:val="en-US"/>
        </w:rPr>
      </w:pPr>
      <w:bookmarkStart w:id="534" w:name="bookmark718"/>
      <w:bookmarkEnd w:id="534"/>
      <w:r w:rsidRPr="00FA1DCD">
        <w:rPr>
          <w:sz w:val="22"/>
          <w:szCs w:val="22"/>
          <w:lang w:val="en-US"/>
        </w:rPr>
        <w:t>25% debt financed and 75% equity financed.</w:t>
      </w:r>
    </w:p>
    <w:p w14:paraId="06208559" w14:textId="77777777" w:rsidR="00AB74C7" w:rsidRPr="00FA1DCD" w:rsidRDefault="00AB74C7" w:rsidP="00D75B3E">
      <w:pPr>
        <w:pStyle w:val="Tekstpodstawowy"/>
        <w:numPr>
          <w:ilvl w:val="0"/>
          <w:numId w:val="134"/>
        </w:numPr>
        <w:tabs>
          <w:tab w:val="left" w:pos="748"/>
        </w:tabs>
        <w:ind w:firstLine="380"/>
        <w:rPr>
          <w:sz w:val="22"/>
          <w:szCs w:val="22"/>
          <w:lang w:val="en-US"/>
        </w:rPr>
      </w:pPr>
      <w:bookmarkStart w:id="535" w:name="bookmark719"/>
      <w:bookmarkEnd w:id="535"/>
      <w:r w:rsidRPr="00FA1DCD">
        <w:rPr>
          <w:sz w:val="22"/>
          <w:szCs w:val="22"/>
          <w:lang w:val="en-US"/>
        </w:rPr>
        <w:t>33% debt financed and 66% equity financed.</w:t>
      </w:r>
    </w:p>
    <w:p w14:paraId="28A8684C" w14:textId="23E92FCE" w:rsidR="00AB74C7" w:rsidRDefault="00AB74C7" w:rsidP="00D75B3E">
      <w:pPr>
        <w:pStyle w:val="Tekstpodstawowy"/>
        <w:numPr>
          <w:ilvl w:val="0"/>
          <w:numId w:val="134"/>
        </w:numPr>
        <w:tabs>
          <w:tab w:val="left" w:pos="748"/>
        </w:tabs>
        <w:spacing w:after="300"/>
        <w:ind w:firstLine="380"/>
        <w:rPr>
          <w:sz w:val="22"/>
          <w:szCs w:val="22"/>
          <w:lang w:val="en-US"/>
        </w:rPr>
      </w:pPr>
      <w:bookmarkStart w:id="536" w:name="bookmark720"/>
      <w:bookmarkEnd w:id="536"/>
      <w:r w:rsidRPr="00FA1DCD">
        <w:rPr>
          <w:sz w:val="22"/>
          <w:szCs w:val="22"/>
          <w:lang w:val="en-US"/>
        </w:rPr>
        <w:t>75% debt financed and 25% equity financed.</w:t>
      </w:r>
    </w:p>
    <w:p w14:paraId="43DBB45F" w14:textId="77777777" w:rsidR="00FA1DCD" w:rsidRPr="00FA1DCD" w:rsidRDefault="00FA1DCD" w:rsidP="00FA1DCD">
      <w:pPr>
        <w:pStyle w:val="Tekstpodstawowy"/>
        <w:tabs>
          <w:tab w:val="left" w:pos="748"/>
        </w:tabs>
        <w:spacing w:after="300"/>
        <w:rPr>
          <w:sz w:val="22"/>
          <w:szCs w:val="22"/>
          <w:lang w:val="en-US"/>
        </w:rPr>
      </w:pPr>
    </w:p>
    <w:p w14:paraId="5FB5F197" w14:textId="77777777" w:rsidR="00AB74C7" w:rsidRPr="00FA1DCD" w:rsidRDefault="00AB74C7" w:rsidP="00D75B3E">
      <w:pPr>
        <w:pStyle w:val="Tekstpodstawowy"/>
        <w:numPr>
          <w:ilvl w:val="0"/>
          <w:numId w:val="235"/>
        </w:numPr>
        <w:tabs>
          <w:tab w:val="left" w:pos="330"/>
        </w:tabs>
        <w:rPr>
          <w:sz w:val="22"/>
          <w:szCs w:val="22"/>
          <w:lang w:val="en-US"/>
        </w:rPr>
      </w:pPr>
      <w:bookmarkStart w:id="537" w:name="bookmark721"/>
      <w:bookmarkEnd w:id="537"/>
      <w:r w:rsidRPr="00FA1DCD">
        <w:rPr>
          <w:sz w:val="22"/>
          <w:szCs w:val="22"/>
          <w:lang w:val="en-US"/>
        </w:rPr>
        <w:lastRenderedPageBreak/>
        <w:t xml:space="preserve">Based on Exhibits A and B, the current after-tax cost of debt for MBG is </w:t>
      </w:r>
      <w:r w:rsidRPr="00FA1DCD">
        <w:rPr>
          <w:i/>
          <w:iCs/>
          <w:sz w:val="22"/>
          <w:szCs w:val="22"/>
          <w:lang w:val="en-US"/>
        </w:rPr>
        <w:t>closest</w:t>
      </w:r>
      <w:r w:rsidRPr="00FA1DCD">
        <w:rPr>
          <w:sz w:val="22"/>
          <w:szCs w:val="22"/>
          <w:lang w:val="en-US"/>
        </w:rPr>
        <w:t xml:space="preserve"> to:</w:t>
      </w:r>
    </w:p>
    <w:p w14:paraId="620220B8" w14:textId="77777777" w:rsidR="00AB74C7" w:rsidRPr="00FA1DCD" w:rsidRDefault="00AB74C7" w:rsidP="00D75B3E">
      <w:pPr>
        <w:pStyle w:val="Tekstpodstawowy"/>
        <w:numPr>
          <w:ilvl w:val="0"/>
          <w:numId w:val="135"/>
        </w:numPr>
        <w:tabs>
          <w:tab w:val="left" w:pos="748"/>
        </w:tabs>
        <w:ind w:firstLine="380"/>
        <w:rPr>
          <w:sz w:val="22"/>
          <w:szCs w:val="22"/>
        </w:rPr>
      </w:pPr>
      <w:bookmarkStart w:id="538" w:name="bookmark722"/>
      <w:bookmarkEnd w:id="538"/>
      <w:r w:rsidRPr="00FA1DCD">
        <w:rPr>
          <w:sz w:val="22"/>
          <w:szCs w:val="22"/>
        </w:rPr>
        <w:t>2.80%.</w:t>
      </w:r>
    </w:p>
    <w:p w14:paraId="06AE1E25" w14:textId="77777777" w:rsidR="00AB74C7" w:rsidRPr="00FA1DCD" w:rsidRDefault="00AB74C7" w:rsidP="00D75B3E">
      <w:pPr>
        <w:pStyle w:val="Tekstpodstawowy"/>
        <w:numPr>
          <w:ilvl w:val="0"/>
          <w:numId w:val="135"/>
        </w:numPr>
        <w:tabs>
          <w:tab w:val="left" w:pos="748"/>
        </w:tabs>
        <w:ind w:firstLine="380"/>
        <w:rPr>
          <w:sz w:val="22"/>
          <w:szCs w:val="22"/>
        </w:rPr>
      </w:pPr>
      <w:bookmarkStart w:id="539" w:name="bookmark723"/>
      <w:bookmarkEnd w:id="539"/>
      <w:r w:rsidRPr="00FA1DCD">
        <w:rPr>
          <w:sz w:val="22"/>
          <w:szCs w:val="22"/>
        </w:rPr>
        <w:t>5.20%.</w:t>
      </w:r>
    </w:p>
    <w:p w14:paraId="60C7291D" w14:textId="77777777" w:rsidR="00AB74C7" w:rsidRPr="00FA1DCD" w:rsidRDefault="00AB74C7" w:rsidP="00D75B3E">
      <w:pPr>
        <w:pStyle w:val="Tekstpodstawowy"/>
        <w:numPr>
          <w:ilvl w:val="0"/>
          <w:numId w:val="135"/>
        </w:numPr>
        <w:tabs>
          <w:tab w:val="left" w:pos="748"/>
        </w:tabs>
        <w:spacing w:after="300"/>
        <w:ind w:firstLine="380"/>
        <w:rPr>
          <w:sz w:val="22"/>
          <w:szCs w:val="22"/>
        </w:rPr>
      </w:pPr>
      <w:bookmarkStart w:id="540" w:name="bookmark724"/>
      <w:bookmarkEnd w:id="540"/>
      <w:r w:rsidRPr="00FA1DCD">
        <w:rPr>
          <w:sz w:val="22"/>
          <w:szCs w:val="22"/>
        </w:rPr>
        <w:t>7.65%.</w:t>
      </w:r>
    </w:p>
    <w:p w14:paraId="538115CD" w14:textId="77777777" w:rsidR="00AB74C7" w:rsidRPr="00FA1DCD" w:rsidRDefault="00AB74C7" w:rsidP="00D75B3E">
      <w:pPr>
        <w:pStyle w:val="Tekstpodstawowy"/>
        <w:numPr>
          <w:ilvl w:val="0"/>
          <w:numId w:val="235"/>
        </w:numPr>
        <w:tabs>
          <w:tab w:val="left" w:pos="416"/>
        </w:tabs>
        <w:rPr>
          <w:sz w:val="22"/>
          <w:szCs w:val="22"/>
          <w:lang w:val="en-US"/>
        </w:rPr>
      </w:pPr>
      <w:bookmarkStart w:id="541" w:name="bookmark725"/>
      <w:bookmarkEnd w:id="541"/>
      <w:r w:rsidRPr="00FA1DCD">
        <w:rPr>
          <w:sz w:val="22"/>
          <w:szCs w:val="22"/>
          <w:lang w:val="en-US"/>
        </w:rPr>
        <w:t xml:space="preserve">Based on Exhibits A and B, MBG’s current cost of equity capital is </w:t>
      </w:r>
      <w:r w:rsidRPr="00FA1DCD">
        <w:rPr>
          <w:i/>
          <w:iCs/>
          <w:sz w:val="22"/>
          <w:szCs w:val="22"/>
          <w:lang w:val="en-US"/>
        </w:rPr>
        <w:t>closest</w:t>
      </w:r>
      <w:r w:rsidRPr="00FA1DCD">
        <w:rPr>
          <w:sz w:val="22"/>
          <w:szCs w:val="22"/>
          <w:lang w:val="en-US"/>
        </w:rPr>
        <w:t xml:space="preserve"> to:</w:t>
      </w:r>
    </w:p>
    <w:p w14:paraId="1A2E3244" w14:textId="77777777" w:rsidR="00AB74C7" w:rsidRPr="00FA1DCD" w:rsidRDefault="00AB74C7" w:rsidP="00D75B3E">
      <w:pPr>
        <w:pStyle w:val="Tekstpodstawowy"/>
        <w:numPr>
          <w:ilvl w:val="0"/>
          <w:numId w:val="136"/>
        </w:numPr>
        <w:tabs>
          <w:tab w:val="left" w:pos="748"/>
        </w:tabs>
        <w:ind w:firstLine="380"/>
        <w:rPr>
          <w:sz w:val="22"/>
          <w:szCs w:val="22"/>
        </w:rPr>
      </w:pPr>
      <w:bookmarkStart w:id="542" w:name="bookmark726"/>
      <w:bookmarkEnd w:id="542"/>
      <w:r w:rsidRPr="00FA1DCD">
        <w:rPr>
          <w:sz w:val="22"/>
          <w:szCs w:val="22"/>
        </w:rPr>
        <w:t>10.30%.</w:t>
      </w:r>
    </w:p>
    <w:p w14:paraId="794B178B" w14:textId="77777777" w:rsidR="00AB74C7" w:rsidRPr="00FA1DCD" w:rsidRDefault="00AB74C7" w:rsidP="00D75B3E">
      <w:pPr>
        <w:pStyle w:val="Tekstpodstawowy"/>
        <w:numPr>
          <w:ilvl w:val="0"/>
          <w:numId w:val="136"/>
        </w:numPr>
        <w:tabs>
          <w:tab w:val="left" w:pos="748"/>
        </w:tabs>
        <w:ind w:firstLine="380"/>
        <w:rPr>
          <w:sz w:val="22"/>
          <w:szCs w:val="22"/>
        </w:rPr>
      </w:pPr>
      <w:bookmarkStart w:id="543" w:name="bookmark727"/>
      <w:bookmarkEnd w:id="543"/>
      <w:r w:rsidRPr="00FA1DCD">
        <w:rPr>
          <w:sz w:val="22"/>
          <w:szCs w:val="22"/>
        </w:rPr>
        <w:t>10.80%.</w:t>
      </w:r>
    </w:p>
    <w:p w14:paraId="50D31C37" w14:textId="77777777" w:rsidR="00AB74C7" w:rsidRPr="00FA1DCD" w:rsidRDefault="00AB74C7" w:rsidP="00D75B3E">
      <w:pPr>
        <w:pStyle w:val="Tekstpodstawowy"/>
        <w:numPr>
          <w:ilvl w:val="0"/>
          <w:numId w:val="136"/>
        </w:numPr>
        <w:tabs>
          <w:tab w:val="left" w:pos="748"/>
        </w:tabs>
        <w:spacing w:after="300"/>
        <w:ind w:firstLine="380"/>
        <w:rPr>
          <w:sz w:val="22"/>
          <w:szCs w:val="22"/>
        </w:rPr>
      </w:pPr>
      <w:bookmarkStart w:id="544" w:name="bookmark728"/>
      <w:bookmarkEnd w:id="544"/>
      <w:r w:rsidRPr="00FA1DCD">
        <w:rPr>
          <w:sz w:val="22"/>
          <w:szCs w:val="22"/>
        </w:rPr>
        <w:t>12.75%.</w:t>
      </w:r>
    </w:p>
    <w:p w14:paraId="4DEE5966" w14:textId="77777777" w:rsidR="00AB74C7" w:rsidRPr="00FA1DCD" w:rsidRDefault="00AB74C7" w:rsidP="00D75B3E">
      <w:pPr>
        <w:pStyle w:val="Tekstpodstawowy"/>
        <w:numPr>
          <w:ilvl w:val="0"/>
          <w:numId w:val="235"/>
        </w:numPr>
        <w:tabs>
          <w:tab w:val="left" w:pos="416"/>
        </w:tabs>
        <w:jc w:val="both"/>
        <w:rPr>
          <w:sz w:val="22"/>
          <w:szCs w:val="22"/>
          <w:lang w:val="en-US"/>
        </w:rPr>
      </w:pPr>
      <w:bookmarkStart w:id="545" w:name="bookmark729"/>
      <w:bookmarkEnd w:id="545"/>
      <w:r w:rsidRPr="00FA1DCD">
        <w:rPr>
          <w:sz w:val="22"/>
          <w:szCs w:val="22"/>
          <w:lang w:val="en-US"/>
        </w:rPr>
        <w:t>Based on Exhibits A and B, what debt-to-total capital ratio would minimize MBG’s weighted average cost of capital?</w:t>
      </w:r>
    </w:p>
    <w:p w14:paraId="4BE87BB7" w14:textId="77777777" w:rsidR="00AB74C7" w:rsidRPr="00FA1DCD" w:rsidRDefault="00AB74C7" w:rsidP="00D75B3E">
      <w:pPr>
        <w:pStyle w:val="Tekstpodstawowy"/>
        <w:numPr>
          <w:ilvl w:val="0"/>
          <w:numId w:val="137"/>
        </w:numPr>
        <w:tabs>
          <w:tab w:val="left" w:pos="748"/>
        </w:tabs>
        <w:ind w:firstLine="380"/>
        <w:rPr>
          <w:sz w:val="22"/>
          <w:szCs w:val="22"/>
        </w:rPr>
      </w:pPr>
      <w:bookmarkStart w:id="546" w:name="bookmark730"/>
      <w:bookmarkEnd w:id="546"/>
      <w:r w:rsidRPr="00FA1DCD">
        <w:rPr>
          <w:sz w:val="22"/>
          <w:szCs w:val="22"/>
        </w:rPr>
        <w:t>20%.</w:t>
      </w:r>
    </w:p>
    <w:p w14:paraId="30DEF745" w14:textId="77777777" w:rsidR="00AB74C7" w:rsidRPr="00FA1DCD" w:rsidRDefault="00AB74C7" w:rsidP="00D75B3E">
      <w:pPr>
        <w:pStyle w:val="Tekstpodstawowy"/>
        <w:numPr>
          <w:ilvl w:val="0"/>
          <w:numId w:val="137"/>
        </w:numPr>
        <w:tabs>
          <w:tab w:val="left" w:pos="748"/>
        </w:tabs>
        <w:ind w:firstLine="380"/>
        <w:rPr>
          <w:sz w:val="22"/>
          <w:szCs w:val="22"/>
        </w:rPr>
      </w:pPr>
      <w:bookmarkStart w:id="547" w:name="bookmark731"/>
      <w:bookmarkEnd w:id="547"/>
      <w:r w:rsidRPr="00FA1DCD">
        <w:rPr>
          <w:sz w:val="22"/>
          <w:szCs w:val="22"/>
        </w:rPr>
        <w:t>30%.</w:t>
      </w:r>
    </w:p>
    <w:p w14:paraId="74C0D918" w14:textId="77777777" w:rsidR="00AB74C7" w:rsidRPr="00FA1DCD" w:rsidRDefault="00AB74C7" w:rsidP="00D75B3E">
      <w:pPr>
        <w:pStyle w:val="Tekstpodstawowy"/>
        <w:numPr>
          <w:ilvl w:val="0"/>
          <w:numId w:val="137"/>
        </w:numPr>
        <w:tabs>
          <w:tab w:val="left" w:pos="748"/>
        </w:tabs>
        <w:spacing w:after="300"/>
        <w:ind w:firstLine="380"/>
        <w:rPr>
          <w:sz w:val="22"/>
          <w:szCs w:val="22"/>
        </w:rPr>
      </w:pPr>
      <w:bookmarkStart w:id="548" w:name="bookmark732"/>
      <w:bookmarkEnd w:id="548"/>
      <w:r w:rsidRPr="00FA1DCD">
        <w:rPr>
          <w:sz w:val="22"/>
          <w:szCs w:val="22"/>
        </w:rPr>
        <w:t>40%.</w:t>
      </w:r>
    </w:p>
    <w:p w14:paraId="2555756A" w14:textId="77777777" w:rsidR="00AB74C7" w:rsidRPr="00FA1DCD" w:rsidRDefault="00AB74C7" w:rsidP="00D75B3E">
      <w:pPr>
        <w:pStyle w:val="Tekstpodstawowy"/>
        <w:numPr>
          <w:ilvl w:val="0"/>
          <w:numId w:val="235"/>
        </w:numPr>
        <w:tabs>
          <w:tab w:val="left" w:pos="416"/>
        </w:tabs>
        <w:jc w:val="both"/>
        <w:rPr>
          <w:sz w:val="22"/>
          <w:szCs w:val="22"/>
          <w:lang w:val="en-US"/>
        </w:rPr>
      </w:pPr>
      <w:bookmarkStart w:id="549" w:name="bookmark733"/>
      <w:bookmarkEnd w:id="549"/>
      <w:r w:rsidRPr="00FA1DCD">
        <w:rPr>
          <w:sz w:val="22"/>
          <w:szCs w:val="22"/>
          <w:lang w:val="en-US"/>
        </w:rPr>
        <w:t>Holding operating earnings constant, an increase in the marginal tax rate to 40% would:</w:t>
      </w:r>
    </w:p>
    <w:p w14:paraId="5A863B8C" w14:textId="77777777" w:rsidR="00AB74C7" w:rsidRPr="00FA1DCD" w:rsidRDefault="00AB74C7" w:rsidP="00D75B3E">
      <w:pPr>
        <w:pStyle w:val="Tekstpodstawowy"/>
        <w:numPr>
          <w:ilvl w:val="0"/>
          <w:numId w:val="138"/>
        </w:numPr>
        <w:tabs>
          <w:tab w:val="left" w:pos="748"/>
        </w:tabs>
        <w:ind w:firstLine="380"/>
        <w:rPr>
          <w:sz w:val="22"/>
          <w:szCs w:val="22"/>
          <w:lang w:val="en-US"/>
        </w:rPr>
      </w:pPr>
      <w:bookmarkStart w:id="550" w:name="bookmark734"/>
      <w:bookmarkEnd w:id="550"/>
      <w:r w:rsidRPr="00FA1DCD">
        <w:rPr>
          <w:sz w:val="22"/>
          <w:szCs w:val="22"/>
          <w:lang w:val="en-US"/>
        </w:rPr>
        <w:t>result in a lower cost of debt capital.</w:t>
      </w:r>
    </w:p>
    <w:p w14:paraId="6AA7541B" w14:textId="77777777" w:rsidR="00AB74C7" w:rsidRPr="00FA1DCD" w:rsidRDefault="00AB74C7" w:rsidP="00D75B3E">
      <w:pPr>
        <w:pStyle w:val="Tekstpodstawowy"/>
        <w:numPr>
          <w:ilvl w:val="0"/>
          <w:numId w:val="138"/>
        </w:numPr>
        <w:tabs>
          <w:tab w:val="left" w:pos="748"/>
        </w:tabs>
        <w:ind w:firstLine="380"/>
        <w:rPr>
          <w:sz w:val="22"/>
          <w:szCs w:val="22"/>
          <w:lang w:val="en-US"/>
        </w:rPr>
      </w:pPr>
      <w:bookmarkStart w:id="551" w:name="bookmark735"/>
      <w:bookmarkEnd w:id="551"/>
      <w:r w:rsidRPr="00FA1DCD">
        <w:rPr>
          <w:sz w:val="22"/>
          <w:szCs w:val="22"/>
          <w:lang w:val="en-US"/>
        </w:rPr>
        <w:t>result in a higher cost of debt capital.</w:t>
      </w:r>
    </w:p>
    <w:p w14:paraId="30527F61" w14:textId="77777777" w:rsidR="00AB74C7" w:rsidRPr="00FA1DCD" w:rsidRDefault="00AB74C7" w:rsidP="00D75B3E">
      <w:pPr>
        <w:pStyle w:val="Tekstpodstawowy"/>
        <w:numPr>
          <w:ilvl w:val="0"/>
          <w:numId w:val="138"/>
        </w:numPr>
        <w:tabs>
          <w:tab w:val="left" w:pos="748"/>
        </w:tabs>
        <w:spacing w:after="300"/>
        <w:ind w:firstLine="380"/>
        <w:rPr>
          <w:sz w:val="22"/>
          <w:szCs w:val="22"/>
          <w:lang w:val="en-US"/>
        </w:rPr>
      </w:pPr>
      <w:bookmarkStart w:id="552" w:name="bookmark736"/>
      <w:bookmarkEnd w:id="552"/>
      <w:r w:rsidRPr="00FA1DCD">
        <w:rPr>
          <w:sz w:val="22"/>
          <w:szCs w:val="22"/>
          <w:lang w:val="en-US"/>
        </w:rPr>
        <w:t>not affect the company’s cost of capital.</w:t>
      </w:r>
    </w:p>
    <w:p w14:paraId="67ED7178" w14:textId="77777777" w:rsidR="00AB74C7" w:rsidRPr="00FA1DCD" w:rsidRDefault="00AB74C7" w:rsidP="00D75B3E">
      <w:pPr>
        <w:pStyle w:val="Tekstpodstawowy"/>
        <w:numPr>
          <w:ilvl w:val="0"/>
          <w:numId w:val="235"/>
        </w:numPr>
        <w:tabs>
          <w:tab w:val="left" w:pos="416"/>
        </w:tabs>
        <w:rPr>
          <w:sz w:val="22"/>
          <w:szCs w:val="22"/>
          <w:lang w:val="en-US"/>
        </w:rPr>
      </w:pPr>
      <w:bookmarkStart w:id="553" w:name="bookmark737"/>
      <w:bookmarkEnd w:id="553"/>
      <w:r w:rsidRPr="00FA1DCD">
        <w:rPr>
          <w:sz w:val="22"/>
          <w:szCs w:val="22"/>
          <w:lang w:val="en-US"/>
        </w:rPr>
        <w:t>According to the pecking order theory, MBG’s announced capital structure change:</w:t>
      </w:r>
    </w:p>
    <w:p w14:paraId="1B270281" w14:textId="77777777" w:rsidR="00AB74C7" w:rsidRPr="00FA1DCD" w:rsidRDefault="00AB74C7" w:rsidP="00D75B3E">
      <w:pPr>
        <w:pStyle w:val="Tekstpodstawowy"/>
        <w:numPr>
          <w:ilvl w:val="0"/>
          <w:numId w:val="139"/>
        </w:numPr>
        <w:tabs>
          <w:tab w:val="left" w:pos="748"/>
        </w:tabs>
        <w:ind w:firstLine="380"/>
        <w:rPr>
          <w:sz w:val="22"/>
          <w:szCs w:val="22"/>
          <w:lang w:val="en-US"/>
        </w:rPr>
      </w:pPr>
      <w:bookmarkStart w:id="554" w:name="bookmark738"/>
      <w:bookmarkEnd w:id="554"/>
      <w:r w:rsidRPr="00FA1DCD">
        <w:rPr>
          <w:sz w:val="22"/>
          <w:szCs w:val="22"/>
          <w:lang w:val="en-US"/>
        </w:rPr>
        <w:t>is optimal because debt is cheaper than equity on an after-tax basis.</w:t>
      </w:r>
    </w:p>
    <w:p w14:paraId="4297D6A5" w14:textId="77777777" w:rsidR="00AB74C7" w:rsidRPr="00FA1DCD" w:rsidRDefault="00AB74C7" w:rsidP="00D75B3E">
      <w:pPr>
        <w:pStyle w:val="Tekstpodstawowy"/>
        <w:numPr>
          <w:ilvl w:val="0"/>
          <w:numId w:val="139"/>
        </w:numPr>
        <w:tabs>
          <w:tab w:val="left" w:pos="748"/>
        </w:tabs>
        <w:ind w:left="680" w:hanging="300"/>
        <w:jc w:val="both"/>
        <w:rPr>
          <w:sz w:val="22"/>
          <w:szCs w:val="22"/>
          <w:lang w:val="en-US"/>
        </w:rPr>
      </w:pPr>
      <w:bookmarkStart w:id="555" w:name="bookmark739"/>
      <w:bookmarkEnd w:id="555"/>
      <w:r w:rsidRPr="00FA1DCD">
        <w:rPr>
          <w:sz w:val="22"/>
          <w:szCs w:val="22"/>
          <w:lang w:val="en-US"/>
        </w:rPr>
        <w:t>may be optimal if new debt is issued after new equity is made complete use of as a source of capital.</w:t>
      </w:r>
    </w:p>
    <w:p w14:paraId="5612523B" w14:textId="77777777" w:rsidR="00AB74C7" w:rsidRPr="00FA1DCD" w:rsidRDefault="00AB74C7" w:rsidP="00D75B3E">
      <w:pPr>
        <w:pStyle w:val="Tekstpodstawowy"/>
        <w:numPr>
          <w:ilvl w:val="0"/>
          <w:numId w:val="139"/>
        </w:numPr>
        <w:tabs>
          <w:tab w:val="left" w:pos="748"/>
        </w:tabs>
        <w:spacing w:after="300"/>
        <w:ind w:left="680" w:hanging="300"/>
        <w:jc w:val="both"/>
        <w:rPr>
          <w:sz w:val="22"/>
          <w:szCs w:val="22"/>
          <w:lang w:val="en-US"/>
        </w:rPr>
      </w:pPr>
      <w:bookmarkStart w:id="556" w:name="bookmark740"/>
      <w:bookmarkEnd w:id="556"/>
      <w:r w:rsidRPr="00FA1DCD">
        <w:rPr>
          <w:sz w:val="22"/>
          <w:szCs w:val="22"/>
          <w:lang w:val="en-US"/>
        </w:rPr>
        <w:t>may be optimal if new debt is issued after internally generated funds are made complete use of as a source of capital.</w:t>
      </w:r>
    </w:p>
    <w:p w14:paraId="17E9768E"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14—19.</w:t>
      </w:r>
    </w:p>
    <w:p w14:paraId="7275E63F" w14:textId="77777777" w:rsidR="00AB74C7" w:rsidRPr="00FA1DCD" w:rsidRDefault="00AB74C7" w:rsidP="00AB74C7">
      <w:pPr>
        <w:pStyle w:val="Tekstpodstawowy"/>
        <w:spacing w:after="340"/>
        <w:ind w:firstLine="400"/>
        <w:jc w:val="both"/>
        <w:rPr>
          <w:sz w:val="22"/>
          <w:szCs w:val="22"/>
          <w:lang w:val="en-US"/>
        </w:rPr>
      </w:pPr>
      <w:r w:rsidRPr="00FA1DCD">
        <w:rPr>
          <w:sz w:val="22"/>
          <w:szCs w:val="22"/>
          <w:lang w:val="en-US"/>
        </w:rPr>
        <w:t>Lindsay White, CFA, is an analyst with a firm in London, England. She is responsible for covering five companies in the Consumer Staples industry. White believes the domestic and global economies will grow slightly below average over the next two years, but she is also concerned about the possibility of a mild recession taking hold. She has been asked to review the companies that she covers and has collected information about them, presented in Exhibit C. White has estimated that earnings before interest and taxes (EBIT) will remain constant for all five companies for the foreseeable future. Currency is in terms of the British pound (£). The marginal corporate tax rate is 30 percent for all five companies.</w:t>
      </w:r>
    </w:p>
    <w:p w14:paraId="300EF5B9" w14:textId="77777777" w:rsidR="00AB74C7" w:rsidRPr="00FA1DCD" w:rsidRDefault="00AB74C7" w:rsidP="00AB74C7">
      <w:pPr>
        <w:pStyle w:val="Tablecaption0"/>
        <w:ind w:left="10"/>
        <w:rPr>
          <w:sz w:val="22"/>
          <w:szCs w:val="22"/>
          <w:lang w:val="en-US"/>
        </w:rPr>
      </w:pPr>
      <w:r w:rsidRPr="00FA1DCD">
        <w:rPr>
          <w:rFonts w:eastAsia="Book Antiqua"/>
          <w:sz w:val="22"/>
          <w:szCs w:val="22"/>
          <w:lang w:val="en-US"/>
        </w:rPr>
        <w:t xml:space="preserve">EXHIBIT C </w:t>
      </w:r>
      <w:r w:rsidRPr="00FA1DCD">
        <w:rPr>
          <w:sz w:val="22"/>
          <w:szCs w:val="22"/>
          <w:lang w:val="en-US"/>
        </w:rPr>
        <w:t>Selected Company Financial Data</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59"/>
        <w:gridCol w:w="1003"/>
        <w:gridCol w:w="864"/>
        <w:gridCol w:w="859"/>
        <w:gridCol w:w="998"/>
        <w:gridCol w:w="893"/>
      </w:tblGrid>
      <w:tr w:rsidR="00AB74C7" w:rsidRPr="00FA1DCD" w14:paraId="75E54436" w14:textId="77777777">
        <w:trPr>
          <w:trHeight w:hRule="exact" w:val="365"/>
          <w:jc w:val="center"/>
        </w:trPr>
        <w:tc>
          <w:tcPr>
            <w:tcW w:w="2659" w:type="dxa"/>
            <w:tcBorders>
              <w:top w:val="single" w:sz="4" w:space="0" w:color="auto"/>
            </w:tcBorders>
            <w:shd w:val="clear" w:color="auto" w:fill="FFFFFF"/>
          </w:tcPr>
          <w:p w14:paraId="48F59758" w14:textId="77777777" w:rsidR="00AB74C7" w:rsidRPr="00FA1DCD" w:rsidRDefault="00AB74C7" w:rsidP="007F6DC9">
            <w:pPr>
              <w:rPr>
                <w:rFonts w:ascii="Times New Roman" w:hAnsi="Times New Roman" w:cs="Times New Roman"/>
                <w:sz w:val="22"/>
                <w:szCs w:val="22"/>
              </w:rPr>
            </w:pPr>
          </w:p>
        </w:tc>
        <w:tc>
          <w:tcPr>
            <w:tcW w:w="1003" w:type="dxa"/>
            <w:tcBorders>
              <w:top w:val="single" w:sz="4" w:space="0" w:color="auto"/>
            </w:tcBorders>
            <w:shd w:val="clear" w:color="auto" w:fill="FFFFFF"/>
            <w:vAlign w:val="center"/>
          </w:tcPr>
          <w:p w14:paraId="10BBDC58"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Aquarius</w:t>
            </w:r>
            <w:proofErr w:type="spellEnd"/>
          </w:p>
        </w:tc>
        <w:tc>
          <w:tcPr>
            <w:tcW w:w="864" w:type="dxa"/>
            <w:tcBorders>
              <w:top w:val="single" w:sz="4" w:space="0" w:color="auto"/>
            </w:tcBorders>
            <w:shd w:val="clear" w:color="auto" w:fill="FFFFFF"/>
            <w:vAlign w:val="center"/>
          </w:tcPr>
          <w:p w14:paraId="1200D97D" w14:textId="77777777" w:rsidR="00AB74C7" w:rsidRPr="00FA1DCD" w:rsidRDefault="00AB74C7" w:rsidP="007F6DC9">
            <w:pPr>
              <w:pStyle w:val="Other0"/>
              <w:spacing w:line="240" w:lineRule="auto"/>
              <w:ind w:firstLine="240"/>
              <w:rPr>
                <w:sz w:val="22"/>
                <w:szCs w:val="22"/>
              </w:rPr>
            </w:pPr>
            <w:r w:rsidRPr="00FA1DCD">
              <w:rPr>
                <w:sz w:val="22"/>
                <w:szCs w:val="22"/>
              </w:rPr>
              <w:t>Bema</w:t>
            </w:r>
          </w:p>
        </w:tc>
        <w:tc>
          <w:tcPr>
            <w:tcW w:w="859" w:type="dxa"/>
            <w:tcBorders>
              <w:top w:val="single" w:sz="4" w:space="0" w:color="auto"/>
            </w:tcBorders>
            <w:shd w:val="clear" w:color="auto" w:fill="FFFFFF"/>
            <w:vAlign w:val="center"/>
          </w:tcPr>
          <w:p w14:paraId="45A448C2" w14:textId="77777777" w:rsidR="00AB74C7" w:rsidRPr="00FA1DCD" w:rsidRDefault="00AB74C7" w:rsidP="007F6DC9">
            <w:pPr>
              <w:pStyle w:val="Other0"/>
              <w:spacing w:line="240" w:lineRule="auto"/>
              <w:ind w:firstLine="220"/>
              <w:rPr>
                <w:sz w:val="22"/>
                <w:szCs w:val="22"/>
              </w:rPr>
            </w:pPr>
            <w:proofErr w:type="spellStart"/>
            <w:r w:rsidRPr="00FA1DCD">
              <w:rPr>
                <w:sz w:val="22"/>
                <w:szCs w:val="22"/>
              </w:rPr>
              <w:t>Garth</w:t>
            </w:r>
            <w:proofErr w:type="spellEnd"/>
          </w:p>
        </w:tc>
        <w:tc>
          <w:tcPr>
            <w:tcW w:w="998" w:type="dxa"/>
            <w:tcBorders>
              <w:top w:val="single" w:sz="4" w:space="0" w:color="auto"/>
            </w:tcBorders>
            <w:shd w:val="clear" w:color="auto" w:fill="FFFFFF"/>
            <w:vAlign w:val="center"/>
          </w:tcPr>
          <w:p w14:paraId="4A8804BB" w14:textId="77777777" w:rsidR="00AB74C7" w:rsidRPr="00FA1DCD" w:rsidRDefault="00AB74C7" w:rsidP="007F6DC9">
            <w:pPr>
              <w:pStyle w:val="Other0"/>
              <w:spacing w:line="240" w:lineRule="auto"/>
              <w:ind w:firstLine="300"/>
              <w:jc w:val="both"/>
              <w:rPr>
                <w:sz w:val="22"/>
                <w:szCs w:val="22"/>
              </w:rPr>
            </w:pPr>
            <w:proofErr w:type="spellStart"/>
            <w:r w:rsidRPr="00FA1DCD">
              <w:rPr>
                <w:sz w:val="22"/>
                <w:szCs w:val="22"/>
              </w:rPr>
              <w:t>Holte</w:t>
            </w:r>
            <w:proofErr w:type="spellEnd"/>
          </w:p>
        </w:tc>
        <w:tc>
          <w:tcPr>
            <w:tcW w:w="893" w:type="dxa"/>
            <w:tcBorders>
              <w:top w:val="single" w:sz="4" w:space="0" w:color="auto"/>
            </w:tcBorders>
            <w:shd w:val="clear" w:color="auto" w:fill="FFFFFF"/>
            <w:vAlign w:val="center"/>
          </w:tcPr>
          <w:p w14:paraId="5F2A53FF" w14:textId="77777777" w:rsidR="00AB74C7" w:rsidRPr="00FA1DCD" w:rsidRDefault="00AB74C7" w:rsidP="007F6DC9">
            <w:pPr>
              <w:pStyle w:val="Other0"/>
              <w:spacing w:line="240" w:lineRule="auto"/>
              <w:ind w:firstLine="320"/>
              <w:rPr>
                <w:sz w:val="22"/>
                <w:szCs w:val="22"/>
              </w:rPr>
            </w:pPr>
            <w:r w:rsidRPr="00FA1DCD">
              <w:rPr>
                <w:sz w:val="22"/>
                <w:szCs w:val="22"/>
              </w:rPr>
              <w:t>Vega</w:t>
            </w:r>
          </w:p>
        </w:tc>
      </w:tr>
      <w:tr w:rsidR="00AB74C7" w:rsidRPr="00FA1DCD" w14:paraId="67E60CB5" w14:textId="77777777">
        <w:trPr>
          <w:trHeight w:hRule="exact" w:val="302"/>
          <w:jc w:val="center"/>
        </w:trPr>
        <w:tc>
          <w:tcPr>
            <w:tcW w:w="2659" w:type="dxa"/>
            <w:tcBorders>
              <w:top w:val="single" w:sz="4" w:space="0" w:color="auto"/>
            </w:tcBorders>
            <w:shd w:val="clear" w:color="auto" w:fill="FFFFFF"/>
            <w:vAlign w:val="center"/>
          </w:tcPr>
          <w:p w14:paraId="7776BF01" w14:textId="77777777" w:rsidR="00AB74C7" w:rsidRPr="00FA1DCD" w:rsidRDefault="00AB74C7" w:rsidP="007F6DC9">
            <w:pPr>
              <w:pStyle w:val="Other0"/>
              <w:spacing w:line="240" w:lineRule="auto"/>
              <w:rPr>
                <w:sz w:val="22"/>
                <w:szCs w:val="22"/>
              </w:rPr>
            </w:pPr>
            <w:r w:rsidRPr="00FA1DCD">
              <w:rPr>
                <w:sz w:val="22"/>
                <w:szCs w:val="22"/>
              </w:rPr>
              <w:t>EBIT (</w:t>
            </w:r>
            <w:r w:rsidRPr="00FA1DCD">
              <w:rPr>
                <w:rFonts w:eastAsia="Arial"/>
                <w:sz w:val="22"/>
                <w:szCs w:val="22"/>
              </w:rPr>
              <w:t>£</w:t>
            </w:r>
            <w:r w:rsidRPr="00FA1DCD">
              <w:rPr>
                <w:sz w:val="22"/>
                <w:szCs w:val="22"/>
              </w:rPr>
              <w:t>)</w:t>
            </w:r>
          </w:p>
        </w:tc>
        <w:tc>
          <w:tcPr>
            <w:tcW w:w="1003" w:type="dxa"/>
            <w:tcBorders>
              <w:top w:val="single" w:sz="4" w:space="0" w:color="auto"/>
            </w:tcBorders>
            <w:shd w:val="clear" w:color="auto" w:fill="FFFFFF"/>
            <w:vAlign w:val="center"/>
          </w:tcPr>
          <w:p w14:paraId="218A7F14" w14:textId="77777777" w:rsidR="00AB74C7" w:rsidRPr="00FA1DCD" w:rsidRDefault="00AB74C7" w:rsidP="007F6DC9">
            <w:pPr>
              <w:pStyle w:val="Other0"/>
              <w:spacing w:line="240" w:lineRule="auto"/>
              <w:ind w:firstLine="140"/>
              <w:rPr>
                <w:sz w:val="22"/>
                <w:szCs w:val="22"/>
              </w:rPr>
            </w:pPr>
            <w:r w:rsidRPr="00FA1DCD">
              <w:rPr>
                <w:sz w:val="22"/>
                <w:szCs w:val="22"/>
              </w:rPr>
              <w:t>600,000</w:t>
            </w:r>
          </w:p>
        </w:tc>
        <w:tc>
          <w:tcPr>
            <w:tcW w:w="864" w:type="dxa"/>
            <w:tcBorders>
              <w:top w:val="single" w:sz="4" w:space="0" w:color="auto"/>
            </w:tcBorders>
            <w:shd w:val="clear" w:color="auto" w:fill="FFFFFF"/>
            <w:vAlign w:val="center"/>
          </w:tcPr>
          <w:p w14:paraId="5939E387" w14:textId="77777777" w:rsidR="00AB74C7" w:rsidRPr="00FA1DCD" w:rsidRDefault="00AB74C7" w:rsidP="007F6DC9">
            <w:pPr>
              <w:pStyle w:val="Other0"/>
              <w:spacing w:line="240" w:lineRule="auto"/>
              <w:ind w:firstLine="140"/>
              <w:rPr>
                <w:sz w:val="22"/>
                <w:szCs w:val="22"/>
              </w:rPr>
            </w:pPr>
            <w:r w:rsidRPr="00FA1DCD">
              <w:rPr>
                <w:sz w:val="22"/>
                <w:szCs w:val="22"/>
              </w:rPr>
              <w:t>600,000</w:t>
            </w:r>
          </w:p>
        </w:tc>
        <w:tc>
          <w:tcPr>
            <w:tcW w:w="859" w:type="dxa"/>
            <w:tcBorders>
              <w:top w:val="single" w:sz="4" w:space="0" w:color="auto"/>
            </w:tcBorders>
            <w:shd w:val="clear" w:color="auto" w:fill="FFFFFF"/>
            <w:vAlign w:val="center"/>
          </w:tcPr>
          <w:p w14:paraId="1CDA93E7" w14:textId="77777777" w:rsidR="00AB74C7" w:rsidRPr="00FA1DCD" w:rsidRDefault="00AB74C7" w:rsidP="007F6DC9">
            <w:pPr>
              <w:pStyle w:val="Other0"/>
              <w:spacing w:line="240" w:lineRule="auto"/>
              <w:ind w:firstLine="140"/>
              <w:rPr>
                <w:sz w:val="22"/>
                <w:szCs w:val="22"/>
              </w:rPr>
            </w:pPr>
            <w:r w:rsidRPr="00FA1DCD">
              <w:rPr>
                <w:sz w:val="22"/>
                <w:szCs w:val="22"/>
              </w:rPr>
              <w:t>400,000</w:t>
            </w:r>
          </w:p>
        </w:tc>
        <w:tc>
          <w:tcPr>
            <w:tcW w:w="998" w:type="dxa"/>
            <w:tcBorders>
              <w:top w:val="single" w:sz="4" w:space="0" w:color="auto"/>
            </w:tcBorders>
            <w:shd w:val="clear" w:color="auto" w:fill="FFFFFF"/>
            <w:vAlign w:val="center"/>
          </w:tcPr>
          <w:p w14:paraId="0868C0F0" w14:textId="77777777" w:rsidR="00AB74C7" w:rsidRPr="00FA1DCD" w:rsidRDefault="00AB74C7" w:rsidP="007F6DC9">
            <w:pPr>
              <w:pStyle w:val="Other0"/>
              <w:spacing w:line="240" w:lineRule="auto"/>
              <w:ind w:firstLine="140"/>
              <w:jc w:val="both"/>
              <w:rPr>
                <w:sz w:val="22"/>
                <w:szCs w:val="22"/>
              </w:rPr>
            </w:pPr>
            <w:r w:rsidRPr="00FA1DCD">
              <w:rPr>
                <w:sz w:val="22"/>
                <w:szCs w:val="22"/>
              </w:rPr>
              <w:t>400,000</w:t>
            </w:r>
          </w:p>
        </w:tc>
        <w:tc>
          <w:tcPr>
            <w:tcW w:w="893" w:type="dxa"/>
            <w:tcBorders>
              <w:top w:val="single" w:sz="4" w:space="0" w:color="auto"/>
            </w:tcBorders>
            <w:shd w:val="clear" w:color="auto" w:fill="FFFFFF"/>
            <w:vAlign w:val="center"/>
          </w:tcPr>
          <w:p w14:paraId="35BE7D9F" w14:textId="77777777" w:rsidR="00AB74C7" w:rsidRPr="00FA1DCD" w:rsidRDefault="00AB74C7" w:rsidP="007F6DC9">
            <w:pPr>
              <w:pStyle w:val="Other0"/>
              <w:spacing w:line="240" w:lineRule="auto"/>
              <w:rPr>
                <w:sz w:val="22"/>
                <w:szCs w:val="22"/>
              </w:rPr>
            </w:pPr>
            <w:r w:rsidRPr="00FA1DCD">
              <w:rPr>
                <w:sz w:val="22"/>
                <w:szCs w:val="22"/>
              </w:rPr>
              <w:t>400,000</w:t>
            </w:r>
          </w:p>
        </w:tc>
      </w:tr>
      <w:tr w:rsidR="00AB74C7" w:rsidRPr="00FA1DCD" w14:paraId="2A553B8F" w14:textId="77777777">
        <w:trPr>
          <w:trHeight w:hRule="exact" w:val="331"/>
          <w:jc w:val="center"/>
        </w:trPr>
        <w:tc>
          <w:tcPr>
            <w:tcW w:w="2659" w:type="dxa"/>
            <w:shd w:val="clear" w:color="auto" w:fill="FFFFFF"/>
            <w:vAlign w:val="center"/>
          </w:tcPr>
          <w:p w14:paraId="7F8274AF" w14:textId="77777777" w:rsidR="00AB74C7" w:rsidRPr="00FA1DCD" w:rsidRDefault="00AB74C7" w:rsidP="007F6DC9">
            <w:pPr>
              <w:pStyle w:val="Other0"/>
              <w:spacing w:line="240" w:lineRule="auto"/>
              <w:rPr>
                <w:sz w:val="22"/>
                <w:szCs w:val="22"/>
                <w:lang w:val="en-US"/>
              </w:rPr>
            </w:pPr>
            <w:r w:rsidRPr="00FA1DCD">
              <w:rPr>
                <w:sz w:val="22"/>
                <w:szCs w:val="22"/>
                <w:lang w:val="en-US"/>
              </w:rPr>
              <w:t>Debt-to-equity ratio (market value)</w:t>
            </w:r>
          </w:p>
        </w:tc>
        <w:tc>
          <w:tcPr>
            <w:tcW w:w="1003" w:type="dxa"/>
            <w:shd w:val="clear" w:color="auto" w:fill="FFFFFF"/>
            <w:vAlign w:val="center"/>
          </w:tcPr>
          <w:p w14:paraId="4AC36438" w14:textId="77777777" w:rsidR="00AB74C7" w:rsidRPr="00FA1DCD" w:rsidRDefault="00AB74C7" w:rsidP="007F6DC9">
            <w:pPr>
              <w:pStyle w:val="Other0"/>
              <w:spacing w:line="240" w:lineRule="auto"/>
              <w:ind w:firstLine="140"/>
              <w:rPr>
                <w:sz w:val="22"/>
                <w:szCs w:val="22"/>
              </w:rPr>
            </w:pPr>
            <w:r w:rsidRPr="00FA1DCD">
              <w:rPr>
                <w:sz w:val="22"/>
                <w:szCs w:val="22"/>
              </w:rPr>
              <w:t>0.60</w:t>
            </w:r>
          </w:p>
        </w:tc>
        <w:tc>
          <w:tcPr>
            <w:tcW w:w="864" w:type="dxa"/>
            <w:shd w:val="clear" w:color="auto" w:fill="FFFFFF"/>
            <w:vAlign w:val="center"/>
          </w:tcPr>
          <w:p w14:paraId="44E8A1EB" w14:textId="77777777" w:rsidR="00AB74C7" w:rsidRPr="00FA1DCD" w:rsidRDefault="00AB74C7" w:rsidP="007F6DC9">
            <w:pPr>
              <w:pStyle w:val="Other0"/>
              <w:spacing w:line="240" w:lineRule="auto"/>
              <w:ind w:firstLine="140"/>
              <w:rPr>
                <w:sz w:val="22"/>
                <w:szCs w:val="22"/>
              </w:rPr>
            </w:pPr>
            <w:r w:rsidRPr="00FA1DCD">
              <w:rPr>
                <w:sz w:val="22"/>
                <w:szCs w:val="22"/>
              </w:rPr>
              <w:t>0.00</w:t>
            </w:r>
          </w:p>
        </w:tc>
        <w:tc>
          <w:tcPr>
            <w:tcW w:w="859" w:type="dxa"/>
            <w:shd w:val="clear" w:color="auto" w:fill="FFFFFF"/>
            <w:vAlign w:val="center"/>
          </w:tcPr>
          <w:p w14:paraId="2B988B97" w14:textId="77777777" w:rsidR="00AB74C7" w:rsidRPr="00FA1DCD" w:rsidRDefault="00AB74C7" w:rsidP="007F6DC9">
            <w:pPr>
              <w:pStyle w:val="Other0"/>
              <w:spacing w:line="240" w:lineRule="auto"/>
              <w:ind w:firstLine="140"/>
              <w:rPr>
                <w:sz w:val="22"/>
                <w:szCs w:val="22"/>
              </w:rPr>
            </w:pPr>
            <w:r w:rsidRPr="00FA1DCD">
              <w:rPr>
                <w:sz w:val="22"/>
                <w:szCs w:val="22"/>
              </w:rPr>
              <w:t>0.00</w:t>
            </w:r>
          </w:p>
        </w:tc>
        <w:tc>
          <w:tcPr>
            <w:tcW w:w="998" w:type="dxa"/>
            <w:shd w:val="clear" w:color="auto" w:fill="FFFFFF"/>
            <w:vAlign w:val="center"/>
          </w:tcPr>
          <w:p w14:paraId="162FE3D1" w14:textId="77777777" w:rsidR="00AB74C7" w:rsidRPr="00FA1DCD" w:rsidRDefault="00AB74C7" w:rsidP="007F6DC9">
            <w:pPr>
              <w:pStyle w:val="Other0"/>
              <w:spacing w:line="240" w:lineRule="auto"/>
              <w:ind w:firstLine="140"/>
              <w:jc w:val="both"/>
              <w:rPr>
                <w:sz w:val="22"/>
                <w:szCs w:val="22"/>
              </w:rPr>
            </w:pPr>
            <w:r w:rsidRPr="00FA1DCD">
              <w:rPr>
                <w:sz w:val="22"/>
                <w:szCs w:val="22"/>
              </w:rPr>
              <w:t>0.71</w:t>
            </w:r>
          </w:p>
        </w:tc>
        <w:tc>
          <w:tcPr>
            <w:tcW w:w="893" w:type="dxa"/>
            <w:shd w:val="clear" w:color="auto" w:fill="FFFFFF"/>
            <w:vAlign w:val="center"/>
          </w:tcPr>
          <w:p w14:paraId="46439919" w14:textId="77777777" w:rsidR="00AB74C7" w:rsidRPr="00FA1DCD" w:rsidRDefault="00AB74C7" w:rsidP="007F6DC9">
            <w:pPr>
              <w:pStyle w:val="Other0"/>
              <w:spacing w:line="240" w:lineRule="auto"/>
              <w:rPr>
                <w:sz w:val="22"/>
                <w:szCs w:val="22"/>
              </w:rPr>
            </w:pPr>
            <w:r w:rsidRPr="00FA1DCD">
              <w:rPr>
                <w:sz w:val="22"/>
                <w:szCs w:val="22"/>
              </w:rPr>
              <w:t>0.62</w:t>
            </w:r>
          </w:p>
        </w:tc>
      </w:tr>
      <w:tr w:rsidR="00AB74C7" w:rsidRPr="00FA1DCD" w14:paraId="2986FF88" w14:textId="77777777">
        <w:trPr>
          <w:trHeight w:hRule="exact" w:val="317"/>
          <w:jc w:val="center"/>
        </w:trPr>
        <w:tc>
          <w:tcPr>
            <w:tcW w:w="2659" w:type="dxa"/>
            <w:shd w:val="clear" w:color="auto" w:fill="FFFFFF"/>
            <w:vAlign w:val="center"/>
          </w:tcPr>
          <w:p w14:paraId="22DAB0DF" w14:textId="77777777" w:rsidR="00AB74C7" w:rsidRPr="00FA1DCD" w:rsidRDefault="00AB74C7" w:rsidP="007F6DC9">
            <w:pPr>
              <w:pStyle w:val="Other0"/>
              <w:spacing w:line="240" w:lineRule="auto"/>
              <w:rPr>
                <w:sz w:val="22"/>
                <w:szCs w:val="22"/>
              </w:rPr>
            </w:pPr>
            <w:proofErr w:type="spellStart"/>
            <w:r w:rsidRPr="00FA1DCD">
              <w:rPr>
                <w:sz w:val="22"/>
                <w:szCs w:val="22"/>
              </w:rPr>
              <w:t>Debt</w:t>
            </w:r>
            <w:proofErr w:type="spellEnd"/>
            <w:r w:rsidRPr="00FA1DCD">
              <w:rPr>
                <w:sz w:val="22"/>
                <w:szCs w:val="22"/>
              </w:rPr>
              <w:t xml:space="preserve"> (market </w:t>
            </w:r>
            <w:proofErr w:type="spellStart"/>
            <w:r w:rsidRPr="00FA1DCD">
              <w:rPr>
                <w:sz w:val="22"/>
                <w:szCs w:val="22"/>
              </w:rPr>
              <w:t>value</w:t>
            </w:r>
            <w:proofErr w:type="spellEnd"/>
            <w:r w:rsidRPr="00FA1DCD">
              <w:rPr>
                <w:sz w:val="22"/>
                <w:szCs w:val="22"/>
              </w:rPr>
              <w:t>) (</w:t>
            </w:r>
            <w:r w:rsidRPr="00FA1DCD">
              <w:rPr>
                <w:rFonts w:eastAsia="Arial"/>
                <w:sz w:val="22"/>
                <w:szCs w:val="22"/>
              </w:rPr>
              <w:t>£</w:t>
            </w:r>
            <w:r w:rsidRPr="00FA1DCD">
              <w:rPr>
                <w:sz w:val="22"/>
                <w:szCs w:val="22"/>
              </w:rPr>
              <w:t>)</w:t>
            </w:r>
          </w:p>
        </w:tc>
        <w:tc>
          <w:tcPr>
            <w:tcW w:w="1003" w:type="dxa"/>
            <w:shd w:val="clear" w:color="auto" w:fill="FFFFFF"/>
            <w:vAlign w:val="center"/>
          </w:tcPr>
          <w:p w14:paraId="3AC01F46" w14:textId="77777777" w:rsidR="00AB74C7" w:rsidRPr="00FA1DCD" w:rsidRDefault="00AB74C7" w:rsidP="007F6DC9">
            <w:pPr>
              <w:pStyle w:val="Other0"/>
              <w:spacing w:line="240" w:lineRule="auto"/>
              <w:ind w:firstLine="140"/>
              <w:rPr>
                <w:sz w:val="22"/>
                <w:szCs w:val="22"/>
              </w:rPr>
            </w:pPr>
            <w:r w:rsidRPr="00FA1DCD">
              <w:rPr>
                <w:sz w:val="22"/>
                <w:szCs w:val="22"/>
              </w:rPr>
              <w:t>2,000,000</w:t>
            </w:r>
          </w:p>
        </w:tc>
        <w:tc>
          <w:tcPr>
            <w:tcW w:w="864" w:type="dxa"/>
            <w:shd w:val="clear" w:color="auto" w:fill="FFFFFF"/>
            <w:vAlign w:val="center"/>
          </w:tcPr>
          <w:p w14:paraId="777C861C" w14:textId="77777777" w:rsidR="00AB74C7" w:rsidRPr="00FA1DCD" w:rsidRDefault="00AB74C7" w:rsidP="007F6DC9">
            <w:pPr>
              <w:pStyle w:val="Other0"/>
              <w:spacing w:line="240" w:lineRule="auto"/>
              <w:ind w:firstLine="140"/>
              <w:rPr>
                <w:sz w:val="22"/>
                <w:szCs w:val="22"/>
              </w:rPr>
            </w:pPr>
            <w:r w:rsidRPr="00FA1DCD">
              <w:rPr>
                <w:sz w:val="22"/>
                <w:szCs w:val="22"/>
              </w:rPr>
              <w:t>0</w:t>
            </w:r>
          </w:p>
        </w:tc>
        <w:tc>
          <w:tcPr>
            <w:tcW w:w="859" w:type="dxa"/>
            <w:shd w:val="clear" w:color="auto" w:fill="FFFFFF"/>
            <w:vAlign w:val="center"/>
          </w:tcPr>
          <w:p w14:paraId="7F31DD86" w14:textId="77777777" w:rsidR="00AB74C7" w:rsidRPr="00FA1DCD" w:rsidRDefault="00AB74C7" w:rsidP="007F6DC9">
            <w:pPr>
              <w:pStyle w:val="Other0"/>
              <w:spacing w:line="240" w:lineRule="auto"/>
              <w:ind w:firstLine="140"/>
              <w:rPr>
                <w:sz w:val="22"/>
                <w:szCs w:val="22"/>
              </w:rPr>
            </w:pPr>
            <w:r w:rsidRPr="00FA1DCD">
              <w:rPr>
                <w:sz w:val="22"/>
                <w:szCs w:val="22"/>
              </w:rPr>
              <w:t>0</w:t>
            </w:r>
          </w:p>
        </w:tc>
        <w:tc>
          <w:tcPr>
            <w:tcW w:w="998" w:type="dxa"/>
            <w:shd w:val="clear" w:color="auto" w:fill="FFFFFF"/>
            <w:vAlign w:val="center"/>
          </w:tcPr>
          <w:p w14:paraId="370C5989" w14:textId="77777777" w:rsidR="00AB74C7" w:rsidRPr="00FA1DCD" w:rsidRDefault="00AB74C7" w:rsidP="007F6DC9">
            <w:pPr>
              <w:pStyle w:val="Other0"/>
              <w:spacing w:line="240" w:lineRule="auto"/>
              <w:ind w:firstLine="140"/>
              <w:jc w:val="both"/>
              <w:rPr>
                <w:sz w:val="22"/>
                <w:szCs w:val="22"/>
              </w:rPr>
            </w:pPr>
            <w:r w:rsidRPr="00FA1DCD">
              <w:rPr>
                <w:sz w:val="22"/>
                <w:szCs w:val="22"/>
              </w:rPr>
              <w:t>2,000,000</w:t>
            </w:r>
          </w:p>
        </w:tc>
        <w:tc>
          <w:tcPr>
            <w:tcW w:w="893" w:type="dxa"/>
            <w:shd w:val="clear" w:color="auto" w:fill="FFFFFF"/>
            <w:vAlign w:val="center"/>
          </w:tcPr>
          <w:p w14:paraId="6FD3C059" w14:textId="77777777" w:rsidR="00AB74C7" w:rsidRPr="00FA1DCD" w:rsidRDefault="00AB74C7" w:rsidP="007F6DC9">
            <w:pPr>
              <w:pStyle w:val="Other0"/>
              <w:spacing w:line="240" w:lineRule="auto"/>
              <w:rPr>
                <w:sz w:val="22"/>
                <w:szCs w:val="22"/>
              </w:rPr>
            </w:pPr>
            <w:r w:rsidRPr="00FA1DCD">
              <w:rPr>
                <w:sz w:val="22"/>
                <w:szCs w:val="22"/>
              </w:rPr>
              <w:t>2,000,000</w:t>
            </w:r>
          </w:p>
        </w:tc>
      </w:tr>
      <w:tr w:rsidR="00AB74C7" w:rsidRPr="00FA1DCD" w14:paraId="26F93E75" w14:textId="77777777">
        <w:trPr>
          <w:trHeight w:hRule="exact" w:val="322"/>
          <w:jc w:val="center"/>
        </w:trPr>
        <w:tc>
          <w:tcPr>
            <w:tcW w:w="2659" w:type="dxa"/>
            <w:shd w:val="clear" w:color="auto" w:fill="FFFFFF"/>
            <w:vAlign w:val="center"/>
          </w:tcPr>
          <w:p w14:paraId="3B05DF25" w14:textId="77777777" w:rsidR="00AB74C7" w:rsidRPr="00FA1DCD" w:rsidRDefault="00AB74C7" w:rsidP="007F6DC9">
            <w:pPr>
              <w:pStyle w:val="Other0"/>
              <w:spacing w:line="240" w:lineRule="auto"/>
              <w:rPr>
                <w:sz w:val="22"/>
                <w:szCs w:val="22"/>
              </w:rPr>
            </w:pPr>
            <w:r w:rsidRPr="00FA1DCD">
              <w:rPr>
                <w:sz w:val="22"/>
                <w:szCs w:val="22"/>
              </w:rPr>
              <w:t xml:space="preserve">S&amp;P </w:t>
            </w:r>
            <w:proofErr w:type="spellStart"/>
            <w:r w:rsidRPr="00FA1DCD">
              <w:rPr>
                <w:sz w:val="22"/>
                <w:szCs w:val="22"/>
              </w:rPr>
              <w:t>debt</w:t>
            </w:r>
            <w:proofErr w:type="spellEnd"/>
            <w:r w:rsidRPr="00FA1DCD">
              <w:rPr>
                <w:sz w:val="22"/>
                <w:szCs w:val="22"/>
              </w:rPr>
              <w:t xml:space="preserve"> rating</w:t>
            </w:r>
          </w:p>
        </w:tc>
        <w:tc>
          <w:tcPr>
            <w:tcW w:w="1003" w:type="dxa"/>
            <w:shd w:val="clear" w:color="auto" w:fill="FFFFFF"/>
            <w:vAlign w:val="center"/>
          </w:tcPr>
          <w:p w14:paraId="6B4E6701" w14:textId="77777777" w:rsidR="00AB74C7" w:rsidRPr="00FA1DCD" w:rsidRDefault="00AB74C7" w:rsidP="007F6DC9">
            <w:pPr>
              <w:pStyle w:val="Other0"/>
              <w:spacing w:line="240" w:lineRule="auto"/>
              <w:ind w:firstLine="140"/>
              <w:rPr>
                <w:sz w:val="22"/>
                <w:szCs w:val="22"/>
              </w:rPr>
            </w:pPr>
            <w:r w:rsidRPr="00FA1DCD">
              <w:rPr>
                <w:sz w:val="22"/>
                <w:szCs w:val="22"/>
              </w:rPr>
              <w:t>A</w:t>
            </w:r>
            <w:r w:rsidRPr="00FA1DCD">
              <w:rPr>
                <w:rFonts w:eastAsia="Arial"/>
                <w:sz w:val="22"/>
                <w:szCs w:val="22"/>
              </w:rPr>
              <w:t>+</w:t>
            </w:r>
          </w:p>
        </w:tc>
        <w:tc>
          <w:tcPr>
            <w:tcW w:w="864" w:type="dxa"/>
            <w:shd w:val="clear" w:color="auto" w:fill="FFFFFF"/>
            <w:vAlign w:val="center"/>
          </w:tcPr>
          <w:p w14:paraId="39D28607" w14:textId="77777777" w:rsidR="00AB74C7" w:rsidRPr="00FA1DCD" w:rsidRDefault="00AB74C7" w:rsidP="007F6DC9">
            <w:pPr>
              <w:pStyle w:val="Other0"/>
              <w:spacing w:line="240" w:lineRule="auto"/>
              <w:ind w:firstLine="140"/>
              <w:rPr>
                <w:sz w:val="22"/>
                <w:szCs w:val="22"/>
              </w:rPr>
            </w:pPr>
            <w:proofErr w:type="spellStart"/>
            <w:r w:rsidRPr="00FA1DCD">
              <w:rPr>
                <w:sz w:val="22"/>
                <w:szCs w:val="22"/>
              </w:rPr>
              <w:t>n.a</w:t>
            </w:r>
            <w:proofErr w:type="spellEnd"/>
            <w:r w:rsidRPr="00FA1DCD">
              <w:rPr>
                <w:sz w:val="22"/>
                <w:szCs w:val="22"/>
              </w:rPr>
              <w:t>.</w:t>
            </w:r>
          </w:p>
        </w:tc>
        <w:tc>
          <w:tcPr>
            <w:tcW w:w="859" w:type="dxa"/>
            <w:shd w:val="clear" w:color="auto" w:fill="FFFFFF"/>
            <w:vAlign w:val="center"/>
          </w:tcPr>
          <w:p w14:paraId="5C6C8D56" w14:textId="77777777" w:rsidR="00AB74C7" w:rsidRPr="00FA1DCD" w:rsidRDefault="00AB74C7" w:rsidP="007F6DC9">
            <w:pPr>
              <w:pStyle w:val="Other0"/>
              <w:spacing w:line="240" w:lineRule="auto"/>
              <w:ind w:firstLine="140"/>
              <w:rPr>
                <w:sz w:val="22"/>
                <w:szCs w:val="22"/>
              </w:rPr>
            </w:pPr>
            <w:proofErr w:type="spellStart"/>
            <w:r w:rsidRPr="00FA1DCD">
              <w:rPr>
                <w:sz w:val="22"/>
                <w:szCs w:val="22"/>
              </w:rPr>
              <w:t>n.a</w:t>
            </w:r>
            <w:proofErr w:type="spellEnd"/>
            <w:r w:rsidRPr="00FA1DCD">
              <w:rPr>
                <w:sz w:val="22"/>
                <w:szCs w:val="22"/>
              </w:rPr>
              <w:t>.</w:t>
            </w:r>
          </w:p>
        </w:tc>
        <w:tc>
          <w:tcPr>
            <w:tcW w:w="998" w:type="dxa"/>
            <w:shd w:val="clear" w:color="auto" w:fill="FFFFFF"/>
            <w:vAlign w:val="center"/>
          </w:tcPr>
          <w:p w14:paraId="4B77116E" w14:textId="77777777" w:rsidR="00AB74C7" w:rsidRPr="00FA1DCD" w:rsidRDefault="00AB74C7" w:rsidP="007F6DC9">
            <w:pPr>
              <w:pStyle w:val="Other0"/>
              <w:spacing w:line="240" w:lineRule="auto"/>
              <w:ind w:firstLine="140"/>
              <w:jc w:val="both"/>
              <w:rPr>
                <w:sz w:val="22"/>
                <w:szCs w:val="22"/>
              </w:rPr>
            </w:pPr>
            <w:r w:rsidRPr="00FA1DCD">
              <w:rPr>
                <w:sz w:val="22"/>
                <w:szCs w:val="22"/>
              </w:rPr>
              <w:t>A—</w:t>
            </w:r>
          </w:p>
        </w:tc>
        <w:tc>
          <w:tcPr>
            <w:tcW w:w="893" w:type="dxa"/>
            <w:shd w:val="clear" w:color="auto" w:fill="FFFFFF"/>
            <w:vAlign w:val="center"/>
          </w:tcPr>
          <w:p w14:paraId="31E48619" w14:textId="77777777" w:rsidR="00AB74C7" w:rsidRPr="00FA1DCD" w:rsidRDefault="00AB74C7" w:rsidP="007F6DC9">
            <w:pPr>
              <w:pStyle w:val="Other0"/>
              <w:spacing w:line="240" w:lineRule="auto"/>
              <w:rPr>
                <w:sz w:val="22"/>
                <w:szCs w:val="22"/>
              </w:rPr>
            </w:pPr>
            <w:r w:rsidRPr="00FA1DCD">
              <w:rPr>
                <w:sz w:val="22"/>
                <w:szCs w:val="22"/>
              </w:rPr>
              <w:t>A</w:t>
            </w:r>
          </w:p>
        </w:tc>
      </w:tr>
      <w:tr w:rsidR="00AB74C7" w:rsidRPr="00FA1DCD" w14:paraId="195A7E75" w14:textId="77777777">
        <w:trPr>
          <w:trHeight w:hRule="exact" w:val="350"/>
          <w:jc w:val="center"/>
        </w:trPr>
        <w:tc>
          <w:tcPr>
            <w:tcW w:w="2659" w:type="dxa"/>
            <w:tcBorders>
              <w:bottom w:val="single" w:sz="4" w:space="0" w:color="auto"/>
            </w:tcBorders>
            <w:shd w:val="clear" w:color="auto" w:fill="FFFFFF"/>
            <w:vAlign w:val="center"/>
          </w:tcPr>
          <w:p w14:paraId="42DDCC05" w14:textId="77777777" w:rsidR="00AB74C7" w:rsidRPr="00FA1DCD" w:rsidRDefault="00AB74C7" w:rsidP="007F6DC9">
            <w:pPr>
              <w:pStyle w:val="Other0"/>
              <w:spacing w:line="240" w:lineRule="auto"/>
              <w:rPr>
                <w:sz w:val="22"/>
                <w:szCs w:val="22"/>
                <w:lang w:val="en-US"/>
              </w:rPr>
            </w:pPr>
            <w:r w:rsidRPr="00FA1DCD">
              <w:rPr>
                <w:sz w:val="22"/>
                <w:szCs w:val="22"/>
                <w:lang w:val="en-US"/>
              </w:rPr>
              <w:t>Weighted average cost of capital</w:t>
            </w:r>
          </w:p>
        </w:tc>
        <w:tc>
          <w:tcPr>
            <w:tcW w:w="1003" w:type="dxa"/>
            <w:tcBorders>
              <w:bottom w:val="single" w:sz="4" w:space="0" w:color="auto"/>
            </w:tcBorders>
            <w:shd w:val="clear" w:color="auto" w:fill="FFFFFF"/>
            <w:vAlign w:val="center"/>
          </w:tcPr>
          <w:p w14:paraId="51E8BA86" w14:textId="77777777" w:rsidR="00AB74C7" w:rsidRPr="00FA1DCD" w:rsidRDefault="00AB74C7" w:rsidP="007F6DC9">
            <w:pPr>
              <w:pStyle w:val="Other0"/>
              <w:spacing w:line="240" w:lineRule="auto"/>
              <w:ind w:firstLine="140"/>
              <w:rPr>
                <w:sz w:val="22"/>
                <w:szCs w:val="22"/>
              </w:rPr>
            </w:pPr>
            <w:r w:rsidRPr="00FA1DCD">
              <w:rPr>
                <w:sz w:val="22"/>
                <w:szCs w:val="22"/>
              </w:rPr>
              <w:t>—</w:t>
            </w:r>
          </w:p>
        </w:tc>
        <w:tc>
          <w:tcPr>
            <w:tcW w:w="864" w:type="dxa"/>
            <w:tcBorders>
              <w:bottom w:val="single" w:sz="4" w:space="0" w:color="auto"/>
            </w:tcBorders>
            <w:shd w:val="clear" w:color="auto" w:fill="FFFFFF"/>
            <w:vAlign w:val="center"/>
          </w:tcPr>
          <w:p w14:paraId="6848974B" w14:textId="77777777" w:rsidR="00AB74C7" w:rsidRPr="00FA1DCD" w:rsidRDefault="00AB74C7" w:rsidP="007F6DC9">
            <w:pPr>
              <w:pStyle w:val="Other0"/>
              <w:spacing w:line="240" w:lineRule="auto"/>
              <w:ind w:firstLine="140"/>
              <w:rPr>
                <w:sz w:val="22"/>
                <w:szCs w:val="22"/>
              </w:rPr>
            </w:pPr>
            <w:r w:rsidRPr="00FA1DCD">
              <w:rPr>
                <w:sz w:val="22"/>
                <w:szCs w:val="22"/>
              </w:rPr>
              <w:t>10%</w:t>
            </w:r>
          </w:p>
        </w:tc>
        <w:tc>
          <w:tcPr>
            <w:tcW w:w="859" w:type="dxa"/>
            <w:tcBorders>
              <w:bottom w:val="single" w:sz="4" w:space="0" w:color="auto"/>
            </w:tcBorders>
            <w:shd w:val="clear" w:color="auto" w:fill="FFFFFF"/>
            <w:vAlign w:val="center"/>
          </w:tcPr>
          <w:p w14:paraId="43E118AC" w14:textId="77777777" w:rsidR="00AB74C7" w:rsidRPr="00FA1DCD" w:rsidRDefault="00AB74C7" w:rsidP="007F6DC9">
            <w:pPr>
              <w:pStyle w:val="Other0"/>
              <w:spacing w:line="240" w:lineRule="auto"/>
              <w:ind w:firstLine="140"/>
              <w:rPr>
                <w:sz w:val="22"/>
                <w:szCs w:val="22"/>
              </w:rPr>
            </w:pPr>
            <w:r w:rsidRPr="00FA1DCD">
              <w:rPr>
                <w:sz w:val="22"/>
                <w:szCs w:val="22"/>
              </w:rPr>
              <w:t>10%</w:t>
            </w:r>
          </w:p>
        </w:tc>
        <w:tc>
          <w:tcPr>
            <w:tcW w:w="998" w:type="dxa"/>
            <w:tcBorders>
              <w:bottom w:val="single" w:sz="4" w:space="0" w:color="auto"/>
            </w:tcBorders>
            <w:shd w:val="clear" w:color="auto" w:fill="FFFFFF"/>
            <w:vAlign w:val="center"/>
          </w:tcPr>
          <w:p w14:paraId="2D7C6510" w14:textId="77777777" w:rsidR="00AB74C7" w:rsidRPr="00FA1DCD" w:rsidRDefault="00AB74C7" w:rsidP="007F6DC9">
            <w:pPr>
              <w:pStyle w:val="Other0"/>
              <w:spacing w:line="240" w:lineRule="auto"/>
              <w:ind w:firstLine="140"/>
              <w:jc w:val="both"/>
              <w:rPr>
                <w:sz w:val="22"/>
                <w:szCs w:val="22"/>
              </w:rPr>
            </w:pPr>
            <w:r w:rsidRPr="00FA1DCD">
              <w:rPr>
                <w:sz w:val="22"/>
                <w:szCs w:val="22"/>
              </w:rPr>
              <w:t>—</w:t>
            </w:r>
          </w:p>
        </w:tc>
        <w:tc>
          <w:tcPr>
            <w:tcW w:w="893" w:type="dxa"/>
            <w:tcBorders>
              <w:bottom w:val="single" w:sz="4" w:space="0" w:color="auto"/>
            </w:tcBorders>
            <w:shd w:val="clear" w:color="auto" w:fill="FFFFFF"/>
            <w:vAlign w:val="center"/>
          </w:tcPr>
          <w:p w14:paraId="183DE3D7" w14:textId="77777777" w:rsidR="00AB74C7" w:rsidRPr="00FA1DCD" w:rsidRDefault="00AB74C7" w:rsidP="007F6DC9">
            <w:pPr>
              <w:pStyle w:val="Other0"/>
              <w:spacing w:line="240" w:lineRule="auto"/>
              <w:rPr>
                <w:sz w:val="22"/>
                <w:szCs w:val="22"/>
              </w:rPr>
            </w:pPr>
            <w:r w:rsidRPr="00FA1DCD">
              <w:rPr>
                <w:sz w:val="22"/>
                <w:szCs w:val="22"/>
              </w:rPr>
              <w:t>—</w:t>
            </w:r>
          </w:p>
        </w:tc>
      </w:tr>
    </w:tbl>
    <w:p w14:paraId="3FB20FB1" w14:textId="77777777" w:rsidR="00AB74C7" w:rsidRPr="00FA1DCD" w:rsidRDefault="00AB74C7" w:rsidP="00AB74C7">
      <w:pPr>
        <w:spacing w:after="339" w:line="1" w:lineRule="exact"/>
        <w:rPr>
          <w:rFonts w:ascii="Times New Roman" w:hAnsi="Times New Roman" w:cs="Times New Roman"/>
          <w:sz w:val="22"/>
          <w:szCs w:val="22"/>
        </w:rPr>
      </w:pPr>
    </w:p>
    <w:p w14:paraId="2D10D431" w14:textId="77777777" w:rsidR="00AB74C7" w:rsidRPr="00FA1DCD" w:rsidRDefault="00AB74C7" w:rsidP="00AB74C7">
      <w:pPr>
        <w:pStyle w:val="Tekstpodstawowy"/>
        <w:spacing w:after="220"/>
        <w:ind w:firstLine="400"/>
        <w:jc w:val="both"/>
        <w:rPr>
          <w:sz w:val="22"/>
          <w:szCs w:val="22"/>
          <w:lang w:val="en-US"/>
        </w:rPr>
      </w:pPr>
      <w:r w:rsidRPr="00FA1DCD">
        <w:rPr>
          <w:sz w:val="22"/>
          <w:szCs w:val="22"/>
          <w:lang w:val="en-US"/>
        </w:rPr>
        <w:t>Based on conversations with management of the five companies, as well as on her own independent research and analysis, White notes the following:</w:t>
      </w:r>
    </w:p>
    <w:p w14:paraId="79A91BF0" w14:textId="77777777" w:rsidR="00AB74C7" w:rsidRPr="00FA1DCD" w:rsidRDefault="00AB74C7" w:rsidP="00AB74C7">
      <w:pPr>
        <w:pStyle w:val="Tekstpodstawowy"/>
        <w:spacing w:after="120" w:line="264" w:lineRule="auto"/>
        <w:jc w:val="both"/>
        <w:rPr>
          <w:sz w:val="22"/>
          <w:szCs w:val="22"/>
        </w:rPr>
      </w:pPr>
      <w:proofErr w:type="spellStart"/>
      <w:r w:rsidRPr="00FA1DCD">
        <w:rPr>
          <w:b/>
          <w:bCs/>
          <w:i/>
          <w:iCs/>
          <w:sz w:val="22"/>
          <w:szCs w:val="22"/>
        </w:rPr>
        <w:t>Aquarius</w:t>
      </w:r>
      <w:proofErr w:type="spellEnd"/>
      <w:r w:rsidRPr="00FA1DCD">
        <w:rPr>
          <w:b/>
          <w:bCs/>
          <w:i/>
          <w:iCs/>
          <w:sz w:val="22"/>
          <w:szCs w:val="22"/>
        </w:rPr>
        <w:t>:</w:t>
      </w:r>
    </w:p>
    <w:p w14:paraId="67A1B29B" w14:textId="77777777" w:rsidR="00AB74C7" w:rsidRPr="00FA1DCD" w:rsidRDefault="00AB74C7" w:rsidP="00D75B3E">
      <w:pPr>
        <w:pStyle w:val="Tekstpodstawowy"/>
        <w:numPr>
          <w:ilvl w:val="0"/>
          <w:numId w:val="69"/>
        </w:numPr>
        <w:tabs>
          <w:tab w:val="left" w:pos="255"/>
        </w:tabs>
        <w:jc w:val="both"/>
        <w:rPr>
          <w:sz w:val="22"/>
          <w:szCs w:val="22"/>
          <w:lang w:val="en-US"/>
        </w:rPr>
      </w:pPr>
      <w:bookmarkStart w:id="557" w:name="bookmark741"/>
      <w:bookmarkEnd w:id="557"/>
      <w:r w:rsidRPr="00FA1DCD">
        <w:rPr>
          <w:sz w:val="22"/>
          <w:szCs w:val="22"/>
          <w:lang w:val="en-US"/>
        </w:rPr>
        <w:t>Has lower bonding costs than does Bema.</w:t>
      </w:r>
    </w:p>
    <w:p w14:paraId="414DDE38" w14:textId="77777777" w:rsidR="00AB74C7" w:rsidRPr="00FA1DCD" w:rsidRDefault="00AB74C7" w:rsidP="00D75B3E">
      <w:pPr>
        <w:pStyle w:val="Tekstpodstawowy"/>
        <w:numPr>
          <w:ilvl w:val="0"/>
          <w:numId w:val="69"/>
        </w:numPr>
        <w:tabs>
          <w:tab w:val="left" w:pos="255"/>
        </w:tabs>
        <w:jc w:val="both"/>
        <w:rPr>
          <w:sz w:val="22"/>
          <w:szCs w:val="22"/>
          <w:lang w:val="en-US"/>
        </w:rPr>
      </w:pPr>
      <w:bookmarkStart w:id="558" w:name="bookmark742"/>
      <w:bookmarkEnd w:id="558"/>
      <w:r w:rsidRPr="00FA1DCD">
        <w:rPr>
          <w:sz w:val="22"/>
          <w:szCs w:val="22"/>
          <w:lang w:val="en-US"/>
        </w:rPr>
        <w:lastRenderedPageBreak/>
        <w:t xml:space="preserve">Has a higher percentage of tangible assets to total assets than does </w:t>
      </w:r>
      <w:proofErr w:type="gramStart"/>
      <w:r w:rsidRPr="00FA1DCD">
        <w:rPr>
          <w:sz w:val="22"/>
          <w:szCs w:val="22"/>
          <w:lang w:val="en-US"/>
        </w:rPr>
        <w:t>Bema.</w:t>
      </w:r>
      <w:proofErr w:type="gramEnd"/>
    </w:p>
    <w:p w14:paraId="6352D220" w14:textId="77777777" w:rsidR="00AB74C7" w:rsidRPr="00FA1DCD" w:rsidRDefault="00AB74C7" w:rsidP="00D75B3E">
      <w:pPr>
        <w:pStyle w:val="Tekstpodstawowy"/>
        <w:numPr>
          <w:ilvl w:val="0"/>
          <w:numId w:val="69"/>
        </w:numPr>
        <w:tabs>
          <w:tab w:val="left" w:pos="255"/>
        </w:tabs>
        <w:spacing w:after="220"/>
        <w:jc w:val="both"/>
        <w:rPr>
          <w:sz w:val="22"/>
          <w:szCs w:val="22"/>
          <w:lang w:val="en-US"/>
        </w:rPr>
      </w:pPr>
      <w:bookmarkStart w:id="559" w:name="bookmark743"/>
      <w:bookmarkEnd w:id="559"/>
      <w:r w:rsidRPr="00FA1DCD">
        <w:rPr>
          <w:sz w:val="22"/>
          <w:szCs w:val="22"/>
          <w:lang w:val="en-US"/>
        </w:rPr>
        <w:t xml:space="preserve">Has a higher degree of operating leverage than does </w:t>
      </w:r>
      <w:proofErr w:type="gramStart"/>
      <w:r w:rsidRPr="00FA1DCD">
        <w:rPr>
          <w:sz w:val="22"/>
          <w:szCs w:val="22"/>
          <w:lang w:val="en-US"/>
        </w:rPr>
        <w:t>Bema.</w:t>
      </w:r>
      <w:proofErr w:type="gramEnd"/>
    </w:p>
    <w:p w14:paraId="7B53EFE9" w14:textId="77777777" w:rsidR="00AB74C7" w:rsidRPr="00FA1DCD" w:rsidRDefault="00AB74C7" w:rsidP="00AB74C7">
      <w:pPr>
        <w:pStyle w:val="Tekstpodstawowy"/>
        <w:spacing w:after="120" w:line="264" w:lineRule="auto"/>
        <w:jc w:val="both"/>
        <w:rPr>
          <w:sz w:val="22"/>
          <w:szCs w:val="22"/>
        </w:rPr>
      </w:pPr>
      <w:proofErr w:type="spellStart"/>
      <w:r w:rsidRPr="00FA1DCD">
        <w:rPr>
          <w:b/>
          <w:bCs/>
          <w:i/>
          <w:iCs/>
          <w:sz w:val="22"/>
          <w:szCs w:val="22"/>
        </w:rPr>
        <w:t>Garth</w:t>
      </w:r>
      <w:proofErr w:type="spellEnd"/>
      <w:r w:rsidRPr="00FA1DCD">
        <w:rPr>
          <w:b/>
          <w:bCs/>
          <w:i/>
          <w:iCs/>
          <w:sz w:val="22"/>
          <w:szCs w:val="22"/>
        </w:rPr>
        <w:t>:</w:t>
      </w:r>
    </w:p>
    <w:p w14:paraId="5E27B920" w14:textId="77777777" w:rsidR="00AB74C7" w:rsidRPr="00FA1DCD" w:rsidRDefault="00AB74C7" w:rsidP="00D75B3E">
      <w:pPr>
        <w:pStyle w:val="Tekstpodstawowy"/>
        <w:numPr>
          <w:ilvl w:val="0"/>
          <w:numId w:val="69"/>
        </w:numPr>
        <w:tabs>
          <w:tab w:val="left" w:pos="255"/>
        </w:tabs>
        <w:jc w:val="both"/>
        <w:rPr>
          <w:sz w:val="22"/>
          <w:szCs w:val="22"/>
          <w:lang w:val="en-US"/>
        </w:rPr>
      </w:pPr>
      <w:bookmarkStart w:id="560" w:name="bookmark744"/>
      <w:bookmarkEnd w:id="560"/>
      <w:r w:rsidRPr="00FA1DCD">
        <w:rPr>
          <w:sz w:val="22"/>
          <w:szCs w:val="22"/>
          <w:lang w:val="en-US"/>
        </w:rPr>
        <w:t xml:space="preserve">Invests significantly less in Research and Development than does </w:t>
      </w:r>
      <w:proofErr w:type="spellStart"/>
      <w:r w:rsidRPr="00FA1DCD">
        <w:rPr>
          <w:sz w:val="22"/>
          <w:szCs w:val="22"/>
          <w:lang w:val="en-US"/>
        </w:rPr>
        <w:t>Holte</w:t>
      </w:r>
      <w:proofErr w:type="spellEnd"/>
      <w:r w:rsidRPr="00FA1DCD">
        <w:rPr>
          <w:sz w:val="22"/>
          <w:szCs w:val="22"/>
          <w:lang w:val="en-US"/>
        </w:rPr>
        <w:t>.</w:t>
      </w:r>
    </w:p>
    <w:p w14:paraId="34F5E7A7" w14:textId="77777777" w:rsidR="00AB74C7" w:rsidRPr="00FA1DCD" w:rsidRDefault="00AB74C7" w:rsidP="00D75B3E">
      <w:pPr>
        <w:pStyle w:val="Tekstpodstawowy"/>
        <w:numPr>
          <w:ilvl w:val="0"/>
          <w:numId w:val="69"/>
        </w:numPr>
        <w:tabs>
          <w:tab w:val="left" w:pos="255"/>
        </w:tabs>
        <w:jc w:val="both"/>
        <w:rPr>
          <w:sz w:val="22"/>
          <w:szCs w:val="22"/>
          <w:lang w:val="en-US"/>
        </w:rPr>
      </w:pPr>
      <w:bookmarkStart w:id="561" w:name="bookmark745"/>
      <w:bookmarkEnd w:id="561"/>
      <w:r w:rsidRPr="00FA1DCD">
        <w:rPr>
          <w:sz w:val="22"/>
          <w:szCs w:val="22"/>
          <w:lang w:val="en-US"/>
        </w:rPr>
        <w:t xml:space="preserve">Has a more highly developed corporate governance system than does </w:t>
      </w:r>
      <w:proofErr w:type="spellStart"/>
      <w:r w:rsidRPr="00FA1DCD">
        <w:rPr>
          <w:sz w:val="22"/>
          <w:szCs w:val="22"/>
          <w:lang w:val="en-US"/>
        </w:rPr>
        <w:t>Holte</w:t>
      </w:r>
      <w:proofErr w:type="spellEnd"/>
      <w:r w:rsidRPr="00FA1DCD">
        <w:rPr>
          <w:sz w:val="22"/>
          <w:szCs w:val="22"/>
          <w:lang w:val="en-US"/>
        </w:rPr>
        <w:t>.</w:t>
      </w:r>
    </w:p>
    <w:p w14:paraId="58C4C224" w14:textId="77777777" w:rsidR="00AB74C7" w:rsidRPr="00FA1DCD" w:rsidRDefault="00AB74C7" w:rsidP="00D75B3E">
      <w:pPr>
        <w:pStyle w:val="Tekstpodstawowy"/>
        <w:numPr>
          <w:ilvl w:val="0"/>
          <w:numId w:val="69"/>
        </w:numPr>
        <w:tabs>
          <w:tab w:val="left" w:pos="255"/>
        </w:tabs>
        <w:spacing w:after="220"/>
        <w:jc w:val="both"/>
        <w:rPr>
          <w:sz w:val="22"/>
          <w:szCs w:val="22"/>
          <w:lang w:val="en-US"/>
        </w:rPr>
      </w:pPr>
      <w:bookmarkStart w:id="562" w:name="bookmark746"/>
      <w:bookmarkEnd w:id="562"/>
      <w:r w:rsidRPr="00FA1DCD">
        <w:rPr>
          <w:sz w:val="22"/>
          <w:szCs w:val="22"/>
          <w:lang w:val="en-US"/>
        </w:rPr>
        <w:t xml:space="preserve">Has more business risk than does </w:t>
      </w:r>
      <w:proofErr w:type="spellStart"/>
      <w:proofErr w:type="gramStart"/>
      <w:r w:rsidRPr="00FA1DCD">
        <w:rPr>
          <w:sz w:val="22"/>
          <w:szCs w:val="22"/>
          <w:lang w:val="en-US"/>
        </w:rPr>
        <w:t>Holte</w:t>
      </w:r>
      <w:proofErr w:type="spellEnd"/>
      <w:r w:rsidRPr="00FA1DCD">
        <w:rPr>
          <w:sz w:val="22"/>
          <w:szCs w:val="22"/>
          <w:lang w:val="en-US"/>
        </w:rPr>
        <w:t>.</w:t>
      </w:r>
      <w:proofErr w:type="gramEnd"/>
    </w:p>
    <w:p w14:paraId="0F58BC11" w14:textId="77777777" w:rsidR="00AB74C7" w:rsidRPr="00FA1DCD" w:rsidRDefault="00AB74C7" w:rsidP="00AB74C7">
      <w:pPr>
        <w:pStyle w:val="Tekstpodstawowy"/>
        <w:spacing w:after="120"/>
        <w:ind w:firstLine="400"/>
        <w:jc w:val="both"/>
        <w:rPr>
          <w:sz w:val="22"/>
          <w:szCs w:val="22"/>
          <w:lang w:val="en-US"/>
        </w:rPr>
      </w:pPr>
      <w:r w:rsidRPr="00FA1DCD">
        <w:rPr>
          <w:sz w:val="22"/>
          <w:szCs w:val="22"/>
          <w:lang w:val="en-US"/>
        </w:rPr>
        <w:t>In addition, White has reached various conclusions regarding announcements by Bema, Garth, and Vega:</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46"/>
        <w:gridCol w:w="5616"/>
      </w:tblGrid>
      <w:tr w:rsidR="00AB74C7" w:rsidRPr="00FA1DCD" w14:paraId="6B9698B4" w14:textId="77777777">
        <w:trPr>
          <w:trHeight w:hRule="exact" w:val="1171"/>
          <w:jc w:val="center"/>
        </w:trPr>
        <w:tc>
          <w:tcPr>
            <w:tcW w:w="1646" w:type="dxa"/>
            <w:shd w:val="clear" w:color="auto" w:fill="FFFFFF"/>
          </w:tcPr>
          <w:p w14:paraId="5A339B9C" w14:textId="77777777" w:rsidR="00AB74C7" w:rsidRPr="00FA1DCD" w:rsidRDefault="00AB74C7" w:rsidP="007F6DC9">
            <w:pPr>
              <w:pStyle w:val="Other0"/>
              <w:spacing w:before="200" w:line="240" w:lineRule="auto"/>
              <w:ind w:firstLine="360"/>
              <w:rPr>
                <w:sz w:val="22"/>
                <w:szCs w:val="22"/>
              </w:rPr>
            </w:pPr>
            <w:proofErr w:type="spellStart"/>
            <w:r w:rsidRPr="00FA1DCD">
              <w:rPr>
                <w:i/>
                <w:iCs/>
                <w:sz w:val="22"/>
                <w:szCs w:val="22"/>
              </w:rPr>
              <w:t>Announcement</w:t>
            </w:r>
            <w:proofErr w:type="spellEnd"/>
            <w:r w:rsidRPr="00FA1DCD">
              <w:rPr>
                <w:i/>
                <w:iCs/>
                <w:sz w:val="22"/>
                <w:szCs w:val="22"/>
              </w:rPr>
              <w:t>:</w:t>
            </w:r>
          </w:p>
        </w:tc>
        <w:tc>
          <w:tcPr>
            <w:tcW w:w="5616" w:type="dxa"/>
            <w:shd w:val="clear" w:color="auto" w:fill="FFFFFF"/>
            <w:vAlign w:val="bottom"/>
          </w:tcPr>
          <w:p w14:paraId="08E59BCC" w14:textId="77777777" w:rsidR="00AB74C7" w:rsidRPr="00FA1DCD" w:rsidRDefault="00AB74C7" w:rsidP="007F6DC9">
            <w:pPr>
              <w:pStyle w:val="Other0"/>
              <w:rPr>
                <w:sz w:val="22"/>
                <w:szCs w:val="22"/>
                <w:lang w:val="en-US"/>
              </w:rPr>
            </w:pPr>
            <w:r w:rsidRPr="00FA1DCD">
              <w:rPr>
                <w:sz w:val="22"/>
                <w:szCs w:val="22"/>
                <w:lang w:val="en-US"/>
              </w:rPr>
              <w:t>Bema has announced that it will issue debt and use the proceeds to repurchase shares. As a result of this debt-financed share repurchase program, Bema indicates that its debt/equity ratio will increase to 0.6 and its before-tax cost of debt will be 6 percent.</w:t>
            </w:r>
          </w:p>
        </w:tc>
      </w:tr>
      <w:tr w:rsidR="00AB74C7" w:rsidRPr="00FA1DCD" w14:paraId="493D6D8D" w14:textId="77777777">
        <w:trPr>
          <w:trHeight w:hRule="exact" w:val="538"/>
          <w:jc w:val="center"/>
        </w:trPr>
        <w:tc>
          <w:tcPr>
            <w:tcW w:w="1646" w:type="dxa"/>
            <w:shd w:val="clear" w:color="auto" w:fill="FFFFFF"/>
          </w:tcPr>
          <w:p w14:paraId="0B6D290E" w14:textId="77777777" w:rsidR="00AB74C7" w:rsidRPr="00FA1DCD" w:rsidRDefault="00AB74C7" w:rsidP="007F6DC9">
            <w:pPr>
              <w:pStyle w:val="Other0"/>
              <w:spacing w:line="240" w:lineRule="auto"/>
              <w:ind w:firstLine="360"/>
              <w:rPr>
                <w:sz w:val="22"/>
                <w:szCs w:val="22"/>
              </w:rPr>
            </w:pPr>
            <w:proofErr w:type="spellStart"/>
            <w:r w:rsidRPr="00FA1DCD">
              <w:rPr>
                <w:i/>
                <w:iCs/>
                <w:sz w:val="22"/>
                <w:szCs w:val="22"/>
              </w:rPr>
              <w:t>Conclusion</w:t>
            </w:r>
            <w:proofErr w:type="spellEnd"/>
            <w:r w:rsidRPr="00FA1DCD">
              <w:rPr>
                <w:i/>
                <w:iCs/>
                <w:sz w:val="22"/>
                <w:szCs w:val="22"/>
              </w:rPr>
              <w:t>:</w:t>
            </w:r>
          </w:p>
        </w:tc>
        <w:tc>
          <w:tcPr>
            <w:tcW w:w="5616" w:type="dxa"/>
            <w:shd w:val="clear" w:color="auto" w:fill="FFFFFF"/>
            <w:vAlign w:val="bottom"/>
          </w:tcPr>
          <w:p w14:paraId="75CCB4B5" w14:textId="77777777" w:rsidR="00AB74C7" w:rsidRPr="00FA1DCD" w:rsidRDefault="00AB74C7" w:rsidP="007F6DC9">
            <w:pPr>
              <w:pStyle w:val="Other0"/>
              <w:spacing w:line="283" w:lineRule="auto"/>
              <w:rPr>
                <w:sz w:val="22"/>
                <w:szCs w:val="22"/>
                <w:lang w:val="en-US"/>
              </w:rPr>
            </w:pPr>
            <w:r w:rsidRPr="00FA1DCD">
              <w:rPr>
                <w:sz w:val="22"/>
                <w:szCs w:val="22"/>
                <w:lang w:val="en-US"/>
              </w:rPr>
              <w:t>As result of the announced program, Bema’s total market value should decrease relative to Aquarius’s.</w:t>
            </w:r>
          </w:p>
        </w:tc>
      </w:tr>
    </w:tbl>
    <w:p w14:paraId="54A0A658" w14:textId="77777777" w:rsidR="00AB74C7" w:rsidRPr="00FA1DCD" w:rsidRDefault="00AB74C7" w:rsidP="00AB74C7">
      <w:pPr>
        <w:pStyle w:val="Tablecaption0"/>
        <w:ind w:left="5"/>
        <w:rPr>
          <w:sz w:val="22"/>
          <w:szCs w:val="22"/>
          <w:lang w:val="en-US"/>
        </w:rPr>
      </w:pPr>
      <w:r w:rsidRPr="00FA1DCD">
        <w:rPr>
          <w:sz w:val="22"/>
          <w:szCs w:val="22"/>
          <w:lang w:val="en-US"/>
        </w:rPr>
        <w:t>1Item set developed by Sean Cleary, CFA (Ontario, Canada).</w:t>
      </w:r>
    </w:p>
    <w:p w14:paraId="321A5BEE" w14:textId="77777777" w:rsidR="00AB74C7" w:rsidRPr="00FA1DCD" w:rsidRDefault="00AB74C7" w:rsidP="00AB74C7">
      <w:pPr>
        <w:pStyle w:val="Tekstpodstawowy"/>
        <w:tabs>
          <w:tab w:val="left" w:pos="1713"/>
        </w:tabs>
        <w:ind w:firstLine="340"/>
        <w:jc w:val="both"/>
        <w:rPr>
          <w:sz w:val="22"/>
          <w:szCs w:val="22"/>
          <w:lang w:val="en-US"/>
        </w:rPr>
      </w:pPr>
      <w:r w:rsidRPr="00FA1DCD">
        <w:rPr>
          <w:i/>
          <w:iCs/>
          <w:sz w:val="22"/>
          <w:szCs w:val="22"/>
          <w:lang w:val="en-US"/>
        </w:rPr>
        <w:t>Announcement:</w:t>
      </w:r>
      <w:r w:rsidRPr="00FA1DCD">
        <w:rPr>
          <w:sz w:val="22"/>
          <w:szCs w:val="22"/>
          <w:lang w:val="en-US"/>
        </w:rPr>
        <w:tab/>
        <w:t>Garth has announced that it plans to abandon the prior policy of all</w:t>
      </w:r>
      <w:r w:rsidRPr="00FA1DCD">
        <w:rPr>
          <w:sz w:val="22"/>
          <w:szCs w:val="22"/>
          <w:lang w:val="en-US"/>
        </w:rPr>
        <w:softHyphen/>
      </w:r>
    </w:p>
    <w:p w14:paraId="38458AC2" w14:textId="77777777" w:rsidR="00AB74C7" w:rsidRPr="00FA1DCD" w:rsidRDefault="00AB74C7" w:rsidP="00AB74C7">
      <w:pPr>
        <w:pStyle w:val="Tekstpodstawowy"/>
        <w:spacing w:after="40"/>
        <w:ind w:left="1740" w:firstLine="20"/>
        <w:jc w:val="both"/>
        <w:rPr>
          <w:sz w:val="22"/>
          <w:szCs w:val="22"/>
          <w:lang w:val="en-US"/>
        </w:rPr>
      </w:pPr>
      <w:r w:rsidRPr="00FA1DCD">
        <w:rPr>
          <w:sz w:val="22"/>
          <w:szCs w:val="22"/>
          <w:lang w:val="en-US"/>
        </w:rPr>
        <w:t>equity financing by the issuance of £1 million in debt in order to buy back an equivalent amount of equity. Garth’s before-tax cost of debt is 6 percent.</w:t>
      </w:r>
    </w:p>
    <w:p w14:paraId="5EE91163" w14:textId="77777777" w:rsidR="00AB74C7" w:rsidRPr="00FA1DCD" w:rsidRDefault="00AB74C7" w:rsidP="00AB74C7">
      <w:pPr>
        <w:pStyle w:val="Tekstpodstawowy"/>
        <w:tabs>
          <w:tab w:val="left" w:pos="1713"/>
        </w:tabs>
        <w:ind w:firstLine="340"/>
        <w:jc w:val="both"/>
        <w:rPr>
          <w:sz w:val="22"/>
          <w:szCs w:val="22"/>
          <w:lang w:val="en-US"/>
        </w:rPr>
      </w:pPr>
      <w:r w:rsidRPr="00FA1DCD">
        <w:rPr>
          <w:i/>
          <w:iCs/>
          <w:sz w:val="22"/>
          <w:szCs w:val="22"/>
          <w:lang w:val="en-US"/>
        </w:rPr>
        <w:t>Conclusion:</w:t>
      </w:r>
      <w:r w:rsidRPr="00FA1DCD">
        <w:rPr>
          <w:sz w:val="22"/>
          <w:szCs w:val="22"/>
          <w:lang w:val="en-US"/>
        </w:rPr>
        <w:tab/>
        <w:t>This change in capital structure is reasonable, but Garth should take</w:t>
      </w:r>
    </w:p>
    <w:p w14:paraId="2E4CE5CC" w14:textId="77777777" w:rsidR="00AB74C7" w:rsidRPr="00FA1DCD" w:rsidRDefault="00AB74C7" w:rsidP="00AB74C7">
      <w:pPr>
        <w:pStyle w:val="Tekstpodstawowy"/>
        <w:spacing w:after="160"/>
        <w:ind w:left="1740"/>
        <w:rPr>
          <w:sz w:val="22"/>
          <w:szCs w:val="22"/>
          <w:lang w:val="en-US"/>
        </w:rPr>
      </w:pPr>
      <w:r w:rsidRPr="00FA1DCD">
        <w:rPr>
          <w:sz w:val="22"/>
          <w:szCs w:val="22"/>
          <w:lang w:val="en-US"/>
        </w:rPr>
        <w:t xml:space="preserve">care subsequently to maintain a lower D/E ratio than </w:t>
      </w:r>
      <w:proofErr w:type="spellStart"/>
      <w:r w:rsidRPr="00FA1DCD">
        <w:rPr>
          <w:sz w:val="22"/>
          <w:szCs w:val="22"/>
          <w:lang w:val="en-US"/>
        </w:rPr>
        <w:t>Holte</w:t>
      </w:r>
      <w:proofErr w:type="spellEnd"/>
      <w:r w:rsidRPr="00FA1DCD">
        <w:rPr>
          <w:sz w:val="22"/>
          <w:szCs w:val="22"/>
          <w:lang w:val="en-US"/>
        </w:rPr>
        <w:t>.</w:t>
      </w:r>
    </w:p>
    <w:p w14:paraId="57188CFD" w14:textId="77777777" w:rsidR="00AB74C7" w:rsidRPr="00FA1DCD" w:rsidRDefault="00AB74C7" w:rsidP="00AB74C7">
      <w:pPr>
        <w:pStyle w:val="Tekstpodstawowy"/>
        <w:spacing w:after="40"/>
        <w:ind w:left="1740" w:hanging="1380"/>
        <w:rPr>
          <w:sz w:val="22"/>
          <w:szCs w:val="22"/>
          <w:lang w:val="en-US"/>
        </w:rPr>
      </w:pPr>
      <w:r w:rsidRPr="00FA1DCD">
        <w:rPr>
          <w:i/>
          <w:iCs/>
          <w:sz w:val="22"/>
          <w:szCs w:val="22"/>
          <w:lang w:val="en-US"/>
        </w:rPr>
        <w:t>Announcement:</w:t>
      </w:r>
      <w:r w:rsidRPr="00FA1DCD">
        <w:rPr>
          <w:sz w:val="22"/>
          <w:szCs w:val="22"/>
          <w:lang w:val="en-US"/>
        </w:rPr>
        <w:t xml:space="preserve"> Vega has announced that it intends to raise capital next year, but is unsure of the appropriate method of raising capital.</w:t>
      </w:r>
    </w:p>
    <w:p w14:paraId="63E5A37E" w14:textId="77777777" w:rsidR="00AB74C7" w:rsidRPr="00FA1DCD" w:rsidRDefault="00AB74C7" w:rsidP="00AB74C7">
      <w:pPr>
        <w:pStyle w:val="Tekstpodstawowy"/>
        <w:tabs>
          <w:tab w:val="left" w:pos="1713"/>
        </w:tabs>
        <w:ind w:firstLine="340"/>
        <w:jc w:val="both"/>
        <w:rPr>
          <w:sz w:val="22"/>
          <w:szCs w:val="22"/>
          <w:lang w:val="en-US"/>
        </w:rPr>
      </w:pPr>
      <w:r w:rsidRPr="00FA1DCD">
        <w:rPr>
          <w:i/>
          <w:iCs/>
          <w:sz w:val="22"/>
          <w:szCs w:val="22"/>
          <w:lang w:val="en-US"/>
        </w:rPr>
        <w:t>Conclusion:</w:t>
      </w:r>
      <w:r w:rsidRPr="00FA1DCD">
        <w:rPr>
          <w:sz w:val="22"/>
          <w:szCs w:val="22"/>
          <w:lang w:val="en-US"/>
        </w:rPr>
        <w:tab/>
        <w:t>White has concluded that Vega should apply the pecking order theory</w:t>
      </w:r>
    </w:p>
    <w:p w14:paraId="7BBE13F4" w14:textId="77777777" w:rsidR="00AB74C7" w:rsidRPr="00FA1DCD" w:rsidRDefault="00AB74C7" w:rsidP="00AB74C7">
      <w:pPr>
        <w:pStyle w:val="Tekstpodstawowy"/>
        <w:spacing w:after="220"/>
        <w:ind w:left="1740"/>
        <w:rPr>
          <w:sz w:val="22"/>
          <w:szCs w:val="22"/>
          <w:lang w:val="en-US"/>
        </w:rPr>
      </w:pPr>
      <w:r w:rsidRPr="00FA1DCD">
        <w:rPr>
          <w:sz w:val="22"/>
          <w:szCs w:val="22"/>
          <w:lang w:val="en-US"/>
        </w:rPr>
        <w:t>to determine the appropriate method of raising capital.</w:t>
      </w:r>
    </w:p>
    <w:p w14:paraId="46106928" w14:textId="77777777" w:rsidR="00AB74C7" w:rsidRPr="00FA1DCD" w:rsidRDefault="00AB74C7" w:rsidP="00D75B3E">
      <w:pPr>
        <w:pStyle w:val="Tekstpodstawowy"/>
        <w:numPr>
          <w:ilvl w:val="0"/>
          <w:numId w:val="235"/>
        </w:numPr>
        <w:tabs>
          <w:tab w:val="left" w:pos="416"/>
        </w:tabs>
        <w:spacing w:line="283" w:lineRule="auto"/>
        <w:jc w:val="both"/>
        <w:rPr>
          <w:sz w:val="22"/>
          <w:szCs w:val="22"/>
          <w:lang w:val="en-US"/>
        </w:rPr>
      </w:pPr>
      <w:bookmarkStart w:id="563" w:name="bookmark747"/>
      <w:bookmarkEnd w:id="563"/>
      <w:r w:rsidRPr="00FA1DCD">
        <w:rPr>
          <w:sz w:val="22"/>
          <w:szCs w:val="22"/>
          <w:lang w:val="en-US"/>
        </w:rPr>
        <w:t xml:space="preserve">Based on the Modigliani and Miller (MM) propositions with corporate taxes, Aquarius’s WACC is </w:t>
      </w:r>
      <w:r w:rsidRPr="00FA1DCD">
        <w:rPr>
          <w:i/>
          <w:iCs/>
          <w:sz w:val="22"/>
          <w:szCs w:val="22"/>
          <w:lang w:val="en-US"/>
        </w:rPr>
        <w:t>closest</w:t>
      </w:r>
      <w:r w:rsidRPr="00FA1DCD">
        <w:rPr>
          <w:sz w:val="22"/>
          <w:szCs w:val="22"/>
          <w:lang w:val="en-US"/>
        </w:rPr>
        <w:t xml:space="preserve"> to:</w:t>
      </w:r>
    </w:p>
    <w:p w14:paraId="7E9F048F" w14:textId="77777777" w:rsidR="00AB74C7" w:rsidRPr="00FA1DCD" w:rsidRDefault="00AB74C7" w:rsidP="00D75B3E">
      <w:pPr>
        <w:pStyle w:val="Tekstpodstawowy"/>
        <w:numPr>
          <w:ilvl w:val="0"/>
          <w:numId w:val="140"/>
        </w:numPr>
        <w:tabs>
          <w:tab w:val="left" w:pos="708"/>
        </w:tabs>
        <w:spacing w:line="283" w:lineRule="auto"/>
        <w:ind w:firstLine="340"/>
        <w:rPr>
          <w:sz w:val="22"/>
          <w:szCs w:val="22"/>
        </w:rPr>
      </w:pPr>
      <w:bookmarkStart w:id="564" w:name="bookmark748"/>
      <w:bookmarkEnd w:id="564"/>
      <w:r w:rsidRPr="00FA1DCD">
        <w:rPr>
          <w:sz w:val="22"/>
          <w:szCs w:val="22"/>
        </w:rPr>
        <w:t>3.38%.</w:t>
      </w:r>
    </w:p>
    <w:p w14:paraId="357EEAC5" w14:textId="77777777" w:rsidR="00AB74C7" w:rsidRPr="00FA1DCD" w:rsidRDefault="00AB74C7" w:rsidP="00D75B3E">
      <w:pPr>
        <w:pStyle w:val="Tekstpodstawowy"/>
        <w:numPr>
          <w:ilvl w:val="0"/>
          <w:numId w:val="140"/>
        </w:numPr>
        <w:tabs>
          <w:tab w:val="left" w:pos="708"/>
        </w:tabs>
        <w:spacing w:line="283" w:lineRule="auto"/>
        <w:ind w:firstLine="340"/>
        <w:rPr>
          <w:sz w:val="22"/>
          <w:szCs w:val="22"/>
        </w:rPr>
      </w:pPr>
      <w:bookmarkStart w:id="565" w:name="bookmark749"/>
      <w:bookmarkEnd w:id="565"/>
      <w:r w:rsidRPr="00FA1DCD">
        <w:rPr>
          <w:sz w:val="22"/>
          <w:szCs w:val="22"/>
        </w:rPr>
        <w:t>7.87%.</w:t>
      </w:r>
    </w:p>
    <w:p w14:paraId="6101551E" w14:textId="77777777" w:rsidR="00AB74C7" w:rsidRPr="00FA1DCD" w:rsidRDefault="00AB74C7" w:rsidP="00D75B3E">
      <w:pPr>
        <w:pStyle w:val="Tekstpodstawowy"/>
        <w:numPr>
          <w:ilvl w:val="0"/>
          <w:numId w:val="140"/>
        </w:numPr>
        <w:tabs>
          <w:tab w:val="left" w:pos="708"/>
        </w:tabs>
        <w:spacing w:after="220" w:line="283" w:lineRule="auto"/>
        <w:ind w:firstLine="340"/>
        <w:rPr>
          <w:sz w:val="22"/>
          <w:szCs w:val="22"/>
        </w:rPr>
      </w:pPr>
      <w:bookmarkStart w:id="566" w:name="bookmark750"/>
      <w:bookmarkEnd w:id="566"/>
      <w:r w:rsidRPr="00FA1DCD">
        <w:rPr>
          <w:sz w:val="22"/>
          <w:szCs w:val="22"/>
        </w:rPr>
        <w:t>11.25%.</w:t>
      </w:r>
    </w:p>
    <w:p w14:paraId="0B2B39AB" w14:textId="77777777" w:rsidR="00AB74C7" w:rsidRPr="00FA1DCD" w:rsidRDefault="00AB74C7" w:rsidP="00D75B3E">
      <w:pPr>
        <w:pStyle w:val="Tekstpodstawowy"/>
        <w:numPr>
          <w:ilvl w:val="0"/>
          <w:numId w:val="235"/>
        </w:numPr>
        <w:tabs>
          <w:tab w:val="left" w:pos="416"/>
        </w:tabs>
        <w:jc w:val="both"/>
        <w:rPr>
          <w:sz w:val="22"/>
          <w:szCs w:val="22"/>
          <w:lang w:val="en-US"/>
        </w:rPr>
      </w:pPr>
      <w:bookmarkStart w:id="567" w:name="bookmark751"/>
      <w:bookmarkEnd w:id="567"/>
      <w:r w:rsidRPr="00FA1DCD">
        <w:rPr>
          <w:sz w:val="22"/>
          <w:szCs w:val="22"/>
          <w:lang w:val="en-US"/>
        </w:rPr>
        <w:t>Based on MM propositions with corporate taxes, what is Bema’s weighted average cost of capital after the completion of their announced debt-financed share repurchase program?</w:t>
      </w:r>
    </w:p>
    <w:p w14:paraId="144FF977" w14:textId="77777777" w:rsidR="00AB74C7" w:rsidRPr="00FA1DCD" w:rsidRDefault="00AB74C7" w:rsidP="00D75B3E">
      <w:pPr>
        <w:pStyle w:val="Tekstpodstawowy"/>
        <w:numPr>
          <w:ilvl w:val="0"/>
          <w:numId w:val="141"/>
        </w:numPr>
        <w:tabs>
          <w:tab w:val="left" w:pos="708"/>
        </w:tabs>
        <w:ind w:firstLine="340"/>
        <w:jc w:val="both"/>
        <w:rPr>
          <w:sz w:val="22"/>
          <w:szCs w:val="22"/>
        </w:rPr>
      </w:pPr>
      <w:bookmarkStart w:id="568" w:name="bookmark752"/>
      <w:bookmarkEnd w:id="568"/>
      <w:r w:rsidRPr="00FA1DCD">
        <w:rPr>
          <w:sz w:val="22"/>
          <w:szCs w:val="22"/>
        </w:rPr>
        <w:t>6.52%.</w:t>
      </w:r>
    </w:p>
    <w:p w14:paraId="5B220160" w14:textId="77777777" w:rsidR="00AB74C7" w:rsidRPr="00FA1DCD" w:rsidRDefault="00AB74C7" w:rsidP="00D75B3E">
      <w:pPr>
        <w:pStyle w:val="Tekstpodstawowy"/>
        <w:numPr>
          <w:ilvl w:val="0"/>
          <w:numId w:val="141"/>
        </w:numPr>
        <w:tabs>
          <w:tab w:val="left" w:pos="708"/>
        </w:tabs>
        <w:ind w:firstLine="340"/>
        <w:jc w:val="both"/>
        <w:rPr>
          <w:sz w:val="22"/>
          <w:szCs w:val="22"/>
        </w:rPr>
      </w:pPr>
      <w:bookmarkStart w:id="569" w:name="bookmark753"/>
      <w:bookmarkEnd w:id="569"/>
      <w:r w:rsidRPr="00FA1DCD">
        <w:rPr>
          <w:sz w:val="22"/>
          <w:szCs w:val="22"/>
        </w:rPr>
        <w:t>7.83%.</w:t>
      </w:r>
    </w:p>
    <w:p w14:paraId="429BB417" w14:textId="77777777" w:rsidR="00AB74C7" w:rsidRPr="00FA1DCD" w:rsidRDefault="00AB74C7" w:rsidP="00D75B3E">
      <w:pPr>
        <w:pStyle w:val="Tekstpodstawowy"/>
        <w:numPr>
          <w:ilvl w:val="0"/>
          <w:numId w:val="141"/>
        </w:numPr>
        <w:tabs>
          <w:tab w:val="left" w:pos="708"/>
        </w:tabs>
        <w:spacing w:after="220"/>
        <w:ind w:firstLine="340"/>
        <w:jc w:val="both"/>
        <w:rPr>
          <w:sz w:val="22"/>
          <w:szCs w:val="22"/>
        </w:rPr>
      </w:pPr>
      <w:bookmarkStart w:id="570" w:name="bookmark754"/>
      <w:bookmarkEnd w:id="570"/>
      <w:r w:rsidRPr="00FA1DCD">
        <w:rPr>
          <w:sz w:val="22"/>
          <w:szCs w:val="22"/>
        </w:rPr>
        <w:t>8.88%.</w:t>
      </w:r>
    </w:p>
    <w:p w14:paraId="6A58A5A1" w14:textId="77777777" w:rsidR="00AB74C7" w:rsidRPr="00FA1DCD" w:rsidRDefault="00AB74C7" w:rsidP="00D75B3E">
      <w:pPr>
        <w:pStyle w:val="Tekstpodstawowy"/>
        <w:numPr>
          <w:ilvl w:val="0"/>
          <w:numId w:val="235"/>
        </w:numPr>
        <w:tabs>
          <w:tab w:val="left" w:pos="416"/>
        </w:tabs>
        <w:jc w:val="both"/>
        <w:rPr>
          <w:sz w:val="22"/>
          <w:szCs w:val="22"/>
          <w:lang w:val="en-US"/>
        </w:rPr>
      </w:pPr>
      <w:bookmarkStart w:id="571" w:name="bookmark755"/>
      <w:bookmarkEnd w:id="571"/>
      <w:r w:rsidRPr="00FA1DCD">
        <w:rPr>
          <w:sz w:val="22"/>
          <w:szCs w:val="22"/>
          <w:lang w:val="en-US"/>
        </w:rPr>
        <w:t xml:space="preserve">Based on Exhibit C and White’s notes, which of the following is </w:t>
      </w:r>
      <w:r w:rsidRPr="00FA1DCD">
        <w:rPr>
          <w:i/>
          <w:iCs/>
          <w:sz w:val="22"/>
          <w:szCs w:val="22"/>
          <w:lang w:val="en-US"/>
        </w:rPr>
        <w:t>least</w:t>
      </w:r>
      <w:r w:rsidRPr="00FA1DCD">
        <w:rPr>
          <w:sz w:val="22"/>
          <w:szCs w:val="22"/>
          <w:lang w:val="en-US"/>
        </w:rPr>
        <w:t xml:space="preserve"> consistent with White’s conclusion regarding Bema’s announcement?</w:t>
      </w:r>
    </w:p>
    <w:p w14:paraId="65D6F212" w14:textId="77777777" w:rsidR="00AB74C7" w:rsidRPr="00FA1DCD" w:rsidRDefault="00AB74C7" w:rsidP="00D75B3E">
      <w:pPr>
        <w:pStyle w:val="Tekstpodstawowy"/>
        <w:numPr>
          <w:ilvl w:val="0"/>
          <w:numId w:val="142"/>
        </w:numPr>
        <w:tabs>
          <w:tab w:val="left" w:pos="708"/>
        </w:tabs>
        <w:ind w:firstLine="340"/>
        <w:rPr>
          <w:sz w:val="22"/>
          <w:szCs w:val="22"/>
          <w:lang w:val="en-US"/>
        </w:rPr>
      </w:pPr>
      <w:bookmarkStart w:id="572" w:name="bookmark756"/>
      <w:bookmarkEnd w:id="572"/>
      <w:r w:rsidRPr="00FA1DCD">
        <w:rPr>
          <w:sz w:val="22"/>
          <w:szCs w:val="22"/>
          <w:lang w:val="en-US"/>
        </w:rPr>
        <w:t>Bema’s bonding costs will be higher than Aquarius’s.</w:t>
      </w:r>
    </w:p>
    <w:p w14:paraId="02117B8D" w14:textId="77777777" w:rsidR="00AB74C7" w:rsidRPr="00FA1DCD" w:rsidRDefault="00AB74C7" w:rsidP="00D75B3E">
      <w:pPr>
        <w:pStyle w:val="Tekstpodstawowy"/>
        <w:numPr>
          <w:ilvl w:val="0"/>
          <w:numId w:val="142"/>
        </w:numPr>
        <w:tabs>
          <w:tab w:val="left" w:pos="708"/>
        </w:tabs>
        <w:ind w:firstLine="340"/>
        <w:rPr>
          <w:sz w:val="22"/>
          <w:szCs w:val="22"/>
          <w:lang w:val="en-US"/>
        </w:rPr>
      </w:pPr>
      <w:bookmarkStart w:id="573" w:name="bookmark757"/>
      <w:bookmarkEnd w:id="573"/>
      <w:r w:rsidRPr="00FA1DCD">
        <w:rPr>
          <w:sz w:val="22"/>
          <w:szCs w:val="22"/>
          <w:lang w:val="en-US"/>
        </w:rPr>
        <w:t>Bema will have a lower degree of operating leverage than does Aquarius.</w:t>
      </w:r>
    </w:p>
    <w:p w14:paraId="73BD8FFC" w14:textId="77777777" w:rsidR="00AB74C7" w:rsidRPr="00FA1DCD" w:rsidRDefault="00AB74C7" w:rsidP="00D75B3E">
      <w:pPr>
        <w:pStyle w:val="Tekstpodstawowy"/>
        <w:numPr>
          <w:ilvl w:val="0"/>
          <w:numId w:val="142"/>
        </w:numPr>
        <w:tabs>
          <w:tab w:val="left" w:pos="708"/>
        </w:tabs>
        <w:spacing w:after="220"/>
        <w:ind w:firstLine="340"/>
        <w:jc w:val="both"/>
        <w:rPr>
          <w:sz w:val="22"/>
          <w:szCs w:val="22"/>
          <w:lang w:val="en-US"/>
        </w:rPr>
      </w:pPr>
      <w:bookmarkStart w:id="574" w:name="bookmark758"/>
      <w:bookmarkEnd w:id="574"/>
      <w:r w:rsidRPr="00FA1DCD">
        <w:rPr>
          <w:sz w:val="22"/>
          <w:szCs w:val="22"/>
          <w:lang w:val="en-US"/>
        </w:rPr>
        <w:t>Bema will have a lower percentage of tangible assets to total assets than does Aquarius.</w:t>
      </w:r>
    </w:p>
    <w:p w14:paraId="4A49A67E" w14:textId="77777777" w:rsidR="00AB74C7" w:rsidRPr="00FA1DCD" w:rsidRDefault="00AB74C7" w:rsidP="00D75B3E">
      <w:pPr>
        <w:pStyle w:val="Tekstpodstawowy"/>
        <w:numPr>
          <w:ilvl w:val="0"/>
          <w:numId w:val="235"/>
        </w:numPr>
        <w:tabs>
          <w:tab w:val="left" w:pos="416"/>
        </w:tabs>
        <w:jc w:val="both"/>
        <w:rPr>
          <w:sz w:val="22"/>
          <w:szCs w:val="22"/>
          <w:lang w:val="en-US"/>
        </w:rPr>
      </w:pPr>
      <w:bookmarkStart w:id="575" w:name="bookmark759"/>
      <w:bookmarkEnd w:id="575"/>
      <w:r w:rsidRPr="00FA1DCD">
        <w:rPr>
          <w:sz w:val="22"/>
          <w:szCs w:val="22"/>
          <w:lang w:val="en-US"/>
        </w:rPr>
        <w:t xml:space="preserve">Based on the MM propositions with corporate taxes, Garth’s cost of equity after the debt issuance is </w:t>
      </w:r>
      <w:r w:rsidRPr="00FA1DCD">
        <w:rPr>
          <w:i/>
          <w:iCs/>
          <w:sz w:val="22"/>
          <w:szCs w:val="22"/>
          <w:lang w:val="en-US"/>
        </w:rPr>
        <w:t>closest</w:t>
      </w:r>
      <w:r w:rsidRPr="00FA1DCD">
        <w:rPr>
          <w:sz w:val="22"/>
          <w:szCs w:val="22"/>
          <w:lang w:val="en-US"/>
        </w:rPr>
        <w:t xml:space="preserve"> to:</w:t>
      </w:r>
    </w:p>
    <w:p w14:paraId="06850891" w14:textId="77777777" w:rsidR="00AB74C7" w:rsidRPr="00FA1DCD" w:rsidRDefault="00AB74C7" w:rsidP="00D75B3E">
      <w:pPr>
        <w:pStyle w:val="Tekstpodstawowy"/>
        <w:numPr>
          <w:ilvl w:val="0"/>
          <w:numId w:val="143"/>
        </w:numPr>
        <w:tabs>
          <w:tab w:val="left" w:pos="708"/>
        </w:tabs>
        <w:ind w:firstLine="340"/>
        <w:jc w:val="both"/>
        <w:rPr>
          <w:sz w:val="22"/>
          <w:szCs w:val="22"/>
        </w:rPr>
      </w:pPr>
      <w:bookmarkStart w:id="576" w:name="bookmark760"/>
      <w:bookmarkEnd w:id="576"/>
      <w:r w:rsidRPr="00FA1DCD">
        <w:rPr>
          <w:sz w:val="22"/>
          <w:szCs w:val="22"/>
        </w:rPr>
        <w:t>10.00%.</w:t>
      </w:r>
    </w:p>
    <w:p w14:paraId="38A65F85" w14:textId="77777777" w:rsidR="00AB74C7" w:rsidRPr="00FA1DCD" w:rsidRDefault="00AB74C7" w:rsidP="00D75B3E">
      <w:pPr>
        <w:pStyle w:val="Tekstpodstawowy"/>
        <w:numPr>
          <w:ilvl w:val="0"/>
          <w:numId w:val="143"/>
        </w:numPr>
        <w:tabs>
          <w:tab w:val="left" w:pos="708"/>
        </w:tabs>
        <w:ind w:firstLine="340"/>
        <w:jc w:val="both"/>
        <w:rPr>
          <w:sz w:val="22"/>
          <w:szCs w:val="22"/>
        </w:rPr>
      </w:pPr>
      <w:bookmarkStart w:id="577" w:name="bookmark761"/>
      <w:bookmarkEnd w:id="577"/>
      <w:r w:rsidRPr="00FA1DCD">
        <w:rPr>
          <w:sz w:val="22"/>
          <w:szCs w:val="22"/>
        </w:rPr>
        <w:t>10.85%.</w:t>
      </w:r>
    </w:p>
    <w:p w14:paraId="61AB37AC" w14:textId="5EA385BD" w:rsidR="00AB74C7" w:rsidRDefault="00AB74C7" w:rsidP="00D75B3E">
      <w:pPr>
        <w:pStyle w:val="Tekstpodstawowy"/>
        <w:numPr>
          <w:ilvl w:val="0"/>
          <w:numId w:val="143"/>
        </w:numPr>
        <w:tabs>
          <w:tab w:val="left" w:pos="708"/>
        </w:tabs>
        <w:spacing w:after="220"/>
        <w:ind w:firstLine="340"/>
        <w:jc w:val="both"/>
        <w:rPr>
          <w:sz w:val="22"/>
          <w:szCs w:val="22"/>
        </w:rPr>
      </w:pPr>
      <w:bookmarkStart w:id="578" w:name="bookmark762"/>
      <w:bookmarkEnd w:id="578"/>
      <w:r w:rsidRPr="00FA1DCD">
        <w:rPr>
          <w:sz w:val="22"/>
          <w:szCs w:val="22"/>
        </w:rPr>
        <w:t>11.33%.</w:t>
      </w:r>
    </w:p>
    <w:p w14:paraId="424E8CB6" w14:textId="5A78EEEB" w:rsidR="00FA1DCD" w:rsidRDefault="00FA1DCD" w:rsidP="00FA1DCD">
      <w:pPr>
        <w:pStyle w:val="Tekstpodstawowy"/>
        <w:tabs>
          <w:tab w:val="left" w:pos="708"/>
        </w:tabs>
        <w:spacing w:after="220"/>
        <w:jc w:val="both"/>
        <w:rPr>
          <w:sz w:val="22"/>
          <w:szCs w:val="22"/>
        </w:rPr>
      </w:pPr>
    </w:p>
    <w:p w14:paraId="6C728E2D" w14:textId="77777777" w:rsidR="00FA1DCD" w:rsidRPr="00FA1DCD" w:rsidRDefault="00FA1DCD" w:rsidP="00FA1DCD">
      <w:pPr>
        <w:pStyle w:val="Tekstpodstawowy"/>
        <w:tabs>
          <w:tab w:val="left" w:pos="708"/>
        </w:tabs>
        <w:spacing w:after="220"/>
        <w:jc w:val="both"/>
        <w:rPr>
          <w:sz w:val="22"/>
          <w:szCs w:val="22"/>
        </w:rPr>
      </w:pPr>
    </w:p>
    <w:p w14:paraId="0083B0D5" w14:textId="77777777" w:rsidR="00AB74C7" w:rsidRPr="00FA1DCD" w:rsidRDefault="00AB74C7" w:rsidP="00D75B3E">
      <w:pPr>
        <w:pStyle w:val="Tekstpodstawowy"/>
        <w:numPr>
          <w:ilvl w:val="0"/>
          <w:numId w:val="235"/>
        </w:numPr>
        <w:tabs>
          <w:tab w:val="left" w:pos="411"/>
        </w:tabs>
        <w:jc w:val="both"/>
        <w:rPr>
          <w:sz w:val="22"/>
          <w:szCs w:val="22"/>
          <w:lang w:val="en-US"/>
        </w:rPr>
      </w:pPr>
      <w:bookmarkStart w:id="579" w:name="bookmark763"/>
      <w:bookmarkEnd w:id="579"/>
      <w:r w:rsidRPr="00FA1DCD">
        <w:rPr>
          <w:sz w:val="22"/>
          <w:szCs w:val="22"/>
          <w:lang w:val="en-US"/>
        </w:rPr>
        <w:lastRenderedPageBreak/>
        <w:t xml:space="preserve">Based on Exhibit C and White’s notes, which of the following is </w:t>
      </w:r>
      <w:r w:rsidRPr="00FA1DCD">
        <w:rPr>
          <w:i/>
          <w:iCs/>
          <w:sz w:val="22"/>
          <w:szCs w:val="22"/>
          <w:lang w:val="en-US"/>
        </w:rPr>
        <w:t>most</w:t>
      </w:r>
      <w:r w:rsidRPr="00FA1DCD">
        <w:rPr>
          <w:sz w:val="22"/>
          <w:szCs w:val="22"/>
          <w:lang w:val="en-US"/>
        </w:rPr>
        <w:t xml:space="preserve"> consistent with White’s conclusion regarding Garth’s announcement?</w:t>
      </w:r>
    </w:p>
    <w:p w14:paraId="57238BB5" w14:textId="77777777" w:rsidR="00AB74C7" w:rsidRPr="00FA1DCD" w:rsidRDefault="00AB74C7" w:rsidP="00D75B3E">
      <w:pPr>
        <w:pStyle w:val="Tekstpodstawowy"/>
        <w:numPr>
          <w:ilvl w:val="0"/>
          <w:numId w:val="144"/>
        </w:numPr>
        <w:tabs>
          <w:tab w:val="left" w:pos="708"/>
        </w:tabs>
        <w:ind w:firstLine="340"/>
        <w:rPr>
          <w:sz w:val="22"/>
          <w:szCs w:val="22"/>
          <w:lang w:val="en-US"/>
        </w:rPr>
      </w:pPr>
      <w:bookmarkStart w:id="580" w:name="bookmark764"/>
      <w:bookmarkEnd w:id="580"/>
      <w:r w:rsidRPr="00FA1DCD">
        <w:rPr>
          <w:sz w:val="22"/>
          <w:szCs w:val="22"/>
          <w:lang w:val="en-US"/>
        </w:rPr>
        <w:t xml:space="preserve">Garth has more business risk than does </w:t>
      </w:r>
      <w:proofErr w:type="spellStart"/>
      <w:r w:rsidRPr="00FA1DCD">
        <w:rPr>
          <w:sz w:val="22"/>
          <w:szCs w:val="22"/>
          <w:lang w:val="en-US"/>
        </w:rPr>
        <w:t>Holte</w:t>
      </w:r>
      <w:proofErr w:type="spellEnd"/>
      <w:r w:rsidRPr="00FA1DCD">
        <w:rPr>
          <w:sz w:val="22"/>
          <w:szCs w:val="22"/>
          <w:lang w:val="en-US"/>
        </w:rPr>
        <w:t>.</w:t>
      </w:r>
    </w:p>
    <w:p w14:paraId="09B37EAB" w14:textId="77777777" w:rsidR="00AB74C7" w:rsidRPr="00FA1DCD" w:rsidRDefault="00AB74C7" w:rsidP="00D75B3E">
      <w:pPr>
        <w:pStyle w:val="Tekstpodstawowy"/>
        <w:numPr>
          <w:ilvl w:val="0"/>
          <w:numId w:val="144"/>
        </w:numPr>
        <w:tabs>
          <w:tab w:val="left" w:pos="708"/>
        </w:tabs>
        <w:ind w:firstLine="340"/>
        <w:rPr>
          <w:sz w:val="22"/>
          <w:szCs w:val="22"/>
          <w:lang w:val="en-US"/>
        </w:rPr>
      </w:pPr>
      <w:bookmarkStart w:id="581" w:name="bookmark765"/>
      <w:bookmarkEnd w:id="581"/>
      <w:r w:rsidRPr="00FA1DCD">
        <w:rPr>
          <w:sz w:val="22"/>
          <w:szCs w:val="22"/>
          <w:lang w:val="en-US"/>
        </w:rPr>
        <w:t xml:space="preserve">Garth invests significantly less in Research and Development than does </w:t>
      </w:r>
      <w:proofErr w:type="spellStart"/>
      <w:r w:rsidRPr="00FA1DCD">
        <w:rPr>
          <w:sz w:val="22"/>
          <w:szCs w:val="22"/>
          <w:lang w:val="en-US"/>
        </w:rPr>
        <w:t>Holte</w:t>
      </w:r>
      <w:proofErr w:type="spellEnd"/>
      <w:r w:rsidRPr="00FA1DCD">
        <w:rPr>
          <w:sz w:val="22"/>
          <w:szCs w:val="22"/>
          <w:lang w:val="en-US"/>
        </w:rPr>
        <w:t>.</w:t>
      </w:r>
    </w:p>
    <w:p w14:paraId="460F11E1" w14:textId="77777777" w:rsidR="00AB74C7" w:rsidRPr="00FA1DCD" w:rsidRDefault="00AB74C7" w:rsidP="00D75B3E">
      <w:pPr>
        <w:pStyle w:val="Tekstpodstawowy"/>
        <w:numPr>
          <w:ilvl w:val="0"/>
          <w:numId w:val="144"/>
        </w:numPr>
        <w:tabs>
          <w:tab w:val="left" w:pos="708"/>
        </w:tabs>
        <w:spacing w:after="220"/>
        <w:ind w:firstLine="340"/>
        <w:jc w:val="both"/>
        <w:rPr>
          <w:sz w:val="22"/>
          <w:szCs w:val="22"/>
          <w:lang w:val="en-US"/>
        </w:rPr>
      </w:pPr>
      <w:bookmarkStart w:id="582" w:name="bookmark766"/>
      <w:bookmarkEnd w:id="582"/>
      <w:r w:rsidRPr="00FA1DCD">
        <w:rPr>
          <w:sz w:val="22"/>
          <w:szCs w:val="22"/>
          <w:lang w:val="en-US"/>
        </w:rPr>
        <w:t xml:space="preserve">Garth has a more highly developed corporate governance system than does </w:t>
      </w:r>
      <w:proofErr w:type="spellStart"/>
      <w:r w:rsidRPr="00FA1DCD">
        <w:rPr>
          <w:sz w:val="22"/>
          <w:szCs w:val="22"/>
          <w:lang w:val="en-US"/>
        </w:rPr>
        <w:t>Holte</w:t>
      </w:r>
      <w:proofErr w:type="spellEnd"/>
      <w:r w:rsidRPr="00FA1DCD">
        <w:rPr>
          <w:sz w:val="22"/>
          <w:szCs w:val="22"/>
          <w:lang w:val="en-US"/>
        </w:rPr>
        <w:t>.</w:t>
      </w:r>
    </w:p>
    <w:p w14:paraId="4B2DC193" w14:textId="77777777" w:rsidR="00AB74C7" w:rsidRPr="00FA1DCD" w:rsidRDefault="00AB74C7" w:rsidP="00D75B3E">
      <w:pPr>
        <w:pStyle w:val="Tekstpodstawowy"/>
        <w:numPr>
          <w:ilvl w:val="0"/>
          <w:numId w:val="235"/>
        </w:numPr>
        <w:tabs>
          <w:tab w:val="left" w:pos="411"/>
        </w:tabs>
        <w:jc w:val="both"/>
        <w:rPr>
          <w:sz w:val="22"/>
          <w:szCs w:val="22"/>
          <w:lang w:val="en-US"/>
        </w:rPr>
      </w:pPr>
      <w:bookmarkStart w:id="583" w:name="bookmark767"/>
      <w:bookmarkEnd w:id="583"/>
      <w:r w:rsidRPr="00FA1DCD">
        <w:rPr>
          <w:sz w:val="22"/>
          <w:szCs w:val="22"/>
          <w:lang w:val="en-US"/>
        </w:rPr>
        <w:t>Based on White’s conclusion regarding determining the appropriate method of raising capital, Vega should raise capital in the following order:</w:t>
      </w:r>
    </w:p>
    <w:p w14:paraId="35680044" w14:textId="77777777" w:rsidR="00AB74C7" w:rsidRPr="00FA1DCD" w:rsidRDefault="00AB74C7" w:rsidP="00D75B3E">
      <w:pPr>
        <w:pStyle w:val="Tekstpodstawowy"/>
        <w:numPr>
          <w:ilvl w:val="0"/>
          <w:numId w:val="145"/>
        </w:numPr>
        <w:tabs>
          <w:tab w:val="left" w:pos="708"/>
        </w:tabs>
        <w:ind w:firstLine="340"/>
        <w:rPr>
          <w:sz w:val="22"/>
          <w:szCs w:val="22"/>
        </w:rPr>
      </w:pPr>
      <w:bookmarkStart w:id="584" w:name="bookmark768"/>
      <w:bookmarkEnd w:id="584"/>
      <w:proofErr w:type="spellStart"/>
      <w:r w:rsidRPr="00FA1DCD">
        <w:rPr>
          <w:sz w:val="22"/>
          <w:szCs w:val="22"/>
        </w:rPr>
        <w:t>debt</w:t>
      </w:r>
      <w:proofErr w:type="spellEnd"/>
      <w:r w:rsidRPr="00FA1DCD">
        <w:rPr>
          <w:sz w:val="22"/>
          <w:szCs w:val="22"/>
        </w:rPr>
        <w:t xml:space="preserve">, </w:t>
      </w:r>
      <w:proofErr w:type="spellStart"/>
      <w:r w:rsidRPr="00FA1DCD">
        <w:rPr>
          <w:sz w:val="22"/>
          <w:szCs w:val="22"/>
        </w:rPr>
        <w:t>internal</w:t>
      </w:r>
      <w:proofErr w:type="spellEnd"/>
      <w:r w:rsidRPr="00FA1DCD">
        <w:rPr>
          <w:sz w:val="22"/>
          <w:szCs w:val="22"/>
        </w:rPr>
        <w:t xml:space="preserve"> </w:t>
      </w:r>
      <w:proofErr w:type="spellStart"/>
      <w:r w:rsidRPr="00FA1DCD">
        <w:rPr>
          <w:sz w:val="22"/>
          <w:szCs w:val="22"/>
        </w:rPr>
        <w:t>financing</w:t>
      </w:r>
      <w:proofErr w:type="spellEnd"/>
      <w:r w:rsidRPr="00FA1DCD">
        <w:rPr>
          <w:sz w:val="22"/>
          <w:szCs w:val="22"/>
        </w:rPr>
        <w:t>, equity.</w:t>
      </w:r>
    </w:p>
    <w:p w14:paraId="71DEFEB3" w14:textId="77777777" w:rsidR="00AB74C7" w:rsidRPr="00FA1DCD" w:rsidRDefault="00AB74C7" w:rsidP="00D75B3E">
      <w:pPr>
        <w:pStyle w:val="Tekstpodstawowy"/>
        <w:numPr>
          <w:ilvl w:val="0"/>
          <w:numId w:val="145"/>
        </w:numPr>
        <w:tabs>
          <w:tab w:val="left" w:pos="708"/>
        </w:tabs>
        <w:ind w:firstLine="340"/>
        <w:rPr>
          <w:sz w:val="22"/>
          <w:szCs w:val="22"/>
        </w:rPr>
      </w:pPr>
      <w:bookmarkStart w:id="585" w:name="bookmark769"/>
      <w:bookmarkEnd w:id="585"/>
      <w:r w:rsidRPr="00FA1DCD">
        <w:rPr>
          <w:sz w:val="22"/>
          <w:szCs w:val="22"/>
        </w:rPr>
        <w:t xml:space="preserve">equity, </w:t>
      </w:r>
      <w:proofErr w:type="spellStart"/>
      <w:r w:rsidRPr="00FA1DCD">
        <w:rPr>
          <w:sz w:val="22"/>
          <w:szCs w:val="22"/>
        </w:rPr>
        <w:t>debt</w:t>
      </w:r>
      <w:proofErr w:type="spellEnd"/>
      <w:r w:rsidRPr="00FA1DCD">
        <w:rPr>
          <w:sz w:val="22"/>
          <w:szCs w:val="22"/>
        </w:rPr>
        <w:t xml:space="preserve">, </w:t>
      </w:r>
      <w:proofErr w:type="spellStart"/>
      <w:r w:rsidRPr="00FA1DCD">
        <w:rPr>
          <w:sz w:val="22"/>
          <w:szCs w:val="22"/>
        </w:rPr>
        <w:t>internal</w:t>
      </w:r>
      <w:proofErr w:type="spellEnd"/>
      <w:r w:rsidRPr="00FA1DCD">
        <w:rPr>
          <w:sz w:val="22"/>
          <w:szCs w:val="22"/>
        </w:rPr>
        <w:t xml:space="preserve"> </w:t>
      </w:r>
      <w:proofErr w:type="spellStart"/>
      <w:r w:rsidRPr="00FA1DCD">
        <w:rPr>
          <w:sz w:val="22"/>
          <w:szCs w:val="22"/>
        </w:rPr>
        <w:t>financing</w:t>
      </w:r>
      <w:proofErr w:type="spellEnd"/>
      <w:r w:rsidRPr="00FA1DCD">
        <w:rPr>
          <w:sz w:val="22"/>
          <w:szCs w:val="22"/>
        </w:rPr>
        <w:t>.</w:t>
      </w:r>
    </w:p>
    <w:p w14:paraId="79F801ED" w14:textId="77777777" w:rsidR="00AB74C7" w:rsidRPr="00FA1DCD" w:rsidRDefault="00AB74C7" w:rsidP="00D75B3E">
      <w:pPr>
        <w:pStyle w:val="Tekstpodstawowy"/>
        <w:keepNext/>
        <w:keepLines/>
        <w:numPr>
          <w:ilvl w:val="0"/>
          <w:numId w:val="145"/>
        </w:numPr>
        <w:tabs>
          <w:tab w:val="left" w:pos="708"/>
        </w:tabs>
        <w:spacing w:after="220"/>
        <w:ind w:firstLine="340"/>
        <w:rPr>
          <w:sz w:val="22"/>
          <w:szCs w:val="22"/>
        </w:rPr>
      </w:pPr>
      <w:bookmarkStart w:id="586" w:name="bookmark770"/>
      <w:bookmarkEnd w:id="586"/>
      <w:proofErr w:type="spellStart"/>
      <w:r w:rsidRPr="00FA1DCD">
        <w:rPr>
          <w:sz w:val="22"/>
          <w:szCs w:val="22"/>
        </w:rPr>
        <w:t>internal</w:t>
      </w:r>
      <w:proofErr w:type="spellEnd"/>
      <w:r w:rsidRPr="00FA1DCD">
        <w:rPr>
          <w:sz w:val="22"/>
          <w:szCs w:val="22"/>
        </w:rPr>
        <w:t xml:space="preserve"> </w:t>
      </w:r>
      <w:proofErr w:type="spellStart"/>
      <w:r w:rsidRPr="00FA1DCD">
        <w:rPr>
          <w:sz w:val="22"/>
          <w:szCs w:val="22"/>
        </w:rPr>
        <w:t>financing</w:t>
      </w:r>
      <w:proofErr w:type="spellEnd"/>
      <w:r w:rsidRPr="00FA1DCD">
        <w:rPr>
          <w:sz w:val="22"/>
          <w:szCs w:val="22"/>
        </w:rPr>
        <w:t xml:space="preserve">, </w:t>
      </w:r>
      <w:proofErr w:type="spellStart"/>
      <w:r w:rsidRPr="00FA1DCD">
        <w:rPr>
          <w:sz w:val="22"/>
          <w:szCs w:val="22"/>
        </w:rPr>
        <w:t>debt</w:t>
      </w:r>
      <w:proofErr w:type="spellEnd"/>
      <w:r w:rsidRPr="00FA1DCD">
        <w:rPr>
          <w:sz w:val="22"/>
          <w:szCs w:val="22"/>
        </w:rPr>
        <w:t>, equity</w:t>
      </w:r>
      <w:bookmarkStart w:id="587" w:name="bookmark796"/>
      <w:bookmarkStart w:id="588" w:name="bookmark797"/>
      <w:bookmarkStart w:id="589" w:name="bookmark798"/>
    </w:p>
    <w:p w14:paraId="6DFC1849" w14:textId="3DF1A29C" w:rsidR="00AB74C7" w:rsidRPr="00FA1DCD" w:rsidRDefault="00AB74C7" w:rsidP="00AB74C7">
      <w:pPr>
        <w:pStyle w:val="Tekstpodstawowy"/>
        <w:keepNext/>
        <w:keepLines/>
        <w:pBdr>
          <w:bottom w:val="single" w:sz="4" w:space="1" w:color="auto"/>
        </w:pBdr>
        <w:tabs>
          <w:tab w:val="left" w:pos="708"/>
        </w:tabs>
        <w:spacing w:after="220"/>
        <w:rPr>
          <w:sz w:val="22"/>
          <w:szCs w:val="22"/>
        </w:rPr>
      </w:pPr>
      <w:r w:rsidRPr="00FA1DCD">
        <w:rPr>
          <w:sz w:val="22"/>
          <w:szCs w:val="22"/>
        </w:rPr>
        <w:t xml:space="preserve">DIVIDENDS AND SHARE REPURCHASES </w:t>
      </w:r>
      <w:bookmarkEnd w:id="587"/>
      <w:bookmarkEnd w:id="588"/>
      <w:bookmarkEnd w:id="589"/>
    </w:p>
    <w:p w14:paraId="7B3C8846" w14:textId="77777777" w:rsidR="00AB74C7" w:rsidRPr="00FA1DCD" w:rsidRDefault="00AB74C7" w:rsidP="00D75B3E">
      <w:pPr>
        <w:pStyle w:val="Tekstpodstawowy"/>
        <w:numPr>
          <w:ilvl w:val="0"/>
          <w:numId w:val="146"/>
        </w:numPr>
        <w:tabs>
          <w:tab w:val="left" w:pos="296"/>
        </w:tabs>
        <w:ind w:left="360" w:hanging="360"/>
        <w:jc w:val="both"/>
        <w:rPr>
          <w:sz w:val="22"/>
          <w:szCs w:val="22"/>
          <w:lang w:val="en-US"/>
        </w:rPr>
      </w:pPr>
      <w:bookmarkStart w:id="590" w:name="bookmark799"/>
      <w:bookmarkEnd w:id="590"/>
      <w:r w:rsidRPr="00FA1DCD">
        <w:rPr>
          <w:sz w:val="22"/>
          <w:szCs w:val="22"/>
          <w:lang w:val="en-US"/>
        </w:rPr>
        <w:t>The payment of a 10% stock dividend by a company will result in an increase in that company’s:</w:t>
      </w:r>
    </w:p>
    <w:p w14:paraId="5C44EB07" w14:textId="77777777" w:rsidR="00AB74C7" w:rsidRPr="00FA1DCD" w:rsidRDefault="00AB74C7" w:rsidP="00D75B3E">
      <w:pPr>
        <w:pStyle w:val="Tekstpodstawowy"/>
        <w:numPr>
          <w:ilvl w:val="0"/>
          <w:numId w:val="147"/>
        </w:numPr>
        <w:tabs>
          <w:tab w:val="left" w:pos="709"/>
        </w:tabs>
        <w:ind w:firstLine="360"/>
        <w:jc w:val="both"/>
        <w:rPr>
          <w:sz w:val="22"/>
          <w:szCs w:val="22"/>
        </w:rPr>
      </w:pPr>
      <w:bookmarkStart w:id="591" w:name="bookmark800"/>
      <w:bookmarkEnd w:id="591"/>
      <w:proofErr w:type="spellStart"/>
      <w:r w:rsidRPr="00FA1DCD">
        <w:rPr>
          <w:sz w:val="22"/>
          <w:szCs w:val="22"/>
        </w:rPr>
        <w:t>current</w:t>
      </w:r>
      <w:proofErr w:type="spellEnd"/>
      <w:r w:rsidRPr="00FA1DCD">
        <w:rPr>
          <w:sz w:val="22"/>
          <w:szCs w:val="22"/>
        </w:rPr>
        <w:t xml:space="preserve"> ratio.</w:t>
      </w:r>
    </w:p>
    <w:p w14:paraId="5AF94049" w14:textId="77777777" w:rsidR="00AB74C7" w:rsidRPr="00FA1DCD" w:rsidRDefault="00AB74C7" w:rsidP="00D75B3E">
      <w:pPr>
        <w:pStyle w:val="Tekstpodstawowy"/>
        <w:numPr>
          <w:ilvl w:val="0"/>
          <w:numId w:val="147"/>
        </w:numPr>
        <w:tabs>
          <w:tab w:val="left" w:pos="709"/>
        </w:tabs>
        <w:ind w:firstLine="360"/>
        <w:jc w:val="both"/>
        <w:rPr>
          <w:sz w:val="22"/>
          <w:szCs w:val="22"/>
        </w:rPr>
      </w:pPr>
      <w:bookmarkStart w:id="592" w:name="bookmark801"/>
      <w:bookmarkEnd w:id="592"/>
      <w:proofErr w:type="spellStart"/>
      <w:r w:rsidRPr="00FA1DCD">
        <w:rPr>
          <w:sz w:val="22"/>
          <w:szCs w:val="22"/>
        </w:rPr>
        <w:t>financial</w:t>
      </w:r>
      <w:proofErr w:type="spellEnd"/>
      <w:r w:rsidRPr="00FA1DCD">
        <w:rPr>
          <w:sz w:val="22"/>
          <w:szCs w:val="22"/>
        </w:rPr>
        <w:t xml:space="preserve"> </w:t>
      </w:r>
      <w:proofErr w:type="spellStart"/>
      <w:r w:rsidRPr="00FA1DCD">
        <w:rPr>
          <w:sz w:val="22"/>
          <w:szCs w:val="22"/>
        </w:rPr>
        <w:t>leverage</w:t>
      </w:r>
      <w:proofErr w:type="spellEnd"/>
      <w:r w:rsidRPr="00FA1DCD">
        <w:rPr>
          <w:sz w:val="22"/>
          <w:szCs w:val="22"/>
        </w:rPr>
        <w:t>.</w:t>
      </w:r>
    </w:p>
    <w:p w14:paraId="27241B12" w14:textId="77777777" w:rsidR="00AB74C7" w:rsidRPr="00FA1DCD" w:rsidRDefault="00AB74C7" w:rsidP="00D75B3E">
      <w:pPr>
        <w:pStyle w:val="Tekstpodstawowy"/>
        <w:numPr>
          <w:ilvl w:val="0"/>
          <w:numId w:val="147"/>
        </w:numPr>
        <w:tabs>
          <w:tab w:val="left" w:pos="709"/>
        </w:tabs>
        <w:spacing w:after="180"/>
        <w:ind w:firstLine="360"/>
        <w:jc w:val="both"/>
        <w:rPr>
          <w:sz w:val="22"/>
          <w:szCs w:val="22"/>
        </w:rPr>
      </w:pPr>
      <w:bookmarkStart w:id="593" w:name="bookmark802"/>
      <w:bookmarkEnd w:id="593"/>
      <w:proofErr w:type="spellStart"/>
      <w:r w:rsidRPr="00FA1DCD">
        <w:rPr>
          <w:sz w:val="22"/>
          <w:szCs w:val="22"/>
        </w:rPr>
        <w:t>contributed</w:t>
      </w:r>
      <w:proofErr w:type="spellEnd"/>
      <w:r w:rsidRPr="00FA1DCD">
        <w:rPr>
          <w:sz w:val="22"/>
          <w:szCs w:val="22"/>
        </w:rPr>
        <w:t xml:space="preserve"> </w:t>
      </w:r>
      <w:proofErr w:type="spellStart"/>
      <w:r w:rsidRPr="00FA1DCD">
        <w:rPr>
          <w:sz w:val="22"/>
          <w:szCs w:val="22"/>
        </w:rPr>
        <w:t>capital</w:t>
      </w:r>
      <w:proofErr w:type="spellEnd"/>
      <w:r w:rsidRPr="00FA1DCD">
        <w:rPr>
          <w:sz w:val="22"/>
          <w:szCs w:val="22"/>
        </w:rPr>
        <w:t>.</w:t>
      </w:r>
    </w:p>
    <w:p w14:paraId="2F2F4041" w14:textId="77777777" w:rsidR="00AB74C7" w:rsidRPr="00FA1DCD" w:rsidRDefault="00AB74C7" w:rsidP="00D75B3E">
      <w:pPr>
        <w:pStyle w:val="Tekstpodstawowy"/>
        <w:numPr>
          <w:ilvl w:val="0"/>
          <w:numId w:val="146"/>
        </w:numPr>
        <w:tabs>
          <w:tab w:val="left" w:pos="315"/>
        </w:tabs>
        <w:ind w:left="360" w:hanging="360"/>
        <w:jc w:val="both"/>
        <w:rPr>
          <w:sz w:val="22"/>
          <w:szCs w:val="22"/>
          <w:lang w:val="en-US"/>
        </w:rPr>
      </w:pPr>
      <w:bookmarkStart w:id="594" w:name="bookmark803"/>
      <w:bookmarkEnd w:id="594"/>
      <w:r w:rsidRPr="00FA1DCD">
        <w:rPr>
          <w:sz w:val="22"/>
          <w:szCs w:val="22"/>
          <w:lang w:val="en-US"/>
        </w:rPr>
        <w:t xml:space="preserve">If a company’s common shares trade at relatively very low prices, that company would be </w:t>
      </w:r>
      <w:r w:rsidRPr="00FA1DCD">
        <w:rPr>
          <w:i/>
          <w:iCs/>
          <w:sz w:val="22"/>
          <w:szCs w:val="22"/>
          <w:lang w:val="en-US"/>
        </w:rPr>
        <w:t>most likely</w:t>
      </w:r>
      <w:r w:rsidRPr="00FA1DCD">
        <w:rPr>
          <w:sz w:val="22"/>
          <w:szCs w:val="22"/>
          <w:lang w:val="en-US"/>
        </w:rPr>
        <w:t xml:space="preserve"> to consider the use of a:</w:t>
      </w:r>
    </w:p>
    <w:p w14:paraId="42C0D8BA" w14:textId="77777777" w:rsidR="00AB74C7" w:rsidRPr="00FA1DCD" w:rsidRDefault="00AB74C7" w:rsidP="00D75B3E">
      <w:pPr>
        <w:pStyle w:val="Tekstpodstawowy"/>
        <w:numPr>
          <w:ilvl w:val="0"/>
          <w:numId w:val="148"/>
        </w:numPr>
        <w:tabs>
          <w:tab w:val="left" w:pos="709"/>
        </w:tabs>
        <w:ind w:firstLine="360"/>
        <w:jc w:val="both"/>
        <w:rPr>
          <w:sz w:val="22"/>
          <w:szCs w:val="22"/>
        </w:rPr>
      </w:pPr>
      <w:bookmarkStart w:id="595" w:name="bookmark804"/>
      <w:bookmarkEnd w:id="595"/>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split</w:t>
      </w:r>
      <w:proofErr w:type="spellEnd"/>
      <w:r w:rsidRPr="00FA1DCD">
        <w:rPr>
          <w:sz w:val="22"/>
          <w:szCs w:val="22"/>
        </w:rPr>
        <w:t>.</w:t>
      </w:r>
    </w:p>
    <w:p w14:paraId="7B472C9C" w14:textId="77777777" w:rsidR="00AB74C7" w:rsidRPr="00FA1DCD" w:rsidRDefault="00AB74C7" w:rsidP="00D75B3E">
      <w:pPr>
        <w:pStyle w:val="Tekstpodstawowy"/>
        <w:numPr>
          <w:ilvl w:val="0"/>
          <w:numId w:val="148"/>
        </w:numPr>
        <w:tabs>
          <w:tab w:val="left" w:pos="709"/>
        </w:tabs>
        <w:ind w:firstLine="360"/>
        <w:jc w:val="both"/>
        <w:rPr>
          <w:sz w:val="22"/>
          <w:szCs w:val="22"/>
        </w:rPr>
      </w:pPr>
      <w:bookmarkStart w:id="596" w:name="bookmark805"/>
      <w:bookmarkEnd w:id="596"/>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dividend</w:t>
      </w:r>
      <w:proofErr w:type="spellEnd"/>
      <w:r w:rsidRPr="00FA1DCD">
        <w:rPr>
          <w:sz w:val="22"/>
          <w:szCs w:val="22"/>
        </w:rPr>
        <w:t>.</w:t>
      </w:r>
    </w:p>
    <w:p w14:paraId="74876317" w14:textId="77777777" w:rsidR="00AB74C7" w:rsidRPr="00FA1DCD" w:rsidRDefault="00AB74C7" w:rsidP="00D75B3E">
      <w:pPr>
        <w:pStyle w:val="Tekstpodstawowy"/>
        <w:numPr>
          <w:ilvl w:val="0"/>
          <w:numId w:val="148"/>
        </w:numPr>
        <w:tabs>
          <w:tab w:val="left" w:pos="709"/>
        </w:tabs>
        <w:spacing w:after="180"/>
        <w:ind w:firstLine="360"/>
        <w:jc w:val="both"/>
        <w:rPr>
          <w:sz w:val="22"/>
          <w:szCs w:val="22"/>
        </w:rPr>
      </w:pPr>
      <w:bookmarkStart w:id="597" w:name="bookmark806"/>
      <w:bookmarkEnd w:id="597"/>
      <w:proofErr w:type="spellStart"/>
      <w:r w:rsidRPr="00FA1DCD">
        <w:rPr>
          <w:sz w:val="22"/>
          <w:szCs w:val="22"/>
        </w:rPr>
        <w:t>reverse</w:t>
      </w:r>
      <w:proofErr w:type="spellEnd"/>
      <w:r w:rsidRPr="00FA1DCD">
        <w:rPr>
          <w:sz w:val="22"/>
          <w:szCs w:val="22"/>
        </w:rPr>
        <w:t xml:space="preserve"> </w:t>
      </w:r>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split</w:t>
      </w:r>
      <w:proofErr w:type="spellEnd"/>
      <w:r w:rsidRPr="00FA1DCD">
        <w:rPr>
          <w:sz w:val="22"/>
          <w:szCs w:val="22"/>
        </w:rPr>
        <w:t>.</w:t>
      </w:r>
    </w:p>
    <w:p w14:paraId="08F16477" w14:textId="77777777" w:rsidR="00AB74C7" w:rsidRPr="00FA1DCD" w:rsidRDefault="00AB74C7" w:rsidP="00D75B3E">
      <w:pPr>
        <w:pStyle w:val="Tekstpodstawowy"/>
        <w:numPr>
          <w:ilvl w:val="0"/>
          <w:numId w:val="146"/>
        </w:numPr>
        <w:tabs>
          <w:tab w:val="left" w:pos="315"/>
        </w:tabs>
        <w:jc w:val="both"/>
        <w:rPr>
          <w:sz w:val="22"/>
          <w:szCs w:val="22"/>
          <w:lang w:val="en-US"/>
        </w:rPr>
      </w:pPr>
      <w:bookmarkStart w:id="598" w:name="bookmark807"/>
      <w:bookmarkEnd w:id="598"/>
      <w:r w:rsidRPr="00FA1DCD">
        <w:rPr>
          <w:sz w:val="22"/>
          <w:szCs w:val="22"/>
          <w:lang w:val="en-US"/>
        </w:rPr>
        <w:t>In a recent presentation, Doug Pearce made two statements about dividends:</w:t>
      </w:r>
    </w:p>
    <w:p w14:paraId="2FA7ED7E" w14:textId="77777777" w:rsidR="00AB74C7" w:rsidRPr="00FA1DCD" w:rsidRDefault="00AB74C7" w:rsidP="00AB74C7">
      <w:pPr>
        <w:pStyle w:val="Tekstpodstawowy"/>
        <w:ind w:left="360" w:firstLine="20"/>
        <w:rPr>
          <w:sz w:val="22"/>
          <w:szCs w:val="22"/>
          <w:lang w:val="en-US"/>
        </w:rPr>
      </w:pPr>
      <w:r w:rsidRPr="00FA1DCD">
        <w:rPr>
          <w:i/>
          <w:iCs/>
          <w:sz w:val="22"/>
          <w:szCs w:val="22"/>
          <w:lang w:val="en-US"/>
        </w:rPr>
        <w:t>Statement 1:</w:t>
      </w:r>
      <w:r w:rsidRPr="00FA1DCD">
        <w:rPr>
          <w:sz w:val="22"/>
          <w:szCs w:val="22"/>
          <w:lang w:val="en-US"/>
        </w:rPr>
        <w:t xml:space="preserve"> “A stock dividend will increase share price, all other things being equal.” </w:t>
      </w:r>
      <w:r w:rsidRPr="00FA1DCD">
        <w:rPr>
          <w:i/>
          <w:iCs/>
          <w:sz w:val="22"/>
          <w:szCs w:val="22"/>
          <w:lang w:val="en-US"/>
        </w:rPr>
        <w:t>Statement 2:</w:t>
      </w:r>
      <w:r w:rsidRPr="00FA1DCD">
        <w:rPr>
          <w:sz w:val="22"/>
          <w:szCs w:val="22"/>
          <w:lang w:val="en-US"/>
        </w:rPr>
        <w:t xml:space="preserve"> “One practical concern with a stock split is that it will reduce the company’s price-to-earnings ratio.”</w:t>
      </w:r>
    </w:p>
    <w:p w14:paraId="584EC075" w14:textId="77777777" w:rsidR="00AB74C7" w:rsidRPr="00FA1DCD" w:rsidRDefault="00AB74C7" w:rsidP="00AB74C7">
      <w:pPr>
        <w:pStyle w:val="Tekstpodstawowy"/>
        <w:ind w:left="360" w:firstLine="360"/>
        <w:jc w:val="both"/>
        <w:rPr>
          <w:sz w:val="22"/>
          <w:szCs w:val="22"/>
          <w:lang w:val="en-US"/>
        </w:rPr>
      </w:pPr>
      <w:r w:rsidRPr="00FA1DCD">
        <w:rPr>
          <w:sz w:val="22"/>
          <w:szCs w:val="22"/>
          <w:lang w:val="en-US"/>
        </w:rPr>
        <w:t>Are Pearce’s two statements about the effects of the stock dividend and stock split correct?</w:t>
      </w:r>
    </w:p>
    <w:p w14:paraId="603A1F7E" w14:textId="77777777" w:rsidR="00AB74C7" w:rsidRPr="00FA1DCD" w:rsidRDefault="00AB74C7" w:rsidP="00D75B3E">
      <w:pPr>
        <w:pStyle w:val="Tekstpodstawowy"/>
        <w:numPr>
          <w:ilvl w:val="0"/>
          <w:numId w:val="149"/>
        </w:numPr>
        <w:tabs>
          <w:tab w:val="left" w:pos="709"/>
        </w:tabs>
        <w:ind w:firstLine="360"/>
        <w:jc w:val="both"/>
        <w:rPr>
          <w:sz w:val="22"/>
          <w:szCs w:val="22"/>
        </w:rPr>
      </w:pPr>
      <w:bookmarkStart w:id="599" w:name="bookmark808"/>
      <w:bookmarkEnd w:id="599"/>
      <w:r w:rsidRPr="00FA1DCD">
        <w:rPr>
          <w:sz w:val="22"/>
          <w:szCs w:val="22"/>
        </w:rPr>
        <w:t xml:space="preserve">No for </w:t>
      </w:r>
      <w:proofErr w:type="spellStart"/>
      <w:r w:rsidRPr="00FA1DCD">
        <w:rPr>
          <w:sz w:val="22"/>
          <w:szCs w:val="22"/>
        </w:rPr>
        <w:t>both</w:t>
      </w:r>
      <w:proofErr w:type="spellEnd"/>
      <w:r w:rsidRPr="00FA1DCD">
        <w:rPr>
          <w:sz w:val="22"/>
          <w:szCs w:val="22"/>
        </w:rPr>
        <w:t xml:space="preserve"> </w:t>
      </w:r>
      <w:proofErr w:type="spellStart"/>
      <w:r w:rsidRPr="00FA1DCD">
        <w:rPr>
          <w:sz w:val="22"/>
          <w:szCs w:val="22"/>
        </w:rPr>
        <w:t>statements</w:t>
      </w:r>
      <w:proofErr w:type="spellEnd"/>
      <w:r w:rsidRPr="00FA1DCD">
        <w:rPr>
          <w:sz w:val="22"/>
          <w:szCs w:val="22"/>
        </w:rPr>
        <w:t>.</w:t>
      </w:r>
    </w:p>
    <w:p w14:paraId="30D7208E" w14:textId="77777777" w:rsidR="00AB74C7" w:rsidRPr="00FA1DCD" w:rsidRDefault="00AB74C7" w:rsidP="00D75B3E">
      <w:pPr>
        <w:pStyle w:val="Tekstpodstawowy"/>
        <w:numPr>
          <w:ilvl w:val="0"/>
          <w:numId w:val="149"/>
        </w:numPr>
        <w:tabs>
          <w:tab w:val="left" w:pos="709"/>
        </w:tabs>
        <w:ind w:firstLine="360"/>
        <w:jc w:val="both"/>
        <w:rPr>
          <w:sz w:val="22"/>
          <w:szCs w:val="22"/>
          <w:lang w:val="en-US"/>
        </w:rPr>
      </w:pPr>
      <w:bookmarkStart w:id="600" w:name="bookmark809"/>
      <w:bookmarkEnd w:id="600"/>
      <w:proofErr w:type="gramStart"/>
      <w:r w:rsidRPr="00FA1DCD">
        <w:rPr>
          <w:sz w:val="22"/>
          <w:szCs w:val="22"/>
          <w:lang w:val="en-US"/>
        </w:rPr>
        <w:t>Yes</w:t>
      </w:r>
      <w:proofErr w:type="gramEnd"/>
      <w:r w:rsidRPr="00FA1DCD">
        <w:rPr>
          <w:sz w:val="22"/>
          <w:szCs w:val="22"/>
          <w:lang w:val="en-US"/>
        </w:rPr>
        <w:t xml:space="preserve"> for Statement 1 and No for Statement 2.</w:t>
      </w:r>
    </w:p>
    <w:p w14:paraId="4808C41F" w14:textId="77777777" w:rsidR="00AB74C7" w:rsidRPr="00FA1DCD" w:rsidRDefault="00AB74C7" w:rsidP="00D75B3E">
      <w:pPr>
        <w:pStyle w:val="Tekstpodstawowy"/>
        <w:numPr>
          <w:ilvl w:val="0"/>
          <w:numId w:val="149"/>
        </w:numPr>
        <w:tabs>
          <w:tab w:val="left" w:pos="709"/>
        </w:tabs>
        <w:spacing w:after="180"/>
        <w:ind w:firstLine="360"/>
        <w:jc w:val="both"/>
        <w:rPr>
          <w:sz w:val="22"/>
          <w:szCs w:val="22"/>
          <w:lang w:val="en-US"/>
        </w:rPr>
      </w:pPr>
      <w:bookmarkStart w:id="601" w:name="bookmark810"/>
      <w:bookmarkEnd w:id="601"/>
      <w:r w:rsidRPr="00FA1DCD">
        <w:rPr>
          <w:sz w:val="22"/>
          <w:szCs w:val="22"/>
          <w:lang w:val="en-US"/>
        </w:rPr>
        <w:t>No for Statement 1 and Yes for Statement 2.</w:t>
      </w:r>
    </w:p>
    <w:p w14:paraId="1358BF9E" w14:textId="77777777" w:rsidR="00AB74C7" w:rsidRPr="00FA1DCD" w:rsidRDefault="00AB74C7" w:rsidP="00D75B3E">
      <w:pPr>
        <w:pStyle w:val="Tekstpodstawowy"/>
        <w:numPr>
          <w:ilvl w:val="0"/>
          <w:numId w:val="146"/>
        </w:numPr>
        <w:tabs>
          <w:tab w:val="left" w:pos="315"/>
        </w:tabs>
        <w:ind w:left="360" w:hanging="360"/>
        <w:jc w:val="both"/>
        <w:rPr>
          <w:sz w:val="22"/>
          <w:szCs w:val="22"/>
          <w:lang w:val="en-US"/>
        </w:rPr>
      </w:pPr>
      <w:bookmarkStart w:id="602" w:name="bookmark811"/>
      <w:bookmarkEnd w:id="602"/>
      <w:r w:rsidRPr="00FA1DCD">
        <w:rPr>
          <w:sz w:val="22"/>
          <w:szCs w:val="22"/>
          <w:lang w:val="en-US"/>
        </w:rPr>
        <w:t xml:space="preserve">All other things being equal, the payment of an internally financed cash dividend is </w:t>
      </w:r>
      <w:r w:rsidRPr="00FA1DCD">
        <w:rPr>
          <w:i/>
          <w:iCs/>
          <w:sz w:val="22"/>
          <w:szCs w:val="22"/>
          <w:lang w:val="en-US"/>
        </w:rPr>
        <w:t>most likely</w:t>
      </w:r>
      <w:r w:rsidRPr="00FA1DCD">
        <w:rPr>
          <w:sz w:val="22"/>
          <w:szCs w:val="22"/>
          <w:lang w:val="en-US"/>
        </w:rPr>
        <w:t xml:space="preserve"> to result in:</w:t>
      </w:r>
    </w:p>
    <w:p w14:paraId="4EBBC885" w14:textId="77777777" w:rsidR="00AB74C7" w:rsidRPr="00FA1DCD" w:rsidRDefault="00AB74C7" w:rsidP="00D75B3E">
      <w:pPr>
        <w:pStyle w:val="Tekstpodstawowy"/>
        <w:numPr>
          <w:ilvl w:val="0"/>
          <w:numId w:val="150"/>
        </w:numPr>
        <w:tabs>
          <w:tab w:val="left" w:pos="709"/>
        </w:tabs>
        <w:ind w:firstLine="360"/>
        <w:jc w:val="both"/>
        <w:rPr>
          <w:sz w:val="22"/>
          <w:szCs w:val="22"/>
        </w:rPr>
      </w:pPr>
      <w:bookmarkStart w:id="603" w:name="bookmark812"/>
      <w:bookmarkEnd w:id="603"/>
      <w:r w:rsidRPr="00FA1DCD">
        <w:rPr>
          <w:sz w:val="22"/>
          <w:szCs w:val="22"/>
        </w:rPr>
        <w:t xml:space="preserve">a </w:t>
      </w:r>
      <w:proofErr w:type="spellStart"/>
      <w:r w:rsidRPr="00FA1DCD">
        <w:rPr>
          <w:sz w:val="22"/>
          <w:szCs w:val="22"/>
        </w:rPr>
        <w:t>lower</w:t>
      </w:r>
      <w:proofErr w:type="spellEnd"/>
      <w:r w:rsidRPr="00FA1DCD">
        <w:rPr>
          <w:sz w:val="22"/>
          <w:szCs w:val="22"/>
        </w:rPr>
        <w:t xml:space="preserve"> </w:t>
      </w:r>
      <w:proofErr w:type="spellStart"/>
      <w:r w:rsidRPr="00FA1DCD">
        <w:rPr>
          <w:sz w:val="22"/>
          <w:szCs w:val="22"/>
        </w:rPr>
        <w:t>current</w:t>
      </w:r>
      <w:proofErr w:type="spellEnd"/>
      <w:r w:rsidRPr="00FA1DCD">
        <w:rPr>
          <w:sz w:val="22"/>
          <w:szCs w:val="22"/>
        </w:rPr>
        <w:t xml:space="preserve"> ratio.</w:t>
      </w:r>
    </w:p>
    <w:p w14:paraId="15087208" w14:textId="77777777" w:rsidR="00AB74C7" w:rsidRPr="00FA1DCD" w:rsidRDefault="00AB74C7" w:rsidP="00D75B3E">
      <w:pPr>
        <w:pStyle w:val="Tekstpodstawowy"/>
        <w:numPr>
          <w:ilvl w:val="0"/>
          <w:numId w:val="150"/>
        </w:numPr>
        <w:tabs>
          <w:tab w:val="left" w:pos="709"/>
        </w:tabs>
        <w:ind w:firstLine="360"/>
        <w:jc w:val="both"/>
        <w:rPr>
          <w:sz w:val="22"/>
          <w:szCs w:val="22"/>
        </w:rPr>
      </w:pPr>
      <w:bookmarkStart w:id="604" w:name="bookmark813"/>
      <w:bookmarkEnd w:id="604"/>
      <w:r w:rsidRPr="00FA1DCD">
        <w:rPr>
          <w:sz w:val="22"/>
          <w:szCs w:val="22"/>
        </w:rPr>
        <w:t xml:space="preserve">a </w:t>
      </w:r>
      <w:proofErr w:type="spellStart"/>
      <w:r w:rsidRPr="00FA1DCD">
        <w:rPr>
          <w:sz w:val="22"/>
          <w:szCs w:val="22"/>
        </w:rPr>
        <w:t>higher</w:t>
      </w:r>
      <w:proofErr w:type="spellEnd"/>
      <w:r w:rsidRPr="00FA1DCD">
        <w:rPr>
          <w:sz w:val="22"/>
          <w:szCs w:val="22"/>
        </w:rPr>
        <w:t xml:space="preserve"> </w:t>
      </w:r>
      <w:proofErr w:type="spellStart"/>
      <w:r w:rsidRPr="00FA1DCD">
        <w:rPr>
          <w:sz w:val="22"/>
          <w:szCs w:val="22"/>
        </w:rPr>
        <w:t>current</w:t>
      </w:r>
      <w:proofErr w:type="spellEnd"/>
      <w:r w:rsidRPr="00FA1DCD">
        <w:rPr>
          <w:sz w:val="22"/>
          <w:szCs w:val="22"/>
        </w:rPr>
        <w:t xml:space="preserve"> ratio.</w:t>
      </w:r>
    </w:p>
    <w:p w14:paraId="000B5CF9" w14:textId="77777777" w:rsidR="00AB74C7" w:rsidRPr="00FA1DCD" w:rsidRDefault="00AB74C7" w:rsidP="00D75B3E">
      <w:pPr>
        <w:pStyle w:val="Tekstpodstawowy"/>
        <w:numPr>
          <w:ilvl w:val="0"/>
          <w:numId w:val="150"/>
        </w:numPr>
        <w:tabs>
          <w:tab w:val="left" w:pos="714"/>
        </w:tabs>
        <w:spacing w:after="220"/>
        <w:ind w:firstLine="360"/>
        <w:jc w:val="both"/>
        <w:rPr>
          <w:sz w:val="22"/>
          <w:szCs w:val="22"/>
        </w:rPr>
      </w:pPr>
      <w:bookmarkStart w:id="605" w:name="bookmark814"/>
      <w:bookmarkEnd w:id="605"/>
      <w:r w:rsidRPr="00FA1DCD">
        <w:rPr>
          <w:sz w:val="22"/>
          <w:szCs w:val="22"/>
        </w:rPr>
        <w:t xml:space="preserve">the same </w:t>
      </w:r>
      <w:proofErr w:type="spellStart"/>
      <w:r w:rsidRPr="00FA1DCD">
        <w:rPr>
          <w:sz w:val="22"/>
          <w:szCs w:val="22"/>
        </w:rPr>
        <w:t>current</w:t>
      </w:r>
      <w:proofErr w:type="spellEnd"/>
      <w:r w:rsidRPr="00FA1DCD">
        <w:rPr>
          <w:sz w:val="22"/>
          <w:szCs w:val="22"/>
        </w:rPr>
        <w:t xml:space="preserve"> ratio.</w:t>
      </w:r>
    </w:p>
    <w:p w14:paraId="4EFA7B8C" w14:textId="77777777" w:rsidR="00AB74C7" w:rsidRPr="00FA1DCD" w:rsidRDefault="00AB74C7" w:rsidP="00D75B3E">
      <w:pPr>
        <w:pStyle w:val="Tekstpodstawowy"/>
        <w:numPr>
          <w:ilvl w:val="0"/>
          <w:numId w:val="146"/>
        </w:numPr>
        <w:tabs>
          <w:tab w:val="left" w:pos="301"/>
        </w:tabs>
        <w:spacing w:after="360"/>
        <w:ind w:left="260" w:hanging="260"/>
        <w:jc w:val="both"/>
        <w:rPr>
          <w:sz w:val="22"/>
          <w:szCs w:val="22"/>
          <w:lang w:val="en-US"/>
        </w:rPr>
      </w:pPr>
      <w:bookmarkStart w:id="606" w:name="bookmark815"/>
      <w:bookmarkEnd w:id="606"/>
      <w:r w:rsidRPr="00FA1DCD">
        <w:rPr>
          <w:sz w:val="22"/>
          <w:szCs w:val="22"/>
          <w:lang w:val="en-US"/>
        </w:rPr>
        <w:t>The calendar dates in Column 1 are potentially significant dates in a typical dividend chronology. Column 2 lists descriptions of these potentially significant dates (in random order).</w:t>
      </w:r>
    </w:p>
    <w:tbl>
      <w:tblPr>
        <w:tblOverlap w:val="never"/>
        <w:tblW w:w="0" w:type="auto"/>
        <w:jc w:val="center"/>
        <w:tblLayout w:type="fixed"/>
        <w:tblCellMar>
          <w:left w:w="10" w:type="dxa"/>
          <w:right w:w="10" w:type="dxa"/>
        </w:tblCellMar>
        <w:tblLook w:val="04A0" w:firstRow="1" w:lastRow="0" w:firstColumn="1" w:lastColumn="0" w:noHBand="0" w:noVBand="1"/>
      </w:tblPr>
      <w:tblGrid>
        <w:gridCol w:w="1742"/>
        <w:gridCol w:w="3144"/>
      </w:tblGrid>
      <w:tr w:rsidR="00AB74C7" w:rsidRPr="00FA1DCD" w14:paraId="7FC0DB4E" w14:textId="77777777">
        <w:trPr>
          <w:trHeight w:hRule="exact" w:val="278"/>
          <w:jc w:val="center"/>
        </w:trPr>
        <w:tc>
          <w:tcPr>
            <w:tcW w:w="1742" w:type="dxa"/>
            <w:tcBorders>
              <w:top w:val="single" w:sz="4" w:space="0" w:color="auto"/>
            </w:tcBorders>
            <w:shd w:val="clear" w:color="auto" w:fill="FFFFFF"/>
          </w:tcPr>
          <w:p w14:paraId="7A628173" w14:textId="77777777" w:rsidR="00AB74C7" w:rsidRPr="00FA1DCD" w:rsidRDefault="00AB74C7" w:rsidP="007F6DC9">
            <w:pPr>
              <w:pStyle w:val="Other0"/>
              <w:spacing w:line="240" w:lineRule="auto"/>
              <w:rPr>
                <w:sz w:val="22"/>
                <w:szCs w:val="22"/>
              </w:rPr>
            </w:pPr>
            <w:proofErr w:type="spellStart"/>
            <w:r w:rsidRPr="00FA1DCD">
              <w:rPr>
                <w:sz w:val="22"/>
                <w:szCs w:val="22"/>
              </w:rPr>
              <w:t>Column</w:t>
            </w:r>
            <w:proofErr w:type="spellEnd"/>
            <w:r w:rsidRPr="00FA1DCD">
              <w:rPr>
                <w:sz w:val="22"/>
                <w:szCs w:val="22"/>
              </w:rPr>
              <w:t xml:space="preserve"> 1</w:t>
            </w:r>
          </w:p>
        </w:tc>
        <w:tc>
          <w:tcPr>
            <w:tcW w:w="3144" w:type="dxa"/>
            <w:tcBorders>
              <w:top w:val="single" w:sz="4" w:space="0" w:color="auto"/>
            </w:tcBorders>
            <w:shd w:val="clear" w:color="auto" w:fill="FFFFFF"/>
          </w:tcPr>
          <w:p w14:paraId="300D0D38" w14:textId="77777777" w:rsidR="00AB74C7" w:rsidRPr="00FA1DCD" w:rsidRDefault="00AB74C7" w:rsidP="007F6DC9">
            <w:pPr>
              <w:pStyle w:val="Other0"/>
              <w:spacing w:line="240" w:lineRule="auto"/>
              <w:ind w:firstLine="400"/>
              <w:rPr>
                <w:sz w:val="22"/>
                <w:szCs w:val="22"/>
              </w:rPr>
            </w:pPr>
            <w:proofErr w:type="spellStart"/>
            <w:r w:rsidRPr="00FA1DCD">
              <w:rPr>
                <w:sz w:val="22"/>
                <w:szCs w:val="22"/>
              </w:rPr>
              <w:t>Column</w:t>
            </w:r>
            <w:proofErr w:type="spellEnd"/>
            <w:r w:rsidRPr="00FA1DCD">
              <w:rPr>
                <w:sz w:val="22"/>
                <w:szCs w:val="22"/>
              </w:rPr>
              <w:t xml:space="preserve"> 2</w:t>
            </w:r>
          </w:p>
        </w:tc>
      </w:tr>
      <w:tr w:rsidR="00AB74C7" w:rsidRPr="00FA1DCD" w14:paraId="6C54A61F" w14:textId="77777777">
        <w:trPr>
          <w:trHeight w:hRule="exact" w:val="1848"/>
          <w:jc w:val="center"/>
        </w:trPr>
        <w:tc>
          <w:tcPr>
            <w:tcW w:w="1742" w:type="dxa"/>
            <w:tcBorders>
              <w:top w:val="single" w:sz="4" w:space="0" w:color="auto"/>
              <w:bottom w:val="single" w:sz="4" w:space="0" w:color="auto"/>
            </w:tcBorders>
            <w:shd w:val="clear" w:color="auto" w:fill="FFFFFF"/>
          </w:tcPr>
          <w:p w14:paraId="24AA47DB" w14:textId="77777777" w:rsidR="00AB74C7" w:rsidRPr="00FA1DCD" w:rsidRDefault="00AB74C7" w:rsidP="007F6DC9">
            <w:pPr>
              <w:pStyle w:val="Other0"/>
              <w:spacing w:after="100" w:line="240" w:lineRule="auto"/>
              <w:rPr>
                <w:sz w:val="22"/>
                <w:szCs w:val="22"/>
                <w:lang w:val="en-US"/>
              </w:rPr>
            </w:pPr>
            <w:r w:rsidRPr="00FA1DCD">
              <w:rPr>
                <w:sz w:val="22"/>
                <w:szCs w:val="22"/>
                <w:lang w:val="en-US"/>
              </w:rPr>
              <w:t>Friday, 10 June</w:t>
            </w:r>
          </w:p>
          <w:p w14:paraId="3393749A" w14:textId="77777777" w:rsidR="00AB74C7" w:rsidRPr="00FA1DCD" w:rsidRDefault="00AB74C7" w:rsidP="007F6DC9">
            <w:pPr>
              <w:pStyle w:val="Other0"/>
              <w:spacing w:after="100" w:line="240" w:lineRule="auto"/>
              <w:rPr>
                <w:sz w:val="22"/>
                <w:szCs w:val="22"/>
                <w:lang w:val="en-US"/>
              </w:rPr>
            </w:pPr>
            <w:r w:rsidRPr="00FA1DCD">
              <w:rPr>
                <w:sz w:val="22"/>
                <w:szCs w:val="22"/>
                <w:lang w:val="en-US"/>
              </w:rPr>
              <w:t>Thursday, 23 June</w:t>
            </w:r>
          </w:p>
          <w:p w14:paraId="3AECFBD5" w14:textId="77777777" w:rsidR="00AB74C7" w:rsidRPr="00FA1DCD" w:rsidRDefault="00AB74C7" w:rsidP="007F6DC9">
            <w:pPr>
              <w:pStyle w:val="Other0"/>
              <w:spacing w:after="100" w:line="240" w:lineRule="auto"/>
              <w:rPr>
                <w:sz w:val="22"/>
                <w:szCs w:val="22"/>
                <w:lang w:val="en-US"/>
              </w:rPr>
            </w:pPr>
            <w:r w:rsidRPr="00FA1DCD">
              <w:rPr>
                <w:sz w:val="22"/>
                <w:szCs w:val="22"/>
                <w:lang w:val="en-US"/>
              </w:rPr>
              <w:t>Friday, 24 June</w:t>
            </w:r>
          </w:p>
          <w:p w14:paraId="3085E396" w14:textId="77777777" w:rsidR="00AB74C7" w:rsidRPr="00FA1DCD" w:rsidRDefault="00AB74C7" w:rsidP="007F6DC9">
            <w:pPr>
              <w:pStyle w:val="Other0"/>
              <w:spacing w:after="100" w:line="240" w:lineRule="auto"/>
              <w:rPr>
                <w:sz w:val="22"/>
                <w:szCs w:val="22"/>
              </w:rPr>
            </w:pPr>
            <w:proofErr w:type="spellStart"/>
            <w:r w:rsidRPr="00FA1DCD">
              <w:rPr>
                <w:sz w:val="22"/>
                <w:szCs w:val="22"/>
              </w:rPr>
              <w:t>Tuesday</w:t>
            </w:r>
            <w:proofErr w:type="spellEnd"/>
            <w:r w:rsidRPr="00FA1DCD">
              <w:rPr>
                <w:sz w:val="22"/>
                <w:szCs w:val="22"/>
              </w:rPr>
              <w:t xml:space="preserve">, 28 </w:t>
            </w:r>
            <w:proofErr w:type="spellStart"/>
            <w:r w:rsidRPr="00FA1DCD">
              <w:rPr>
                <w:sz w:val="22"/>
                <w:szCs w:val="22"/>
              </w:rPr>
              <w:t>June</w:t>
            </w:r>
            <w:proofErr w:type="spellEnd"/>
          </w:p>
          <w:p w14:paraId="1B78B6BA" w14:textId="77777777" w:rsidR="00AB74C7" w:rsidRPr="00FA1DCD" w:rsidRDefault="00AB74C7" w:rsidP="007F6DC9">
            <w:pPr>
              <w:pStyle w:val="Other0"/>
              <w:spacing w:after="100" w:line="240" w:lineRule="auto"/>
              <w:rPr>
                <w:sz w:val="22"/>
                <w:szCs w:val="22"/>
              </w:rPr>
            </w:pPr>
            <w:proofErr w:type="spellStart"/>
            <w:r w:rsidRPr="00FA1DCD">
              <w:rPr>
                <w:sz w:val="22"/>
                <w:szCs w:val="22"/>
              </w:rPr>
              <w:t>Sunday</w:t>
            </w:r>
            <w:proofErr w:type="spellEnd"/>
            <w:r w:rsidRPr="00FA1DCD">
              <w:rPr>
                <w:sz w:val="22"/>
                <w:szCs w:val="22"/>
              </w:rPr>
              <w:t xml:space="preserve">, 10 </w:t>
            </w:r>
            <w:proofErr w:type="spellStart"/>
            <w:r w:rsidRPr="00FA1DCD">
              <w:rPr>
                <w:sz w:val="22"/>
                <w:szCs w:val="22"/>
              </w:rPr>
              <w:t>July</w:t>
            </w:r>
            <w:proofErr w:type="spellEnd"/>
          </w:p>
        </w:tc>
        <w:tc>
          <w:tcPr>
            <w:tcW w:w="3144" w:type="dxa"/>
            <w:tcBorders>
              <w:top w:val="single" w:sz="4" w:space="0" w:color="auto"/>
              <w:bottom w:val="single" w:sz="4" w:space="0" w:color="auto"/>
            </w:tcBorders>
            <w:shd w:val="clear" w:color="auto" w:fill="FFFFFF"/>
            <w:vAlign w:val="center"/>
          </w:tcPr>
          <w:p w14:paraId="0106D11F" w14:textId="77777777" w:rsidR="00AB74C7" w:rsidRPr="00FA1DCD" w:rsidRDefault="00AB74C7" w:rsidP="00D75B3E">
            <w:pPr>
              <w:pStyle w:val="Other0"/>
              <w:numPr>
                <w:ilvl w:val="0"/>
                <w:numId w:val="151"/>
              </w:numPr>
              <w:tabs>
                <w:tab w:val="left" w:pos="626"/>
              </w:tabs>
              <w:spacing w:after="80" w:line="271" w:lineRule="auto"/>
              <w:ind w:firstLine="400"/>
              <w:rPr>
                <w:sz w:val="22"/>
                <w:szCs w:val="22"/>
              </w:rPr>
            </w:pPr>
            <w:proofErr w:type="spellStart"/>
            <w:r w:rsidRPr="00FA1DCD">
              <w:rPr>
                <w:sz w:val="22"/>
                <w:szCs w:val="22"/>
              </w:rPr>
              <w:t>Holder</w:t>
            </w:r>
            <w:proofErr w:type="spellEnd"/>
            <w:r w:rsidRPr="00FA1DCD">
              <w:rPr>
                <w:sz w:val="22"/>
                <w:szCs w:val="22"/>
              </w:rPr>
              <w:t>-of-</w:t>
            </w:r>
            <w:proofErr w:type="spellStart"/>
            <w:r w:rsidRPr="00FA1DCD">
              <w:rPr>
                <w:sz w:val="22"/>
                <w:szCs w:val="22"/>
              </w:rPr>
              <w:t>record</w:t>
            </w:r>
            <w:proofErr w:type="spellEnd"/>
            <w:r w:rsidRPr="00FA1DCD">
              <w:rPr>
                <w:sz w:val="22"/>
                <w:szCs w:val="22"/>
              </w:rPr>
              <w:t xml:space="preserve"> </w:t>
            </w:r>
            <w:proofErr w:type="spellStart"/>
            <w:r w:rsidRPr="00FA1DCD">
              <w:rPr>
                <w:sz w:val="22"/>
                <w:szCs w:val="22"/>
              </w:rPr>
              <w:t>date</w:t>
            </w:r>
            <w:proofErr w:type="spellEnd"/>
          </w:p>
          <w:p w14:paraId="7D9133AD" w14:textId="77777777" w:rsidR="00AB74C7" w:rsidRPr="00FA1DCD" w:rsidRDefault="00AB74C7" w:rsidP="00D75B3E">
            <w:pPr>
              <w:pStyle w:val="Other0"/>
              <w:numPr>
                <w:ilvl w:val="0"/>
                <w:numId w:val="151"/>
              </w:numPr>
              <w:tabs>
                <w:tab w:val="left" w:pos="611"/>
              </w:tabs>
              <w:spacing w:after="80" w:line="271" w:lineRule="auto"/>
              <w:ind w:firstLine="400"/>
              <w:rPr>
                <w:sz w:val="22"/>
                <w:szCs w:val="22"/>
              </w:rPr>
            </w:pPr>
            <w:proofErr w:type="spellStart"/>
            <w:r w:rsidRPr="00FA1DCD">
              <w:rPr>
                <w:sz w:val="22"/>
                <w:szCs w:val="22"/>
              </w:rPr>
              <w:t>Declaration</w:t>
            </w:r>
            <w:proofErr w:type="spellEnd"/>
            <w:r w:rsidRPr="00FA1DCD">
              <w:rPr>
                <w:sz w:val="22"/>
                <w:szCs w:val="22"/>
              </w:rPr>
              <w:t xml:space="preserve"> </w:t>
            </w:r>
            <w:proofErr w:type="spellStart"/>
            <w:r w:rsidRPr="00FA1DCD">
              <w:rPr>
                <w:sz w:val="22"/>
                <w:szCs w:val="22"/>
              </w:rPr>
              <w:t>date</w:t>
            </w:r>
            <w:proofErr w:type="spellEnd"/>
          </w:p>
          <w:p w14:paraId="46787480" w14:textId="77777777" w:rsidR="00AB74C7" w:rsidRPr="00FA1DCD" w:rsidRDefault="00AB74C7" w:rsidP="00D75B3E">
            <w:pPr>
              <w:pStyle w:val="Other0"/>
              <w:numPr>
                <w:ilvl w:val="0"/>
                <w:numId w:val="151"/>
              </w:numPr>
              <w:tabs>
                <w:tab w:val="left" w:pos="626"/>
              </w:tabs>
              <w:spacing w:after="80" w:line="271" w:lineRule="auto"/>
              <w:ind w:firstLine="400"/>
              <w:rPr>
                <w:sz w:val="22"/>
                <w:szCs w:val="22"/>
              </w:rPr>
            </w:pPr>
            <w:proofErr w:type="spellStart"/>
            <w:r w:rsidRPr="00FA1DCD">
              <w:rPr>
                <w:sz w:val="22"/>
                <w:szCs w:val="22"/>
              </w:rPr>
              <w:t>Payment</w:t>
            </w:r>
            <w:proofErr w:type="spellEnd"/>
            <w:r w:rsidRPr="00FA1DCD">
              <w:rPr>
                <w:sz w:val="22"/>
                <w:szCs w:val="22"/>
              </w:rPr>
              <w:t xml:space="preserve"> </w:t>
            </w:r>
            <w:proofErr w:type="spellStart"/>
            <w:r w:rsidRPr="00FA1DCD">
              <w:rPr>
                <w:sz w:val="22"/>
                <w:szCs w:val="22"/>
              </w:rPr>
              <w:t>date</w:t>
            </w:r>
            <w:proofErr w:type="spellEnd"/>
          </w:p>
          <w:p w14:paraId="161A333C" w14:textId="77777777" w:rsidR="00AB74C7" w:rsidRPr="00FA1DCD" w:rsidRDefault="00AB74C7" w:rsidP="00D75B3E">
            <w:pPr>
              <w:pStyle w:val="Other0"/>
              <w:numPr>
                <w:ilvl w:val="0"/>
                <w:numId w:val="151"/>
              </w:numPr>
              <w:tabs>
                <w:tab w:val="left" w:pos="640"/>
              </w:tabs>
              <w:spacing w:after="80" w:line="271" w:lineRule="auto"/>
              <w:ind w:firstLine="400"/>
              <w:rPr>
                <w:sz w:val="22"/>
                <w:szCs w:val="22"/>
              </w:rPr>
            </w:pPr>
            <w:r w:rsidRPr="00FA1DCD">
              <w:rPr>
                <w:sz w:val="22"/>
                <w:szCs w:val="22"/>
              </w:rPr>
              <w:t>Ex-</w:t>
            </w:r>
            <w:proofErr w:type="spellStart"/>
            <w:r w:rsidRPr="00FA1DCD">
              <w:rPr>
                <w:sz w:val="22"/>
                <w:szCs w:val="22"/>
              </w:rPr>
              <w:t>dividend</w:t>
            </w:r>
            <w:proofErr w:type="spellEnd"/>
            <w:r w:rsidRPr="00FA1DCD">
              <w:rPr>
                <w:sz w:val="22"/>
                <w:szCs w:val="22"/>
              </w:rPr>
              <w:t xml:space="preserve"> </w:t>
            </w:r>
            <w:proofErr w:type="spellStart"/>
            <w:r w:rsidRPr="00FA1DCD">
              <w:rPr>
                <w:sz w:val="22"/>
                <w:szCs w:val="22"/>
              </w:rPr>
              <w:t>date</w:t>
            </w:r>
            <w:proofErr w:type="spellEnd"/>
          </w:p>
          <w:p w14:paraId="062C4B62" w14:textId="77777777" w:rsidR="00AB74C7" w:rsidRPr="00FA1DCD" w:rsidRDefault="00AB74C7" w:rsidP="00D75B3E">
            <w:pPr>
              <w:pStyle w:val="Other0"/>
              <w:numPr>
                <w:ilvl w:val="0"/>
                <w:numId w:val="151"/>
              </w:numPr>
              <w:tabs>
                <w:tab w:val="left" w:pos="606"/>
              </w:tabs>
              <w:spacing w:after="80" w:line="271" w:lineRule="auto"/>
              <w:ind w:left="400"/>
              <w:rPr>
                <w:sz w:val="22"/>
                <w:szCs w:val="22"/>
                <w:lang w:val="en-US"/>
              </w:rPr>
            </w:pPr>
            <w:r w:rsidRPr="00FA1DCD">
              <w:rPr>
                <w:sz w:val="22"/>
                <w:szCs w:val="22"/>
                <w:lang w:val="en-US"/>
              </w:rPr>
              <w:t>Last day shares trade with the right to receive the dividend</w:t>
            </w:r>
          </w:p>
        </w:tc>
      </w:tr>
    </w:tbl>
    <w:p w14:paraId="0675E3F5" w14:textId="77777777" w:rsidR="00AB74C7" w:rsidRPr="00FA1DCD" w:rsidRDefault="00AB74C7" w:rsidP="00AB74C7">
      <w:pPr>
        <w:spacing w:after="359" w:line="1" w:lineRule="exact"/>
        <w:rPr>
          <w:rFonts w:ascii="Times New Roman" w:hAnsi="Times New Roman" w:cs="Times New Roman"/>
          <w:sz w:val="22"/>
          <w:szCs w:val="22"/>
        </w:rPr>
      </w:pPr>
    </w:p>
    <w:p w14:paraId="4B08F0F1" w14:textId="570D6165" w:rsidR="00AB74C7" w:rsidRPr="00FA1DCD" w:rsidRDefault="00AB74C7" w:rsidP="00FA1DCD">
      <w:pPr>
        <w:pStyle w:val="Tekstpodstawowy"/>
        <w:spacing w:after="420"/>
        <w:ind w:left="260" w:firstLine="360"/>
        <w:jc w:val="both"/>
        <w:rPr>
          <w:sz w:val="22"/>
          <w:szCs w:val="22"/>
          <w:lang w:val="en-US"/>
        </w:rPr>
      </w:pPr>
      <w:r w:rsidRPr="00FA1DCD">
        <w:rPr>
          <w:sz w:val="22"/>
          <w:szCs w:val="22"/>
          <w:lang w:val="en-US"/>
        </w:rPr>
        <w:t>Match the significance of these typical dividend chronology dates by placing the correct letter of the description by the appropriate date. Use the template for your answer.</w:t>
      </w:r>
    </w:p>
    <w:p w14:paraId="31101B1A" w14:textId="77777777" w:rsidR="00AB74C7" w:rsidRPr="00FA1DCD" w:rsidRDefault="00AB74C7" w:rsidP="00AB74C7">
      <w:pPr>
        <w:pStyle w:val="Tekstpodstawowy"/>
        <w:spacing w:after="100" w:line="240" w:lineRule="auto"/>
        <w:rPr>
          <w:sz w:val="22"/>
          <w:szCs w:val="22"/>
          <w:lang w:val="en-US"/>
        </w:rPr>
      </w:pPr>
      <w:r w:rsidRPr="00FA1DCD">
        <w:rPr>
          <w:sz w:val="22"/>
          <w:szCs w:val="22"/>
          <w:lang w:val="en-US"/>
        </w:rPr>
        <w:lastRenderedPageBreak/>
        <w:t>Dividend Chronology</w:t>
      </w:r>
    </w:p>
    <w:p w14:paraId="51EC8E35" w14:textId="77777777" w:rsidR="00AB74C7" w:rsidRPr="00FA1DCD" w:rsidRDefault="00AB74C7" w:rsidP="00AB74C7">
      <w:pPr>
        <w:pStyle w:val="Tekstpodstawowy"/>
        <w:spacing w:after="100" w:line="240" w:lineRule="auto"/>
        <w:rPr>
          <w:sz w:val="22"/>
          <w:szCs w:val="22"/>
          <w:lang w:val="en-US"/>
        </w:rPr>
      </w:pPr>
      <w:r w:rsidRPr="00FA1DCD">
        <w:rPr>
          <w:sz w:val="22"/>
          <w:szCs w:val="22"/>
          <w:lang w:val="en-US"/>
        </w:rPr>
        <w:t>Friday, 10 June</w:t>
      </w:r>
    </w:p>
    <w:p w14:paraId="7B187851" w14:textId="77777777" w:rsidR="00AB74C7" w:rsidRPr="00FA1DCD" w:rsidRDefault="00AB74C7" w:rsidP="00AB74C7">
      <w:pPr>
        <w:pStyle w:val="Tekstpodstawowy"/>
        <w:spacing w:after="100" w:line="240" w:lineRule="auto"/>
        <w:rPr>
          <w:sz w:val="22"/>
          <w:szCs w:val="22"/>
          <w:lang w:val="en-US"/>
        </w:rPr>
      </w:pPr>
      <w:r w:rsidRPr="00FA1DCD">
        <w:rPr>
          <w:sz w:val="22"/>
          <w:szCs w:val="22"/>
          <w:lang w:val="en-US"/>
        </w:rPr>
        <w:t>Thursday, 23 June</w:t>
      </w:r>
    </w:p>
    <w:p w14:paraId="74CCBF4C" w14:textId="77777777" w:rsidR="00AB74C7" w:rsidRPr="00FA1DCD" w:rsidRDefault="00AB74C7" w:rsidP="00AB74C7">
      <w:pPr>
        <w:pStyle w:val="Tekstpodstawowy"/>
        <w:spacing w:after="100" w:line="240" w:lineRule="auto"/>
        <w:rPr>
          <w:sz w:val="22"/>
          <w:szCs w:val="22"/>
          <w:lang w:val="en-US"/>
        </w:rPr>
      </w:pPr>
      <w:r w:rsidRPr="00FA1DCD">
        <w:rPr>
          <w:sz w:val="22"/>
          <w:szCs w:val="22"/>
          <w:lang w:val="en-US"/>
        </w:rPr>
        <w:t>Friday, 24 June</w:t>
      </w:r>
    </w:p>
    <w:p w14:paraId="6DD3BAD2" w14:textId="77777777" w:rsidR="00AB74C7" w:rsidRPr="00FA1DCD" w:rsidRDefault="00AB74C7" w:rsidP="00AB74C7">
      <w:pPr>
        <w:pStyle w:val="Tekstpodstawowy"/>
        <w:spacing w:after="100" w:line="240" w:lineRule="auto"/>
        <w:rPr>
          <w:sz w:val="22"/>
          <w:szCs w:val="22"/>
          <w:lang w:val="en-US"/>
        </w:rPr>
      </w:pPr>
      <w:r w:rsidRPr="00FA1DCD">
        <w:rPr>
          <w:sz w:val="22"/>
          <w:szCs w:val="22"/>
          <w:lang w:val="en-US"/>
        </w:rPr>
        <w:t>Tuesday, 28 June</w:t>
      </w:r>
    </w:p>
    <w:p w14:paraId="6EB30000" w14:textId="77777777" w:rsidR="00AB74C7" w:rsidRPr="00FA1DCD" w:rsidRDefault="00AB74C7" w:rsidP="00AB74C7">
      <w:pPr>
        <w:pStyle w:val="Tekstpodstawowy"/>
        <w:spacing w:after="420" w:line="240" w:lineRule="auto"/>
        <w:rPr>
          <w:sz w:val="22"/>
          <w:szCs w:val="22"/>
          <w:lang w:val="en-US"/>
        </w:rPr>
      </w:pPr>
      <w:r w:rsidRPr="00FA1DCD">
        <w:rPr>
          <w:sz w:val="22"/>
          <w:szCs w:val="22"/>
          <w:lang w:val="en-US"/>
        </w:rPr>
        <w:t>Sunday, 10 July</w:t>
      </w:r>
    </w:p>
    <w:p w14:paraId="6413E7A0" w14:textId="77777777" w:rsidR="00AB74C7" w:rsidRPr="00FA1DCD" w:rsidRDefault="00AB74C7" w:rsidP="00D75B3E">
      <w:pPr>
        <w:pStyle w:val="Tekstpodstawowy"/>
        <w:numPr>
          <w:ilvl w:val="0"/>
          <w:numId w:val="146"/>
        </w:numPr>
        <w:tabs>
          <w:tab w:val="left" w:pos="306"/>
        </w:tabs>
        <w:ind w:left="260" w:hanging="260"/>
        <w:jc w:val="both"/>
        <w:rPr>
          <w:sz w:val="22"/>
          <w:szCs w:val="22"/>
          <w:lang w:val="en-US"/>
        </w:rPr>
      </w:pPr>
      <w:bookmarkStart w:id="607" w:name="bookmark816"/>
      <w:bookmarkEnd w:id="607"/>
      <w:r w:rsidRPr="00FA1DCD">
        <w:rPr>
          <w:sz w:val="22"/>
          <w:szCs w:val="22"/>
          <w:lang w:val="en-US"/>
        </w:rPr>
        <w:t xml:space="preserve">Mary Young intends to take a position in </w:t>
      </w:r>
      <w:proofErr w:type="spellStart"/>
      <w:r w:rsidRPr="00FA1DCD">
        <w:rPr>
          <w:sz w:val="22"/>
          <w:szCs w:val="22"/>
          <w:lang w:val="en-US"/>
        </w:rPr>
        <w:t>Megasoft</w:t>
      </w:r>
      <w:proofErr w:type="spellEnd"/>
      <w:r w:rsidRPr="00FA1DCD">
        <w:rPr>
          <w:sz w:val="22"/>
          <w:szCs w:val="22"/>
          <w:lang w:val="en-US"/>
        </w:rPr>
        <w:t xml:space="preserve"> Industries once </w:t>
      </w:r>
      <w:proofErr w:type="spellStart"/>
      <w:r w:rsidRPr="00FA1DCD">
        <w:rPr>
          <w:sz w:val="22"/>
          <w:szCs w:val="22"/>
          <w:lang w:val="en-US"/>
        </w:rPr>
        <w:t>Megasoft</w:t>
      </w:r>
      <w:proofErr w:type="spellEnd"/>
      <w:r w:rsidRPr="00FA1DCD">
        <w:rPr>
          <w:sz w:val="22"/>
          <w:szCs w:val="22"/>
          <w:lang w:val="en-US"/>
        </w:rPr>
        <w:t xml:space="preserve"> begins paying dividends. A dividend of C$4 is payable by </w:t>
      </w:r>
      <w:proofErr w:type="spellStart"/>
      <w:r w:rsidRPr="00FA1DCD">
        <w:rPr>
          <w:sz w:val="22"/>
          <w:szCs w:val="22"/>
          <w:lang w:val="en-US"/>
        </w:rPr>
        <w:t>Megasoft</w:t>
      </w:r>
      <w:proofErr w:type="spellEnd"/>
      <w:r w:rsidRPr="00FA1DCD">
        <w:rPr>
          <w:sz w:val="22"/>
          <w:szCs w:val="22"/>
          <w:lang w:val="en-US"/>
        </w:rPr>
        <w:t xml:space="preserve"> on 2 December. The ex-dividend date for the dividend is 10 November, and the holder-of-record date is 12 November. What is the last possible date for Young to purchase her shares if she wants to receive the dividend?</w:t>
      </w:r>
    </w:p>
    <w:p w14:paraId="6AA9C70E" w14:textId="77777777" w:rsidR="00AB74C7" w:rsidRPr="00FA1DCD" w:rsidRDefault="00AB74C7" w:rsidP="00D75B3E">
      <w:pPr>
        <w:pStyle w:val="Tekstpodstawowy"/>
        <w:numPr>
          <w:ilvl w:val="0"/>
          <w:numId w:val="152"/>
        </w:numPr>
        <w:tabs>
          <w:tab w:val="left" w:pos="604"/>
        </w:tabs>
        <w:ind w:firstLine="260"/>
        <w:jc w:val="both"/>
        <w:rPr>
          <w:sz w:val="22"/>
          <w:szCs w:val="22"/>
        </w:rPr>
      </w:pPr>
      <w:bookmarkStart w:id="608" w:name="bookmark817"/>
      <w:bookmarkEnd w:id="608"/>
      <w:r w:rsidRPr="00FA1DCD">
        <w:rPr>
          <w:sz w:val="22"/>
          <w:szCs w:val="22"/>
        </w:rPr>
        <w:t xml:space="preserve">9 </w:t>
      </w:r>
      <w:proofErr w:type="spellStart"/>
      <w:r w:rsidRPr="00FA1DCD">
        <w:rPr>
          <w:sz w:val="22"/>
          <w:szCs w:val="22"/>
        </w:rPr>
        <w:t>November</w:t>
      </w:r>
      <w:proofErr w:type="spellEnd"/>
      <w:r w:rsidRPr="00FA1DCD">
        <w:rPr>
          <w:sz w:val="22"/>
          <w:szCs w:val="22"/>
        </w:rPr>
        <w:t>.</w:t>
      </w:r>
    </w:p>
    <w:p w14:paraId="0E464D70" w14:textId="77777777" w:rsidR="00AB74C7" w:rsidRPr="00FA1DCD" w:rsidRDefault="00AB74C7" w:rsidP="00D75B3E">
      <w:pPr>
        <w:pStyle w:val="Tekstpodstawowy"/>
        <w:numPr>
          <w:ilvl w:val="0"/>
          <w:numId w:val="152"/>
        </w:numPr>
        <w:tabs>
          <w:tab w:val="left" w:pos="604"/>
        </w:tabs>
        <w:ind w:firstLine="260"/>
        <w:jc w:val="both"/>
        <w:rPr>
          <w:sz w:val="22"/>
          <w:szCs w:val="22"/>
        </w:rPr>
      </w:pPr>
      <w:bookmarkStart w:id="609" w:name="bookmark818"/>
      <w:bookmarkEnd w:id="609"/>
      <w:r w:rsidRPr="00FA1DCD">
        <w:rPr>
          <w:sz w:val="22"/>
          <w:szCs w:val="22"/>
        </w:rPr>
        <w:t xml:space="preserve">10 </w:t>
      </w:r>
      <w:proofErr w:type="spellStart"/>
      <w:r w:rsidRPr="00FA1DCD">
        <w:rPr>
          <w:sz w:val="22"/>
          <w:szCs w:val="22"/>
        </w:rPr>
        <w:t>November</w:t>
      </w:r>
      <w:proofErr w:type="spellEnd"/>
      <w:r w:rsidRPr="00FA1DCD">
        <w:rPr>
          <w:sz w:val="22"/>
          <w:szCs w:val="22"/>
        </w:rPr>
        <w:t>.</w:t>
      </w:r>
    </w:p>
    <w:p w14:paraId="3A158400" w14:textId="375E49B7" w:rsidR="00AB74C7" w:rsidRPr="00FA1DCD" w:rsidRDefault="00AB74C7" w:rsidP="00D75B3E">
      <w:pPr>
        <w:pStyle w:val="Tekstpodstawowy"/>
        <w:numPr>
          <w:ilvl w:val="0"/>
          <w:numId w:val="152"/>
        </w:numPr>
        <w:tabs>
          <w:tab w:val="left" w:pos="604"/>
        </w:tabs>
        <w:spacing w:after="240"/>
        <w:ind w:firstLine="260"/>
        <w:jc w:val="both"/>
        <w:rPr>
          <w:sz w:val="22"/>
          <w:szCs w:val="22"/>
        </w:rPr>
      </w:pPr>
      <w:bookmarkStart w:id="610" w:name="bookmark819"/>
      <w:bookmarkEnd w:id="610"/>
      <w:r w:rsidRPr="00FA1DCD">
        <w:rPr>
          <w:sz w:val="22"/>
          <w:szCs w:val="22"/>
        </w:rPr>
        <w:t xml:space="preserve">12 </w:t>
      </w:r>
      <w:proofErr w:type="spellStart"/>
      <w:r w:rsidRPr="00FA1DCD">
        <w:rPr>
          <w:sz w:val="22"/>
          <w:szCs w:val="22"/>
        </w:rPr>
        <w:t>November</w:t>
      </w:r>
      <w:proofErr w:type="spellEnd"/>
      <w:r w:rsidRPr="00FA1DCD">
        <w:rPr>
          <w:sz w:val="22"/>
          <w:szCs w:val="22"/>
        </w:rPr>
        <w:t>.</w:t>
      </w:r>
    </w:p>
    <w:p w14:paraId="373ECC25" w14:textId="77777777" w:rsidR="00FA1DCD" w:rsidRPr="00FA1DCD" w:rsidRDefault="00FA1DCD" w:rsidP="00FA1DCD">
      <w:pPr>
        <w:pStyle w:val="Tekstpodstawowy"/>
        <w:tabs>
          <w:tab w:val="left" w:pos="604"/>
        </w:tabs>
        <w:spacing w:after="240"/>
        <w:ind w:left="260"/>
        <w:jc w:val="both"/>
        <w:rPr>
          <w:sz w:val="22"/>
          <w:szCs w:val="22"/>
        </w:rPr>
      </w:pPr>
    </w:p>
    <w:p w14:paraId="6675C452" w14:textId="77777777" w:rsidR="00AB74C7" w:rsidRPr="00FA1DCD" w:rsidRDefault="00AB74C7" w:rsidP="00D75B3E">
      <w:pPr>
        <w:pStyle w:val="Tekstpodstawowy"/>
        <w:numPr>
          <w:ilvl w:val="0"/>
          <w:numId w:val="146"/>
        </w:numPr>
        <w:tabs>
          <w:tab w:val="left" w:pos="311"/>
        </w:tabs>
        <w:ind w:left="260" w:hanging="260"/>
        <w:jc w:val="both"/>
        <w:rPr>
          <w:sz w:val="22"/>
          <w:szCs w:val="22"/>
          <w:lang w:val="en-US"/>
        </w:rPr>
      </w:pPr>
      <w:bookmarkStart w:id="611" w:name="bookmark820"/>
      <w:bookmarkEnd w:id="611"/>
      <w:r w:rsidRPr="00FA1DCD">
        <w:rPr>
          <w:sz w:val="22"/>
          <w:szCs w:val="22"/>
          <w:lang w:val="en-US"/>
        </w:rPr>
        <w:t>Aiken Instruments (AIK) has recently declared a regular quarterly dividend of $0.50, payable on 12 November, with an ex-dividend date of 28 October. Which date below would be the holder-of-record date assuming all the days listed are business days and that trades settle three business days after the trade date?</w:t>
      </w:r>
    </w:p>
    <w:p w14:paraId="4EF97333" w14:textId="77777777" w:rsidR="00AB74C7" w:rsidRPr="00FA1DCD" w:rsidRDefault="00AB74C7" w:rsidP="00D75B3E">
      <w:pPr>
        <w:pStyle w:val="Tekstpodstawowy"/>
        <w:numPr>
          <w:ilvl w:val="0"/>
          <w:numId w:val="153"/>
        </w:numPr>
        <w:tabs>
          <w:tab w:val="left" w:pos="604"/>
        </w:tabs>
        <w:ind w:firstLine="260"/>
        <w:jc w:val="both"/>
        <w:rPr>
          <w:sz w:val="22"/>
          <w:szCs w:val="22"/>
        </w:rPr>
      </w:pPr>
      <w:bookmarkStart w:id="612" w:name="bookmark821"/>
      <w:bookmarkEnd w:id="612"/>
      <w:r w:rsidRPr="00FA1DCD">
        <w:rPr>
          <w:sz w:val="22"/>
          <w:szCs w:val="22"/>
        </w:rPr>
        <w:t xml:space="preserve">27 </w:t>
      </w:r>
      <w:proofErr w:type="spellStart"/>
      <w:r w:rsidRPr="00FA1DCD">
        <w:rPr>
          <w:sz w:val="22"/>
          <w:szCs w:val="22"/>
        </w:rPr>
        <w:t>October</w:t>
      </w:r>
      <w:proofErr w:type="spellEnd"/>
      <w:r w:rsidRPr="00FA1DCD">
        <w:rPr>
          <w:sz w:val="22"/>
          <w:szCs w:val="22"/>
        </w:rPr>
        <w:t>.</w:t>
      </w:r>
    </w:p>
    <w:p w14:paraId="52C55D91" w14:textId="77777777" w:rsidR="00AB74C7" w:rsidRPr="00FA1DCD" w:rsidRDefault="00AB74C7" w:rsidP="00D75B3E">
      <w:pPr>
        <w:pStyle w:val="Tekstpodstawowy"/>
        <w:numPr>
          <w:ilvl w:val="0"/>
          <w:numId w:val="153"/>
        </w:numPr>
        <w:tabs>
          <w:tab w:val="left" w:pos="604"/>
        </w:tabs>
        <w:ind w:firstLine="260"/>
        <w:jc w:val="both"/>
        <w:rPr>
          <w:sz w:val="22"/>
          <w:szCs w:val="22"/>
        </w:rPr>
      </w:pPr>
      <w:bookmarkStart w:id="613" w:name="bookmark822"/>
      <w:bookmarkEnd w:id="613"/>
      <w:r w:rsidRPr="00FA1DCD">
        <w:rPr>
          <w:sz w:val="22"/>
          <w:szCs w:val="22"/>
        </w:rPr>
        <w:t xml:space="preserve">30 </w:t>
      </w:r>
      <w:proofErr w:type="spellStart"/>
      <w:r w:rsidRPr="00FA1DCD">
        <w:rPr>
          <w:sz w:val="22"/>
          <w:szCs w:val="22"/>
        </w:rPr>
        <w:t>October</w:t>
      </w:r>
      <w:proofErr w:type="spellEnd"/>
      <w:r w:rsidRPr="00FA1DCD">
        <w:rPr>
          <w:sz w:val="22"/>
          <w:szCs w:val="22"/>
        </w:rPr>
        <w:t>.</w:t>
      </w:r>
    </w:p>
    <w:p w14:paraId="78A36F0B" w14:textId="77777777" w:rsidR="00AB74C7" w:rsidRPr="00FA1DCD" w:rsidRDefault="00AB74C7" w:rsidP="00D75B3E">
      <w:pPr>
        <w:pStyle w:val="Tekstpodstawowy"/>
        <w:numPr>
          <w:ilvl w:val="0"/>
          <w:numId w:val="153"/>
        </w:numPr>
        <w:tabs>
          <w:tab w:val="left" w:pos="604"/>
        </w:tabs>
        <w:spacing w:after="240"/>
        <w:ind w:firstLine="260"/>
        <w:jc w:val="both"/>
        <w:rPr>
          <w:sz w:val="22"/>
          <w:szCs w:val="22"/>
        </w:rPr>
      </w:pPr>
      <w:bookmarkStart w:id="614" w:name="bookmark823"/>
      <w:bookmarkEnd w:id="614"/>
      <w:r w:rsidRPr="00FA1DCD">
        <w:rPr>
          <w:sz w:val="22"/>
          <w:szCs w:val="22"/>
        </w:rPr>
        <w:t xml:space="preserve">11 </w:t>
      </w:r>
      <w:proofErr w:type="spellStart"/>
      <w:r w:rsidRPr="00FA1DCD">
        <w:rPr>
          <w:sz w:val="22"/>
          <w:szCs w:val="22"/>
        </w:rPr>
        <w:t>November</w:t>
      </w:r>
      <w:proofErr w:type="spellEnd"/>
      <w:r w:rsidRPr="00FA1DCD">
        <w:rPr>
          <w:sz w:val="22"/>
          <w:szCs w:val="22"/>
        </w:rPr>
        <w:t>.</w:t>
      </w:r>
    </w:p>
    <w:p w14:paraId="30E8045D" w14:textId="77777777" w:rsidR="00AB74C7" w:rsidRPr="00FA1DCD" w:rsidRDefault="00AB74C7" w:rsidP="00D75B3E">
      <w:pPr>
        <w:pStyle w:val="Tekstpodstawowy"/>
        <w:numPr>
          <w:ilvl w:val="0"/>
          <w:numId w:val="146"/>
        </w:numPr>
        <w:tabs>
          <w:tab w:val="left" w:pos="311"/>
        </w:tabs>
        <w:ind w:left="260" w:hanging="260"/>
        <w:jc w:val="both"/>
        <w:rPr>
          <w:sz w:val="22"/>
          <w:szCs w:val="22"/>
          <w:lang w:val="en-US"/>
        </w:rPr>
      </w:pPr>
      <w:bookmarkStart w:id="615" w:name="bookmark824"/>
      <w:bookmarkEnd w:id="615"/>
      <w:r w:rsidRPr="00FA1DCD">
        <w:rPr>
          <w:sz w:val="22"/>
          <w:szCs w:val="22"/>
          <w:lang w:val="en-US"/>
        </w:rPr>
        <w:t xml:space="preserve">A company has 1 million shares outstanding and earnings are £2 million. The company decides to use £10 million in idle cash to repurchase shares in the open market. The company’s shares are trading at £50 per share. If the company uses the entire £10 million of idle cash to repurchase shares at the market price, the company’s earnings per share will be </w:t>
      </w:r>
      <w:r w:rsidRPr="00FA1DCD">
        <w:rPr>
          <w:i/>
          <w:iCs/>
          <w:sz w:val="22"/>
          <w:szCs w:val="22"/>
          <w:lang w:val="en-US"/>
        </w:rPr>
        <w:t>closest</w:t>
      </w:r>
      <w:r w:rsidRPr="00FA1DCD">
        <w:rPr>
          <w:sz w:val="22"/>
          <w:szCs w:val="22"/>
          <w:lang w:val="en-US"/>
        </w:rPr>
        <w:t xml:space="preserve"> to:</w:t>
      </w:r>
    </w:p>
    <w:p w14:paraId="4FFC37EE" w14:textId="77777777" w:rsidR="00AB74C7" w:rsidRPr="00FA1DCD" w:rsidRDefault="00AB74C7" w:rsidP="00D75B3E">
      <w:pPr>
        <w:pStyle w:val="Tekstpodstawowy"/>
        <w:numPr>
          <w:ilvl w:val="0"/>
          <w:numId w:val="154"/>
        </w:numPr>
        <w:tabs>
          <w:tab w:val="left" w:pos="705"/>
        </w:tabs>
        <w:ind w:firstLine="340"/>
        <w:rPr>
          <w:sz w:val="22"/>
          <w:szCs w:val="22"/>
        </w:rPr>
      </w:pPr>
      <w:bookmarkStart w:id="616" w:name="bookmark825"/>
      <w:bookmarkEnd w:id="616"/>
      <w:r w:rsidRPr="00FA1DCD">
        <w:rPr>
          <w:sz w:val="22"/>
          <w:szCs w:val="22"/>
        </w:rPr>
        <w:t>£2.00.</w:t>
      </w:r>
    </w:p>
    <w:p w14:paraId="19FA7EA1" w14:textId="77777777" w:rsidR="00AB74C7" w:rsidRPr="00FA1DCD" w:rsidRDefault="00AB74C7" w:rsidP="00D75B3E">
      <w:pPr>
        <w:pStyle w:val="Tekstpodstawowy"/>
        <w:numPr>
          <w:ilvl w:val="0"/>
          <w:numId w:val="154"/>
        </w:numPr>
        <w:tabs>
          <w:tab w:val="left" w:pos="705"/>
        </w:tabs>
        <w:ind w:firstLine="340"/>
        <w:rPr>
          <w:sz w:val="22"/>
          <w:szCs w:val="22"/>
        </w:rPr>
      </w:pPr>
      <w:bookmarkStart w:id="617" w:name="bookmark826"/>
      <w:bookmarkEnd w:id="617"/>
      <w:r w:rsidRPr="00FA1DCD">
        <w:rPr>
          <w:sz w:val="22"/>
          <w:szCs w:val="22"/>
        </w:rPr>
        <w:t>£2.30.</w:t>
      </w:r>
    </w:p>
    <w:p w14:paraId="39D89FCF" w14:textId="77777777" w:rsidR="00AB74C7" w:rsidRPr="00FA1DCD" w:rsidRDefault="00AB74C7" w:rsidP="00D75B3E">
      <w:pPr>
        <w:pStyle w:val="Tekstpodstawowy"/>
        <w:numPr>
          <w:ilvl w:val="0"/>
          <w:numId w:val="154"/>
        </w:numPr>
        <w:tabs>
          <w:tab w:val="left" w:pos="705"/>
        </w:tabs>
        <w:spacing w:after="240"/>
        <w:ind w:firstLine="340"/>
        <w:rPr>
          <w:sz w:val="22"/>
          <w:szCs w:val="22"/>
        </w:rPr>
      </w:pPr>
      <w:bookmarkStart w:id="618" w:name="bookmark827"/>
      <w:bookmarkEnd w:id="618"/>
      <w:r w:rsidRPr="00FA1DCD">
        <w:rPr>
          <w:sz w:val="22"/>
          <w:szCs w:val="22"/>
        </w:rPr>
        <w:t>£2.50.</w:t>
      </w:r>
    </w:p>
    <w:p w14:paraId="4677A051" w14:textId="77777777" w:rsidR="00AB74C7" w:rsidRPr="00FA1DCD" w:rsidRDefault="00AB74C7" w:rsidP="00D75B3E">
      <w:pPr>
        <w:pStyle w:val="Tekstpodstawowy"/>
        <w:numPr>
          <w:ilvl w:val="0"/>
          <w:numId w:val="146"/>
        </w:numPr>
        <w:tabs>
          <w:tab w:val="left" w:pos="326"/>
        </w:tabs>
        <w:ind w:left="340" w:hanging="340"/>
        <w:jc w:val="both"/>
        <w:rPr>
          <w:sz w:val="22"/>
          <w:szCs w:val="22"/>
          <w:lang w:val="en-US"/>
        </w:rPr>
      </w:pPr>
      <w:bookmarkStart w:id="619" w:name="bookmark828"/>
      <w:bookmarkEnd w:id="619"/>
      <w:r w:rsidRPr="00FA1DCD">
        <w:rPr>
          <w:sz w:val="22"/>
          <w:szCs w:val="22"/>
          <w:lang w:val="en-US"/>
        </w:rPr>
        <w:t xml:space="preserve">Devon Ltd. common shares sell at $40 a share and their estimated price-to-earnings ratio (P/E) is 32. If Devon borrows funds to repurchase shares at its after-tax cost of debt of 5%, its EPS is </w:t>
      </w:r>
      <w:r w:rsidRPr="00FA1DCD">
        <w:rPr>
          <w:i/>
          <w:iCs/>
          <w:sz w:val="22"/>
          <w:szCs w:val="22"/>
          <w:lang w:val="en-US"/>
        </w:rPr>
        <w:t>most likely</w:t>
      </w:r>
      <w:r w:rsidRPr="00FA1DCD">
        <w:rPr>
          <w:sz w:val="22"/>
          <w:szCs w:val="22"/>
          <w:lang w:val="en-US"/>
        </w:rPr>
        <w:t xml:space="preserve"> to:</w:t>
      </w:r>
    </w:p>
    <w:p w14:paraId="764E0E47" w14:textId="77777777" w:rsidR="00AB74C7" w:rsidRPr="00FA1DCD" w:rsidRDefault="00AB74C7" w:rsidP="00D75B3E">
      <w:pPr>
        <w:pStyle w:val="Tekstpodstawowy"/>
        <w:numPr>
          <w:ilvl w:val="0"/>
          <w:numId w:val="155"/>
        </w:numPr>
        <w:tabs>
          <w:tab w:val="left" w:pos="705"/>
        </w:tabs>
        <w:ind w:firstLine="340"/>
        <w:rPr>
          <w:sz w:val="22"/>
          <w:szCs w:val="22"/>
        </w:rPr>
      </w:pPr>
      <w:bookmarkStart w:id="620" w:name="bookmark829"/>
      <w:bookmarkEnd w:id="620"/>
      <w:proofErr w:type="spellStart"/>
      <w:r w:rsidRPr="00FA1DCD">
        <w:rPr>
          <w:sz w:val="22"/>
          <w:szCs w:val="22"/>
        </w:rPr>
        <w:t>increase</w:t>
      </w:r>
      <w:proofErr w:type="spellEnd"/>
      <w:r w:rsidRPr="00FA1DCD">
        <w:rPr>
          <w:sz w:val="22"/>
          <w:szCs w:val="22"/>
        </w:rPr>
        <w:t>.</w:t>
      </w:r>
    </w:p>
    <w:p w14:paraId="2B86A53E" w14:textId="77777777" w:rsidR="00AB74C7" w:rsidRPr="00FA1DCD" w:rsidRDefault="00AB74C7" w:rsidP="00D75B3E">
      <w:pPr>
        <w:pStyle w:val="Tekstpodstawowy"/>
        <w:numPr>
          <w:ilvl w:val="0"/>
          <w:numId w:val="155"/>
        </w:numPr>
        <w:tabs>
          <w:tab w:val="left" w:pos="705"/>
        </w:tabs>
        <w:ind w:firstLine="340"/>
        <w:rPr>
          <w:sz w:val="22"/>
          <w:szCs w:val="22"/>
        </w:rPr>
      </w:pPr>
      <w:bookmarkStart w:id="621" w:name="bookmark830"/>
      <w:bookmarkEnd w:id="621"/>
      <w:proofErr w:type="spellStart"/>
      <w:r w:rsidRPr="00FA1DCD">
        <w:rPr>
          <w:sz w:val="22"/>
          <w:szCs w:val="22"/>
        </w:rPr>
        <w:t>decrease</w:t>
      </w:r>
      <w:proofErr w:type="spellEnd"/>
      <w:r w:rsidRPr="00FA1DCD">
        <w:rPr>
          <w:sz w:val="22"/>
          <w:szCs w:val="22"/>
        </w:rPr>
        <w:t>.</w:t>
      </w:r>
    </w:p>
    <w:p w14:paraId="677E0148" w14:textId="77777777" w:rsidR="00AB74C7" w:rsidRPr="00FA1DCD" w:rsidRDefault="00AB74C7" w:rsidP="00D75B3E">
      <w:pPr>
        <w:pStyle w:val="Tekstpodstawowy"/>
        <w:numPr>
          <w:ilvl w:val="0"/>
          <w:numId w:val="155"/>
        </w:numPr>
        <w:tabs>
          <w:tab w:val="left" w:pos="705"/>
        </w:tabs>
        <w:spacing w:after="240"/>
        <w:ind w:firstLine="340"/>
        <w:rPr>
          <w:sz w:val="22"/>
          <w:szCs w:val="22"/>
        </w:rPr>
      </w:pPr>
      <w:bookmarkStart w:id="622" w:name="bookmark831"/>
      <w:bookmarkEnd w:id="622"/>
      <w:proofErr w:type="spellStart"/>
      <w:r w:rsidRPr="00FA1DCD">
        <w:rPr>
          <w:sz w:val="22"/>
          <w:szCs w:val="22"/>
        </w:rPr>
        <w:t>remain</w:t>
      </w:r>
      <w:proofErr w:type="spellEnd"/>
      <w:r w:rsidRPr="00FA1DCD">
        <w:rPr>
          <w:sz w:val="22"/>
          <w:szCs w:val="22"/>
        </w:rPr>
        <w:t xml:space="preserve"> the same.</w:t>
      </w:r>
    </w:p>
    <w:p w14:paraId="6804051D" w14:textId="77777777" w:rsidR="00AB74C7" w:rsidRPr="00FA1DCD" w:rsidRDefault="00AB74C7" w:rsidP="00D75B3E">
      <w:pPr>
        <w:pStyle w:val="Tekstpodstawowy"/>
        <w:numPr>
          <w:ilvl w:val="0"/>
          <w:numId w:val="146"/>
        </w:numPr>
        <w:tabs>
          <w:tab w:val="left" w:pos="413"/>
        </w:tabs>
        <w:ind w:left="340" w:hanging="340"/>
        <w:jc w:val="both"/>
        <w:rPr>
          <w:sz w:val="22"/>
          <w:szCs w:val="22"/>
          <w:lang w:val="en-US"/>
        </w:rPr>
      </w:pPr>
      <w:bookmarkStart w:id="623" w:name="bookmark832"/>
      <w:bookmarkEnd w:id="623"/>
      <w:r w:rsidRPr="00FA1DCD">
        <w:rPr>
          <w:sz w:val="22"/>
          <w:szCs w:val="22"/>
          <w:lang w:val="en-US"/>
        </w:rPr>
        <w:t xml:space="preserve">A company can borrow funds at an after-tax cost of 4.5%. The company’s stock price is $40 per share, earnings per share is $2.00, and the company has 15 million shares outstanding. If the company borrows just enough to repurchase 2 million shares of stock at the prevailing market price, that company’s earnings per share is </w:t>
      </w:r>
      <w:r w:rsidRPr="00FA1DCD">
        <w:rPr>
          <w:i/>
          <w:iCs/>
          <w:sz w:val="22"/>
          <w:szCs w:val="22"/>
          <w:lang w:val="en-US"/>
        </w:rPr>
        <w:t>most likely</w:t>
      </w:r>
      <w:r w:rsidRPr="00FA1DCD">
        <w:rPr>
          <w:sz w:val="22"/>
          <w:szCs w:val="22"/>
          <w:lang w:val="en-US"/>
        </w:rPr>
        <w:t xml:space="preserve"> to:</w:t>
      </w:r>
    </w:p>
    <w:p w14:paraId="7D452131" w14:textId="77777777" w:rsidR="00AB74C7" w:rsidRPr="00FA1DCD" w:rsidRDefault="00AB74C7" w:rsidP="00D75B3E">
      <w:pPr>
        <w:pStyle w:val="Tekstpodstawowy"/>
        <w:numPr>
          <w:ilvl w:val="0"/>
          <w:numId w:val="156"/>
        </w:numPr>
        <w:tabs>
          <w:tab w:val="left" w:pos="705"/>
        </w:tabs>
        <w:ind w:firstLine="340"/>
        <w:rPr>
          <w:sz w:val="22"/>
          <w:szCs w:val="22"/>
        </w:rPr>
      </w:pPr>
      <w:bookmarkStart w:id="624" w:name="bookmark833"/>
      <w:bookmarkEnd w:id="624"/>
      <w:proofErr w:type="spellStart"/>
      <w:r w:rsidRPr="00FA1DCD">
        <w:rPr>
          <w:sz w:val="22"/>
          <w:szCs w:val="22"/>
        </w:rPr>
        <w:t>increase</w:t>
      </w:r>
      <w:proofErr w:type="spellEnd"/>
      <w:r w:rsidRPr="00FA1DCD">
        <w:rPr>
          <w:sz w:val="22"/>
          <w:szCs w:val="22"/>
        </w:rPr>
        <w:t>.</w:t>
      </w:r>
    </w:p>
    <w:p w14:paraId="60175813" w14:textId="77777777" w:rsidR="00AB74C7" w:rsidRPr="00FA1DCD" w:rsidRDefault="00AB74C7" w:rsidP="00D75B3E">
      <w:pPr>
        <w:pStyle w:val="Tekstpodstawowy"/>
        <w:numPr>
          <w:ilvl w:val="0"/>
          <w:numId w:val="156"/>
        </w:numPr>
        <w:tabs>
          <w:tab w:val="left" w:pos="705"/>
        </w:tabs>
        <w:ind w:firstLine="340"/>
        <w:rPr>
          <w:sz w:val="22"/>
          <w:szCs w:val="22"/>
        </w:rPr>
      </w:pPr>
      <w:bookmarkStart w:id="625" w:name="bookmark834"/>
      <w:bookmarkEnd w:id="625"/>
      <w:proofErr w:type="spellStart"/>
      <w:r w:rsidRPr="00FA1DCD">
        <w:rPr>
          <w:sz w:val="22"/>
          <w:szCs w:val="22"/>
        </w:rPr>
        <w:t>decrease</w:t>
      </w:r>
      <w:proofErr w:type="spellEnd"/>
      <w:r w:rsidRPr="00FA1DCD">
        <w:rPr>
          <w:sz w:val="22"/>
          <w:szCs w:val="22"/>
        </w:rPr>
        <w:t>.</w:t>
      </w:r>
    </w:p>
    <w:p w14:paraId="7A9AB3BB" w14:textId="01C54844" w:rsidR="00AB74C7" w:rsidRDefault="00AB74C7" w:rsidP="00D75B3E">
      <w:pPr>
        <w:pStyle w:val="Tekstpodstawowy"/>
        <w:numPr>
          <w:ilvl w:val="0"/>
          <w:numId w:val="156"/>
        </w:numPr>
        <w:tabs>
          <w:tab w:val="left" w:pos="709"/>
        </w:tabs>
        <w:spacing w:after="240"/>
        <w:ind w:firstLine="340"/>
        <w:rPr>
          <w:sz w:val="22"/>
          <w:szCs w:val="22"/>
        </w:rPr>
      </w:pPr>
      <w:bookmarkStart w:id="626" w:name="bookmark835"/>
      <w:bookmarkEnd w:id="626"/>
      <w:proofErr w:type="spellStart"/>
      <w:r w:rsidRPr="00FA1DCD">
        <w:rPr>
          <w:sz w:val="22"/>
          <w:szCs w:val="22"/>
        </w:rPr>
        <w:t>remain</w:t>
      </w:r>
      <w:proofErr w:type="spellEnd"/>
      <w:r w:rsidRPr="00FA1DCD">
        <w:rPr>
          <w:sz w:val="22"/>
          <w:szCs w:val="22"/>
        </w:rPr>
        <w:t xml:space="preserve"> the same.</w:t>
      </w:r>
    </w:p>
    <w:p w14:paraId="08720C2F" w14:textId="1A4A1263" w:rsidR="00FA1DCD" w:rsidRDefault="00FA1DCD" w:rsidP="00FA1DCD">
      <w:pPr>
        <w:pStyle w:val="Tekstpodstawowy"/>
        <w:tabs>
          <w:tab w:val="left" w:pos="709"/>
        </w:tabs>
        <w:spacing w:after="240"/>
        <w:ind w:left="340"/>
        <w:rPr>
          <w:sz w:val="22"/>
          <w:szCs w:val="22"/>
        </w:rPr>
      </w:pPr>
    </w:p>
    <w:p w14:paraId="26B029FD" w14:textId="4F4784D2" w:rsidR="00FA1DCD" w:rsidRDefault="00FA1DCD" w:rsidP="00FA1DCD">
      <w:pPr>
        <w:pStyle w:val="Tekstpodstawowy"/>
        <w:tabs>
          <w:tab w:val="left" w:pos="709"/>
        </w:tabs>
        <w:spacing w:after="240"/>
        <w:ind w:left="340"/>
        <w:rPr>
          <w:sz w:val="22"/>
          <w:szCs w:val="22"/>
        </w:rPr>
      </w:pPr>
    </w:p>
    <w:p w14:paraId="05BF4D70" w14:textId="77777777" w:rsidR="00FA1DCD" w:rsidRPr="00FA1DCD" w:rsidRDefault="00FA1DCD" w:rsidP="00FA1DCD">
      <w:pPr>
        <w:pStyle w:val="Tekstpodstawowy"/>
        <w:tabs>
          <w:tab w:val="left" w:pos="709"/>
        </w:tabs>
        <w:spacing w:after="240"/>
        <w:ind w:left="340"/>
        <w:rPr>
          <w:sz w:val="22"/>
          <w:szCs w:val="22"/>
        </w:rPr>
      </w:pPr>
    </w:p>
    <w:p w14:paraId="1BEDFD2E" w14:textId="77777777" w:rsidR="00AB74C7" w:rsidRPr="00FA1DCD" w:rsidRDefault="00AB74C7" w:rsidP="00D75B3E">
      <w:pPr>
        <w:pStyle w:val="Tekstpodstawowy"/>
        <w:numPr>
          <w:ilvl w:val="0"/>
          <w:numId w:val="146"/>
        </w:numPr>
        <w:tabs>
          <w:tab w:val="left" w:pos="413"/>
        </w:tabs>
        <w:spacing w:after="340"/>
        <w:ind w:left="340" w:hanging="340"/>
        <w:jc w:val="both"/>
        <w:rPr>
          <w:sz w:val="22"/>
          <w:szCs w:val="22"/>
        </w:rPr>
      </w:pPr>
      <w:bookmarkStart w:id="627" w:name="bookmark836"/>
      <w:bookmarkEnd w:id="627"/>
      <w:r w:rsidRPr="00FA1DCD">
        <w:rPr>
          <w:sz w:val="22"/>
          <w:szCs w:val="22"/>
          <w:lang w:val="en-US"/>
        </w:rPr>
        <w:lastRenderedPageBreak/>
        <w:t xml:space="preserve">Crozet Corporation plans to borrow just enough money to repurchase 100,000 shares. </w:t>
      </w:r>
      <w:r w:rsidRPr="00FA1DCD">
        <w:rPr>
          <w:sz w:val="22"/>
          <w:szCs w:val="22"/>
        </w:rPr>
        <w:t xml:space="preserve">The </w:t>
      </w:r>
      <w:proofErr w:type="spellStart"/>
      <w:r w:rsidRPr="00FA1DCD">
        <w:rPr>
          <w:sz w:val="22"/>
          <w:szCs w:val="22"/>
        </w:rPr>
        <w:t>following</w:t>
      </w:r>
      <w:proofErr w:type="spellEnd"/>
      <w:r w:rsidRPr="00FA1DCD">
        <w:rPr>
          <w:sz w:val="22"/>
          <w:szCs w:val="22"/>
        </w:rPr>
        <w:t xml:space="preserve"> </w:t>
      </w:r>
      <w:proofErr w:type="spellStart"/>
      <w:r w:rsidRPr="00FA1DCD">
        <w:rPr>
          <w:sz w:val="22"/>
          <w:szCs w:val="22"/>
        </w:rPr>
        <w:t>information</w:t>
      </w:r>
      <w:proofErr w:type="spellEnd"/>
      <w:r w:rsidRPr="00FA1DCD">
        <w:rPr>
          <w:sz w:val="22"/>
          <w:szCs w:val="22"/>
        </w:rPr>
        <w:t xml:space="preserve"> </w:t>
      </w:r>
      <w:proofErr w:type="spellStart"/>
      <w:r w:rsidRPr="00FA1DCD">
        <w:rPr>
          <w:sz w:val="22"/>
          <w:szCs w:val="22"/>
        </w:rPr>
        <w:t>relates</w:t>
      </w:r>
      <w:proofErr w:type="spellEnd"/>
      <w:r w:rsidRPr="00FA1DCD">
        <w:rPr>
          <w:sz w:val="22"/>
          <w:szCs w:val="22"/>
        </w:rPr>
        <w:t xml:space="preserve"> to the </w:t>
      </w:r>
      <w:proofErr w:type="spellStart"/>
      <w:r w:rsidRPr="00FA1DCD">
        <w:rPr>
          <w:sz w:val="22"/>
          <w:szCs w:val="22"/>
        </w:rPr>
        <w:t>share</w:t>
      </w:r>
      <w:proofErr w:type="spellEnd"/>
      <w:r w:rsidRPr="00FA1DCD">
        <w:rPr>
          <w:sz w:val="22"/>
          <w:szCs w:val="22"/>
        </w:rPr>
        <w:t xml:space="preserve"> </w:t>
      </w:r>
      <w:proofErr w:type="spellStart"/>
      <w:r w:rsidRPr="00FA1DCD">
        <w:rPr>
          <w:sz w:val="22"/>
          <w:szCs w:val="22"/>
        </w:rPr>
        <w:t>repurchase</w:t>
      </w:r>
      <w:proofErr w:type="spellEnd"/>
      <w:r w:rsidRPr="00FA1DCD">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69"/>
        <w:gridCol w:w="1022"/>
      </w:tblGrid>
      <w:tr w:rsidR="00AB74C7" w:rsidRPr="00FA1DCD" w14:paraId="71FDEDE0" w14:textId="77777777">
        <w:trPr>
          <w:trHeight w:hRule="exact" w:val="350"/>
          <w:jc w:val="center"/>
        </w:trPr>
        <w:tc>
          <w:tcPr>
            <w:tcW w:w="2669" w:type="dxa"/>
            <w:tcBorders>
              <w:top w:val="single" w:sz="4" w:space="0" w:color="auto"/>
            </w:tcBorders>
            <w:shd w:val="clear" w:color="auto" w:fill="FFFFFF"/>
            <w:vAlign w:val="center"/>
          </w:tcPr>
          <w:p w14:paraId="14168516" w14:textId="77777777" w:rsidR="00AB74C7" w:rsidRPr="00FA1DCD" w:rsidRDefault="00AB74C7" w:rsidP="007F6DC9">
            <w:pPr>
              <w:pStyle w:val="Other0"/>
              <w:spacing w:line="240" w:lineRule="auto"/>
              <w:rPr>
                <w:sz w:val="22"/>
                <w:szCs w:val="22"/>
              </w:rPr>
            </w:pPr>
            <w:proofErr w:type="spellStart"/>
            <w:r w:rsidRPr="00FA1DCD">
              <w:rPr>
                <w:sz w:val="22"/>
                <w:szCs w:val="22"/>
              </w:rPr>
              <w:t>Shares</w:t>
            </w:r>
            <w:proofErr w:type="spellEnd"/>
            <w:r w:rsidRPr="00FA1DCD">
              <w:rPr>
                <w:sz w:val="22"/>
                <w:szCs w:val="22"/>
              </w:rPr>
              <w:t xml:space="preserve"> </w:t>
            </w:r>
            <w:proofErr w:type="spellStart"/>
            <w:r w:rsidRPr="00FA1DCD">
              <w:rPr>
                <w:sz w:val="22"/>
                <w:szCs w:val="22"/>
              </w:rPr>
              <w:t>outstanding</w:t>
            </w:r>
            <w:proofErr w:type="spellEnd"/>
            <w:r w:rsidRPr="00FA1DCD">
              <w:rPr>
                <w:sz w:val="22"/>
                <w:szCs w:val="22"/>
              </w:rPr>
              <w:t xml:space="preserve"> </w:t>
            </w:r>
            <w:proofErr w:type="spellStart"/>
            <w:r w:rsidRPr="00FA1DCD">
              <w:rPr>
                <w:sz w:val="22"/>
                <w:szCs w:val="22"/>
              </w:rPr>
              <w:t>before</w:t>
            </w:r>
            <w:proofErr w:type="spellEnd"/>
            <w:r w:rsidRPr="00FA1DCD">
              <w:rPr>
                <w:sz w:val="22"/>
                <w:szCs w:val="22"/>
              </w:rPr>
              <w:t xml:space="preserve"> </w:t>
            </w:r>
            <w:proofErr w:type="spellStart"/>
            <w:r w:rsidRPr="00FA1DCD">
              <w:rPr>
                <w:sz w:val="22"/>
                <w:szCs w:val="22"/>
              </w:rPr>
              <w:t>buyback</w:t>
            </w:r>
            <w:proofErr w:type="spellEnd"/>
          </w:p>
        </w:tc>
        <w:tc>
          <w:tcPr>
            <w:tcW w:w="1022" w:type="dxa"/>
            <w:tcBorders>
              <w:top w:val="single" w:sz="4" w:space="0" w:color="auto"/>
            </w:tcBorders>
            <w:shd w:val="clear" w:color="auto" w:fill="FFFFFF"/>
            <w:vAlign w:val="center"/>
          </w:tcPr>
          <w:p w14:paraId="3EFC5963" w14:textId="77777777" w:rsidR="00AB74C7" w:rsidRPr="00FA1DCD" w:rsidRDefault="00AB74C7" w:rsidP="007F6DC9">
            <w:pPr>
              <w:pStyle w:val="Other0"/>
              <w:spacing w:line="240" w:lineRule="auto"/>
              <w:ind w:firstLine="200"/>
              <w:rPr>
                <w:sz w:val="22"/>
                <w:szCs w:val="22"/>
              </w:rPr>
            </w:pPr>
            <w:r w:rsidRPr="00FA1DCD">
              <w:rPr>
                <w:sz w:val="22"/>
                <w:szCs w:val="22"/>
              </w:rPr>
              <w:t xml:space="preserve">3.1 </w:t>
            </w:r>
            <w:proofErr w:type="spellStart"/>
            <w:r w:rsidRPr="00FA1DCD">
              <w:rPr>
                <w:sz w:val="22"/>
                <w:szCs w:val="22"/>
              </w:rPr>
              <w:t>million</w:t>
            </w:r>
            <w:proofErr w:type="spellEnd"/>
          </w:p>
        </w:tc>
      </w:tr>
      <w:tr w:rsidR="00AB74C7" w:rsidRPr="00FA1DCD" w14:paraId="30766594" w14:textId="77777777">
        <w:trPr>
          <w:trHeight w:hRule="exact" w:val="322"/>
          <w:jc w:val="center"/>
        </w:trPr>
        <w:tc>
          <w:tcPr>
            <w:tcW w:w="2669" w:type="dxa"/>
            <w:shd w:val="clear" w:color="auto" w:fill="FFFFFF"/>
            <w:vAlign w:val="center"/>
          </w:tcPr>
          <w:p w14:paraId="359B8C15" w14:textId="77777777" w:rsidR="00AB74C7" w:rsidRPr="00FA1DCD" w:rsidRDefault="00AB74C7" w:rsidP="007F6DC9">
            <w:pPr>
              <w:pStyle w:val="Other0"/>
              <w:spacing w:line="240" w:lineRule="auto"/>
              <w:rPr>
                <w:sz w:val="22"/>
                <w:szCs w:val="22"/>
                <w:lang w:val="en-US"/>
              </w:rPr>
            </w:pPr>
            <w:r w:rsidRPr="00FA1DCD">
              <w:rPr>
                <w:sz w:val="22"/>
                <w:szCs w:val="22"/>
                <w:lang w:val="en-US"/>
              </w:rPr>
              <w:t>Earnings per share before buyback</w:t>
            </w:r>
          </w:p>
        </w:tc>
        <w:tc>
          <w:tcPr>
            <w:tcW w:w="1022" w:type="dxa"/>
            <w:shd w:val="clear" w:color="auto" w:fill="FFFFFF"/>
            <w:vAlign w:val="center"/>
          </w:tcPr>
          <w:p w14:paraId="2B59D613" w14:textId="77777777" w:rsidR="00AB74C7" w:rsidRPr="00FA1DCD" w:rsidRDefault="00AB74C7" w:rsidP="007F6DC9">
            <w:pPr>
              <w:pStyle w:val="Other0"/>
              <w:spacing w:line="240" w:lineRule="auto"/>
              <w:ind w:firstLine="200"/>
              <w:rPr>
                <w:sz w:val="22"/>
                <w:szCs w:val="22"/>
              </w:rPr>
            </w:pPr>
            <w:r w:rsidRPr="00FA1DCD">
              <w:rPr>
                <w:sz w:val="22"/>
                <w:szCs w:val="22"/>
              </w:rPr>
              <w:t>$4.00</w:t>
            </w:r>
          </w:p>
        </w:tc>
      </w:tr>
      <w:tr w:rsidR="00AB74C7" w:rsidRPr="00FA1DCD" w14:paraId="39C13119" w14:textId="77777777">
        <w:trPr>
          <w:trHeight w:hRule="exact" w:val="317"/>
          <w:jc w:val="center"/>
        </w:trPr>
        <w:tc>
          <w:tcPr>
            <w:tcW w:w="2669" w:type="dxa"/>
            <w:shd w:val="clear" w:color="auto" w:fill="FFFFFF"/>
            <w:vAlign w:val="center"/>
          </w:tcPr>
          <w:p w14:paraId="4923ADF7" w14:textId="77777777" w:rsidR="00AB74C7" w:rsidRPr="00FA1DCD" w:rsidRDefault="00AB74C7" w:rsidP="007F6DC9">
            <w:pPr>
              <w:pStyle w:val="Other0"/>
              <w:spacing w:line="240" w:lineRule="auto"/>
              <w:rPr>
                <w:sz w:val="22"/>
                <w:szCs w:val="22"/>
                <w:lang w:val="en-US"/>
              </w:rPr>
            </w:pPr>
            <w:r w:rsidRPr="00FA1DCD">
              <w:rPr>
                <w:sz w:val="22"/>
                <w:szCs w:val="22"/>
                <w:lang w:val="en-US"/>
              </w:rPr>
              <w:t>Share price at time of buyback</w:t>
            </w:r>
          </w:p>
        </w:tc>
        <w:tc>
          <w:tcPr>
            <w:tcW w:w="1022" w:type="dxa"/>
            <w:shd w:val="clear" w:color="auto" w:fill="FFFFFF"/>
            <w:vAlign w:val="center"/>
          </w:tcPr>
          <w:p w14:paraId="78D5B657" w14:textId="77777777" w:rsidR="00AB74C7" w:rsidRPr="00FA1DCD" w:rsidRDefault="00AB74C7" w:rsidP="007F6DC9">
            <w:pPr>
              <w:pStyle w:val="Other0"/>
              <w:spacing w:line="240" w:lineRule="auto"/>
              <w:ind w:firstLine="200"/>
              <w:rPr>
                <w:sz w:val="22"/>
                <w:szCs w:val="22"/>
              </w:rPr>
            </w:pPr>
            <w:r w:rsidRPr="00FA1DCD">
              <w:rPr>
                <w:sz w:val="22"/>
                <w:szCs w:val="22"/>
              </w:rPr>
              <w:t>$50</w:t>
            </w:r>
          </w:p>
        </w:tc>
      </w:tr>
      <w:tr w:rsidR="00AB74C7" w:rsidRPr="00FA1DCD" w14:paraId="68E6FDAD" w14:textId="77777777">
        <w:trPr>
          <w:trHeight w:hRule="exact" w:val="350"/>
          <w:jc w:val="center"/>
        </w:trPr>
        <w:tc>
          <w:tcPr>
            <w:tcW w:w="2669" w:type="dxa"/>
            <w:tcBorders>
              <w:bottom w:val="single" w:sz="4" w:space="0" w:color="auto"/>
            </w:tcBorders>
            <w:shd w:val="clear" w:color="auto" w:fill="FFFFFF"/>
            <w:vAlign w:val="center"/>
          </w:tcPr>
          <w:p w14:paraId="438571E9" w14:textId="77777777" w:rsidR="00AB74C7" w:rsidRPr="00FA1DCD" w:rsidRDefault="00AB74C7" w:rsidP="007F6DC9">
            <w:pPr>
              <w:pStyle w:val="Other0"/>
              <w:spacing w:line="240" w:lineRule="auto"/>
              <w:rPr>
                <w:sz w:val="22"/>
                <w:szCs w:val="22"/>
                <w:lang w:val="en-US"/>
              </w:rPr>
            </w:pPr>
            <w:r w:rsidRPr="00FA1DCD">
              <w:rPr>
                <w:sz w:val="22"/>
                <w:szCs w:val="22"/>
                <w:lang w:val="en-US"/>
              </w:rPr>
              <w:t>After-tax cost of borrowing</w:t>
            </w:r>
          </w:p>
        </w:tc>
        <w:tc>
          <w:tcPr>
            <w:tcW w:w="1022" w:type="dxa"/>
            <w:tcBorders>
              <w:bottom w:val="single" w:sz="4" w:space="0" w:color="auto"/>
            </w:tcBorders>
            <w:shd w:val="clear" w:color="auto" w:fill="FFFFFF"/>
            <w:vAlign w:val="center"/>
          </w:tcPr>
          <w:p w14:paraId="716FCBB6" w14:textId="77777777" w:rsidR="00AB74C7" w:rsidRPr="00FA1DCD" w:rsidRDefault="00AB74C7" w:rsidP="007F6DC9">
            <w:pPr>
              <w:pStyle w:val="Other0"/>
              <w:spacing w:line="240" w:lineRule="auto"/>
              <w:ind w:firstLine="200"/>
              <w:rPr>
                <w:sz w:val="22"/>
                <w:szCs w:val="22"/>
              </w:rPr>
            </w:pPr>
            <w:r w:rsidRPr="00FA1DCD">
              <w:rPr>
                <w:sz w:val="22"/>
                <w:szCs w:val="22"/>
              </w:rPr>
              <w:t>6%</w:t>
            </w:r>
          </w:p>
        </w:tc>
      </w:tr>
    </w:tbl>
    <w:p w14:paraId="009EB9BB" w14:textId="77777777" w:rsidR="00AB74C7" w:rsidRPr="00FA1DCD" w:rsidRDefault="00AB74C7" w:rsidP="00AB74C7">
      <w:pPr>
        <w:spacing w:after="239" w:line="1" w:lineRule="exact"/>
        <w:rPr>
          <w:rFonts w:ascii="Times New Roman" w:hAnsi="Times New Roman" w:cs="Times New Roman"/>
          <w:sz w:val="22"/>
          <w:szCs w:val="22"/>
        </w:rPr>
      </w:pPr>
    </w:p>
    <w:p w14:paraId="6447F347" w14:textId="77777777" w:rsidR="00AB74C7" w:rsidRPr="00FA1DCD" w:rsidRDefault="00AB74C7" w:rsidP="00AB74C7">
      <w:pPr>
        <w:pStyle w:val="Tekstpodstawowy"/>
        <w:ind w:firstLine="700"/>
        <w:rPr>
          <w:sz w:val="22"/>
          <w:szCs w:val="22"/>
          <w:lang w:val="en-US"/>
        </w:rPr>
      </w:pPr>
      <w:r w:rsidRPr="00FA1DCD">
        <w:rPr>
          <w:sz w:val="22"/>
          <w:szCs w:val="22"/>
          <w:lang w:val="en-US"/>
        </w:rPr>
        <w:t xml:space="preserve">Crozet’s earnings per share after the buyback will be </w:t>
      </w:r>
      <w:r w:rsidRPr="00FA1DCD">
        <w:rPr>
          <w:i/>
          <w:iCs/>
          <w:sz w:val="22"/>
          <w:szCs w:val="22"/>
          <w:lang w:val="en-US"/>
        </w:rPr>
        <w:t>closest</w:t>
      </w:r>
      <w:r w:rsidRPr="00FA1DCD">
        <w:rPr>
          <w:sz w:val="22"/>
          <w:szCs w:val="22"/>
          <w:lang w:val="en-US"/>
        </w:rPr>
        <w:t xml:space="preserve"> to:</w:t>
      </w:r>
    </w:p>
    <w:p w14:paraId="374CDB6A" w14:textId="77777777" w:rsidR="00AB74C7" w:rsidRPr="00FA1DCD" w:rsidRDefault="00AB74C7" w:rsidP="00D75B3E">
      <w:pPr>
        <w:pStyle w:val="Tekstpodstawowy"/>
        <w:numPr>
          <w:ilvl w:val="0"/>
          <w:numId w:val="157"/>
        </w:numPr>
        <w:tabs>
          <w:tab w:val="left" w:pos="705"/>
        </w:tabs>
        <w:ind w:firstLine="340"/>
        <w:rPr>
          <w:sz w:val="22"/>
          <w:szCs w:val="22"/>
        </w:rPr>
      </w:pPr>
      <w:bookmarkStart w:id="628" w:name="bookmark837"/>
      <w:bookmarkEnd w:id="628"/>
      <w:r w:rsidRPr="00FA1DCD">
        <w:rPr>
          <w:sz w:val="22"/>
          <w:szCs w:val="22"/>
        </w:rPr>
        <w:t>$4.03.</w:t>
      </w:r>
    </w:p>
    <w:p w14:paraId="1A8A30AD" w14:textId="77777777" w:rsidR="00AB74C7" w:rsidRPr="00FA1DCD" w:rsidRDefault="00AB74C7" w:rsidP="00D75B3E">
      <w:pPr>
        <w:pStyle w:val="Tekstpodstawowy"/>
        <w:numPr>
          <w:ilvl w:val="0"/>
          <w:numId w:val="157"/>
        </w:numPr>
        <w:tabs>
          <w:tab w:val="left" w:pos="705"/>
        </w:tabs>
        <w:ind w:firstLine="340"/>
        <w:rPr>
          <w:sz w:val="22"/>
          <w:szCs w:val="22"/>
        </w:rPr>
      </w:pPr>
      <w:bookmarkStart w:id="629" w:name="bookmark838"/>
      <w:bookmarkEnd w:id="629"/>
      <w:r w:rsidRPr="00FA1DCD">
        <w:rPr>
          <w:sz w:val="22"/>
          <w:szCs w:val="22"/>
        </w:rPr>
        <w:t>$4.10.</w:t>
      </w:r>
    </w:p>
    <w:p w14:paraId="427A150B" w14:textId="77777777" w:rsidR="00AB74C7" w:rsidRPr="00FA1DCD" w:rsidRDefault="00AB74C7" w:rsidP="00D75B3E">
      <w:pPr>
        <w:pStyle w:val="Tekstpodstawowy"/>
        <w:numPr>
          <w:ilvl w:val="0"/>
          <w:numId w:val="157"/>
        </w:numPr>
        <w:tabs>
          <w:tab w:val="left" w:pos="705"/>
        </w:tabs>
        <w:spacing w:after="240"/>
        <w:ind w:firstLine="340"/>
        <w:rPr>
          <w:sz w:val="22"/>
          <w:szCs w:val="22"/>
        </w:rPr>
      </w:pPr>
      <w:bookmarkStart w:id="630" w:name="bookmark839"/>
      <w:bookmarkEnd w:id="630"/>
      <w:r w:rsidRPr="00FA1DCD">
        <w:rPr>
          <w:sz w:val="22"/>
          <w:szCs w:val="22"/>
        </w:rPr>
        <w:t>$4.23.</w:t>
      </w:r>
    </w:p>
    <w:p w14:paraId="608629AD" w14:textId="77777777" w:rsidR="00AB74C7" w:rsidRPr="00FA1DCD" w:rsidRDefault="00AB74C7" w:rsidP="00D75B3E">
      <w:pPr>
        <w:pStyle w:val="Tekstpodstawowy"/>
        <w:numPr>
          <w:ilvl w:val="0"/>
          <w:numId w:val="146"/>
        </w:numPr>
        <w:tabs>
          <w:tab w:val="left" w:pos="413"/>
        </w:tabs>
        <w:ind w:left="340" w:hanging="340"/>
        <w:jc w:val="both"/>
        <w:rPr>
          <w:sz w:val="22"/>
          <w:szCs w:val="22"/>
          <w:lang w:val="en-US"/>
        </w:rPr>
      </w:pPr>
      <w:bookmarkStart w:id="631" w:name="bookmark840"/>
      <w:bookmarkEnd w:id="631"/>
      <w:r w:rsidRPr="00FA1DCD">
        <w:rPr>
          <w:sz w:val="22"/>
          <w:szCs w:val="22"/>
          <w:lang w:val="en-US"/>
        </w:rPr>
        <w:t xml:space="preserve">A company with 20 million shares outstanding decides to repurchase 2 million shares at the prevailing market price of €30 per share. At the time of the buyback, the company reports total assets of €850 million and total liabilities of €250 million. As a result of the buyback, that company’s book value per share will </w:t>
      </w:r>
      <w:r w:rsidRPr="00FA1DCD">
        <w:rPr>
          <w:i/>
          <w:iCs/>
          <w:sz w:val="22"/>
          <w:szCs w:val="22"/>
          <w:lang w:val="en-US"/>
        </w:rPr>
        <w:t>most likely:</w:t>
      </w:r>
    </w:p>
    <w:p w14:paraId="15F9B428" w14:textId="77777777" w:rsidR="00AB74C7" w:rsidRPr="00FA1DCD" w:rsidRDefault="00AB74C7" w:rsidP="00D75B3E">
      <w:pPr>
        <w:pStyle w:val="Tekstpodstawowy"/>
        <w:numPr>
          <w:ilvl w:val="0"/>
          <w:numId w:val="158"/>
        </w:numPr>
        <w:tabs>
          <w:tab w:val="left" w:pos="705"/>
        </w:tabs>
        <w:ind w:firstLine="340"/>
        <w:rPr>
          <w:sz w:val="22"/>
          <w:szCs w:val="22"/>
        </w:rPr>
      </w:pPr>
      <w:bookmarkStart w:id="632" w:name="bookmark841"/>
      <w:bookmarkEnd w:id="632"/>
      <w:proofErr w:type="spellStart"/>
      <w:r w:rsidRPr="00FA1DCD">
        <w:rPr>
          <w:sz w:val="22"/>
          <w:szCs w:val="22"/>
        </w:rPr>
        <w:t>increase</w:t>
      </w:r>
      <w:proofErr w:type="spellEnd"/>
      <w:r w:rsidRPr="00FA1DCD">
        <w:rPr>
          <w:sz w:val="22"/>
          <w:szCs w:val="22"/>
        </w:rPr>
        <w:t>.</w:t>
      </w:r>
    </w:p>
    <w:p w14:paraId="278121FF" w14:textId="77777777" w:rsidR="00AB74C7" w:rsidRPr="00FA1DCD" w:rsidRDefault="00AB74C7" w:rsidP="00D75B3E">
      <w:pPr>
        <w:pStyle w:val="Tekstpodstawowy"/>
        <w:numPr>
          <w:ilvl w:val="0"/>
          <w:numId w:val="158"/>
        </w:numPr>
        <w:tabs>
          <w:tab w:val="left" w:pos="705"/>
        </w:tabs>
        <w:ind w:firstLine="340"/>
        <w:rPr>
          <w:sz w:val="22"/>
          <w:szCs w:val="22"/>
        </w:rPr>
      </w:pPr>
      <w:bookmarkStart w:id="633" w:name="bookmark842"/>
      <w:bookmarkEnd w:id="633"/>
      <w:proofErr w:type="spellStart"/>
      <w:r w:rsidRPr="00FA1DCD">
        <w:rPr>
          <w:sz w:val="22"/>
          <w:szCs w:val="22"/>
        </w:rPr>
        <w:t>decrease</w:t>
      </w:r>
      <w:proofErr w:type="spellEnd"/>
      <w:r w:rsidRPr="00FA1DCD">
        <w:rPr>
          <w:sz w:val="22"/>
          <w:szCs w:val="22"/>
        </w:rPr>
        <w:t>.</w:t>
      </w:r>
    </w:p>
    <w:p w14:paraId="200207B5" w14:textId="77777777" w:rsidR="00AB74C7" w:rsidRPr="00FA1DCD" w:rsidRDefault="00AB74C7" w:rsidP="00D75B3E">
      <w:pPr>
        <w:pStyle w:val="Tekstpodstawowy"/>
        <w:numPr>
          <w:ilvl w:val="0"/>
          <w:numId w:val="158"/>
        </w:numPr>
        <w:tabs>
          <w:tab w:val="left" w:pos="705"/>
        </w:tabs>
        <w:spacing w:after="240"/>
        <w:ind w:firstLine="340"/>
        <w:rPr>
          <w:sz w:val="22"/>
          <w:szCs w:val="22"/>
        </w:rPr>
      </w:pPr>
      <w:bookmarkStart w:id="634" w:name="bookmark843"/>
      <w:bookmarkEnd w:id="634"/>
      <w:proofErr w:type="spellStart"/>
      <w:r w:rsidRPr="00FA1DCD">
        <w:rPr>
          <w:sz w:val="22"/>
          <w:szCs w:val="22"/>
        </w:rPr>
        <w:t>remain</w:t>
      </w:r>
      <w:proofErr w:type="spellEnd"/>
      <w:r w:rsidRPr="00FA1DCD">
        <w:rPr>
          <w:sz w:val="22"/>
          <w:szCs w:val="22"/>
        </w:rPr>
        <w:t xml:space="preserve"> the same.</w:t>
      </w:r>
    </w:p>
    <w:p w14:paraId="08EE7CF4" w14:textId="77777777" w:rsidR="00AB74C7" w:rsidRPr="00FA1DCD" w:rsidRDefault="00AB74C7" w:rsidP="00D75B3E">
      <w:pPr>
        <w:pStyle w:val="Tekstpodstawowy"/>
        <w:numPr>
          <w:ilvl w:val="0"/>
          <w:numId w:val="146"/>
        </w:numPr>
        <w:tabs>
          <w:tab w:val="left" w:pos="411"/>
        </w:tabs>
        <w:spacing w:after="380" w:line="240" w:lineRule="auto"/>
        <w:jc w:val="both"/>
        <w:rPr>
          <w:sz w:val="22"/>
          <w:szCs w:val="22"/>
          <w:lang w:val="en-US"/>
        </w:rPr>
      </w:pPr>
      <w:bookmarkStart w:id="635" w:name="bookmark844"/>
      <w:bookmarkEnd w:id="635"/>
      <w:r w:rsidRPr="00FA1DCD">
        <w:rPr>
          <w:sz w:val="22"/>
          <w:szCs w:val="22"/>
          <w:lang w:val="en-US"/>
        </w:rPr>
        <w:t>An analyst gathered the following information about a company:</w:t>
      </w:r>
    </w:p>
    <w:p w14:paraId="403C5A15" w14:textId="77777777" w:rsidR="00AB74C7" w:rsidRPr="00FA1DCD" w:rsidRDefault="00AB74C7" w:rsidP="00AB74C7">
      <w:pPr>
        <w:pStyle w:val="Tekstpodstawowy"/>
        <w:tabs>
          <w:tab w:val="left" w:pos="4238"/>
        </w:tabs>
        <w:spacing w:after="100" w:line="240" w:lineRule="auto"/>
        <w:ind w:left="1680"/>
        <w:jc w:val="both"/>
        <w:rPr>
          <w:sz w:val="22"/>
          <w:szCs w:val="22"/>
          <w:lang w:val="en-US"/>
        </w:rPr>
      </w:pPr>
      <w:r w:rsidRPr="00FA1DCD">
        <w:rPr>
          <w:sz w:val="22"/>
          <w:szCs w:val="22"/>
          <w:lang w:val="en-US"/>
        </w:rPr>
        <w:t>Number of shares outstanding</w:t>
      </w:r>
      <w:r w:rsidRPr="00FA1DCD">
        <w:rPr>
          <w:sz w:val="22"/>
          <w:szCs w:val="22"/>
          <w:lang w:val="en-US"/>
        </w:rPr>
        <w:tab/>
        <w:t>10 million</w:t>
      </w:r>
    </w:p>
    <w:p w14:paraId="6658AF5E" w14:textId="77777777" w:rsidR="00AB74C7" w:rsidRPr="00FA1DCD" w:rsidRDefault="00AB74C7" w:rsidP="00AB74C7">
      <w:pPr>
        <w:pStyle w:val="Tableofcontents0"/>
        <w:tabs>
          <w:tab w:val="left" w:pos="4238"/>
        </w:tabs>
        <w:spacing w:after="100"/>
        <w:ind w:left="1680" w:firstLine="0"/>
        <w:jc w:val="both"/>
        <w:rPr>
          <w:rFonts w:ascii="Times New Roman" w:hAnsi="Times New Roman" w:cs="Times New Roman"/>
          <w:lang w:val="en-US"/>
        </w:rPr>
      </w:pPr>
      <w:r w:rsidRPr="00FA1DCD">
        <w:rPr>
          <w:rFonts w:ascii="Times New Roman" w:hAnsi="Times New Roman" w:cs="Times New Roman"/>
        </w:rPr>
        <w:fldChar w:fldCharType="begin"/>
      </w:r>
      <w:r w:rsidRPr="00FA1DCD">
        <w:rPr>
          <w:rFonts w:ascii="Times New Roman" w:hAnsi="Times New Roman" w:cs="Times New Roman"/>
          <w:lang w:val="en-US"/>
        </w:rPr>
        <w:instrText xml:space="preserve"> TOC \o "1-5" \h \z </w:instrText>
      </w:r>
      <w:r w:rsidRPr="00FA1DCD">
        <w:rPr>
          <w:rFonts w:ascii="Times New Roman" w:hAnsi="Times New Roman" w:cs="Times New Roman"/>
        </w:rPr>
        <w:fldChar w:fldCharType="separate"/>
      </w:r>
      <w:r w:rsidRPr="00FA1DCD">
        <w:rPr>
          <w:rFonts w:ascii="Times New Roman" w:eastAsia="Times New Roman" w:hAnsi="Times New Roman" w:cs="Times New Roman"/>
          <w:b w:val="0"/>
          <w:bCs w:val="0"/>
          <w:lang w:val="en-US"/>
        </w:rPr>
        <w:t>Earnings per share</w:t>
      </w:r>
      <w:r w:rsidRPr="00FA1DCD">
        <w:rPr>
          <w:rFonts w:ascii="Times New Roman" w:eastAsia="Times New Roman" w:hAnsi="Times New Roman" w:cs="Times New Roman"/>
          <w:b w:val="0"/>
          <w:bCs w:val="0"/>
          <w:lang w:val="en-US"/>
        </w:rPr>
        <w:tab/>
        <w:t>$2.00</w:t>
      </w:r>
    </w:p>
    <w:p w14:paraId="734C9DE2" w14:textId="77777777" w:rsidR="00AB74C7" w:rsidRPr="00FA1DCD" w:rsidRDefault="00AB74C7" w:rsidP="00AB74C7">
      <w:pPr>
        <w:pStyle w:val="Tableofcontents0"/>
        <w:tabs>
          <w:tab w:val="left" w:pos="4238"/>
        </w:tabs>
        <w:spacing w:after="100"/>
        <w:ind w:left="1680" w:firstLine="0"/>
        <w:jc w:val="both"/>
        <w:rPr>
          <w:rFonts w:ascii="Times New Roman" w:hAnsi="Times New Roman" w:cs="Times New Roman"/>
          <w:lang w:val="en-US"/>
        </w:rPr>
      </w:pPr>
      <w:r w:rsidRPr="00FA1DCD">
        <w:rPr>
          <w:rFonts w:ascii="Times New Roman" w:eastAsia="Times New Roman" w:hAnsi="Times New Roman" w:cs="Times New Roman"/>
          <w:b w:val="0"/>
          <w:bCs w:val="0"/>
          <w:lang w:val="en-US"/>
        </w:rPr>
        <w:t>P/E</w:t>
      </w:r>
      <w:r w:rsidRPr="00FA1DCD">
        <w:rPr>
          <w:rFonts w:ascii="Times New Roman" w:eastAsia="Times New Roman" w:hAnsi="Times New Roman" w:cs="Times New Roman"/>
          <w:b w:val="0"/>
          <w:bCs w:val="0"/>
          <w:lang w:val="en-US"/>
        </w:rPr>
        <w:tab/>
        <w:t>20</w:t>
      </w:r>
    </w:p>
    <w:p w14:paraId="5D51E727" w14:textId="77777777" w:rsidR="00AB74C7" w:rsidRPr="00FA1DCD" w:rsidRDefault="00AB74C7" w:rsidP="00AB74C7">
      <w:pPr>
        <w:pStyle w:val="Tableofcontents0"/>
        <w:tabs>
          <w:tab w:val="left" w:pos="4238"/>
        </w:tabs>
        <w:spacing w:after="340"/>
        <w:ind w:left="1680" w:firstLine="0"/>
        <w:jc w:val="both"/>
        <w:rPr>
          <w:rFonts w:ascii="Times New Roman" w:hAnsi="Times New Roman" w:cs="Times New Roman"/>
          <w:lang w:val="en-US"/>
        </w:rPr>
      </w:pPr>
      <w:r w:rsidRPr="00FA1DCD">
        <w:rPr>
          <w:rFonts w:ascii="Times New Roman" w:eastAsia="Times New Roman" w:hAnsi="Times New Roman" w:cs="Times New Roman"/>
          <w:b w:val="0"/>
          <w:bCs w:val="0"/>
          <w:lang w:val="en-US"/>
        </w:rPr>
        <w:t>Book value per share</w:t>
      </w:r>
      <w:r w:rsidRPr="00FA1DCD">
        <w:rPr>
          <w:rFonts w:ascii="Times New Roman" w:eastAsia="Times New Roman" w:hAnsi="Times New Roman" w:cs="Times New Roman"/>
          <w:b w:val="0"/>
          <w:bCs w:val="0"/>
          <w:lang w:val="en-US"/>
        </w:rPr>
        <w:tab/>
        <w:t>$30</w:t>
      </w:r>
    </w:p>
    <w:p w14:paraId="2A1DAD58" w14:textId="77777777" w:rsidR="00AB74C7" w:rsidRPr="00FA1DCD" w:rsidRDefault="00AB74C7" w:rsidP="00AB74C7">
      <w:pPr>
        <w:pStyle w:val="Tableofcontents0"/>
        <w:spacing w:line="276" w:lineRule="auto"/>
        <w:ind w:left="340" w:firstLine="360"/>
        <w:jc w:val="both"/>
        <w:rPr>
          <w:rFonts w:ascii="Times New Roman" w:hAnsi="Times New Roman" w:cs="Times New Roman"/>
          <w:lang w:val="en-US"/>
        </w:rPr>
      </w:pPr>
      <w:r w:rsidRPr="00FA1DCD">
        <w:rPr>
          <w:rFonts w:ascii="Times New Roman" w:eastAsia="Times New Roman" w:hAnsi="Times New Roman" w:cs="Times New Roman"/>
          <w:b w:val="0"/>
          <w:bCs w:val="0"/>
          <w:lang w:val="en-US"/>
        </w:rPr>
        <w:t xml:space="preserve">If the company repurchases 1 million shares at the prevailing market price, the resulting book value per share will be </w:t>
      </w:r>
      <w:r w:rsidRPr="00FA1DCD">
        <w:rPr>
          <w:rFonts w:ascii="Times New Roman" w:eastAsia="Times New Roman" w:hAnsi="Times New Roman" w:cs="Times New Roman"/>
          <w:b w:val="0"/>
          <w:bCs w:val="0"/>
          <w:i/>
          <w:iCs/>
          <w:lang w:val="en-US"/>
        </w:rPr>
        <w:t>closest</w:t>
      </w:r>
      <w:r w:rsidRPr="00FA1DCD">
        <w:rPr>
          <w:rFonts w:ascii="Times New Roman" w:eastAsia="Times New Roman" w:hAnsi="Times New Roman" w:cs="Times New Roman"/>
          <w:b w:val="0"/>
          <w:bCs w:val="0"/>
          <w:lang w:val="en-US"/>
        </w:rPr>
        <w:t xml:space="preserve"> to:</w:t>
      </w:r>
    </w:p>
    <w:p w14:paraId="4F8FCB34" w14:textId="77777777" w:rsidR="00AB74C7" w:rsidRPr="00FA1DCD" w:rsidRDefault="00AB74C7" w:rsidP="00D75B3E">
      <w:pPr>
        <w:pStyle w:val="Tableofcontents0"/>
        <w:numPr>
          <w:ilvl w:val="0"/>
          <w:numId w:val="159"/>
        </w:numPr>
        <w:tabs>
          <w:tab w:val="left" w:pos="708"/>
        </w:tabs>
        <w:spacing w:line="276" w:lineRule="auto"/>
        <w:ind w:firstLine="340"/>
        <w:jc w:val="both"/>
        <w:rPr>
          <w:rFonts w:ascii="Times New Roman" w:hAnsi="Times New Roman" w:cs="Times New Roman"/>
        </w:rPr>
      </w:pPr>
      <w:bookmarkStart w:id="636" w:name="bookmark845"/>
      <w:bookmarkEnd w:id="636"/>
      <w:r w:rsidRPr="00FA1DCD">
        <w:rPr>
          <w:rFonts w:ascii="Times New Roman" w:eastAsia="Times New Roman" w:hAnsi="Times New Roman" w:cs="Times New Roman"/>
          <w:b w:val="0"/>
          <w:bCs w:val="0"/>
        </w:rPr>
        <w:t>$26.</w:t>
      </w:r>
    </w:p>
    <w:p w14:paraId="5A73799B" w14:textId="77777777" w:rsidR="00AB74C7" w:rsidRPr="00FA1DCD" w:rsidRDefault="00AB74C7" w:rsidP="00D75B3E">
      <w:pPr>
        <w:pStyle w:val="Tableofcontents0"/>
        <w:numPr>
          <w:ilvl w:val="0"/>
          <w:numId w:val="159"/>
        </w:numPr>
        <w:tabs>
          <w:tab w:val="left" w:pos="708"/>
        </w:tabs>
        <w:spacing w:line="276" w:lineRule="auto"/>
        <w:ind w:firstLine="340"/>
        <w:jc w:val="both"/>
        <w:rPr>
          <w:rFonts w:ascii="Times New Roman" w:hAnsi="Times New Roman" w:cs="Times New Roman"/>
        </w:rPr>
      </w:pPr>
      <w:bookmarkStart w:id="637" w:name="bookmark846"/>
      <w:bookmarkEnd w:id="637"/>
      <w:r w:rsidRPr="00FA1DCD">
        <w:rPr>
          <w:rFonts w:ascii="Times New Roman" w:eastAsia="Times New Roman" w:hAnsi="Times New Roman" w:cs="Times New Roman"/>
          <w:b w:val="0"/>
          <w:bCs w:val="0"/>
        </w:rPr>
        <w:t>$27.</w:t>
      </w:r>
    </w:p>
    <w:p w14:paraId="1B0D28D8" w14:textId="77777777" w:rsidR="00AB74C7" w:rsidRPr="00FA1DCD" w:rsidRDefault="00AB74C7" w:rsidP="00D75B3E">
      <w:pPr>
        <w:pStyle w:val="Tableofcontents0"/>
        <w:numPr>
          <w:ilvl w:val="0"/>
          <w:numId w:val="159"/>
        </w:numPr>
        <w:tabs>
          <w:tab w:val="left" w:pos="708"/>
        </w:tabs>
        <w:spacing w:after="180" w:line="276" w:lineRule="auto"/>
        <w:ind w:firstLine="340"/>
        <w:jc w:val="both"/>
        <w:rPr>
          <w:rFonts w:ascii="Times New Roman" w:hAnsi="Times New Roman" w:cs="Times New Roman"/>
        </w:rPr>
      </w:pPr>
      <w:bookmarkStart w:id="638" w:name="bookmark847"/>
      <w:bookmarkEnd w:id="638"/>
      <w:r w:rsidRPr="00FA1DCD">
        <w:rPr>
          <w:rFonts w:ascii="Times New Roman" w:eastAsia="Times New Roman" w:hAnsi="Times New Roman" w:cs="Times New Roman"/>
          <w:b w:val="0"/>
          <w:bCs w:val="0"/>
        </w:rPr>
        <w:t>$29.</w:t>
      </w:r>
      <w:r w:rsidRPr="00FA1DCD">
        <w:rPr>
          <w:rFonts w:ascii="Times New Roman" w:hAnsi="Times New Roman" w:cs="Times New Roman"/>
        </w:rPr>
        <w:fldChar w:fldCharType="end"/>
      </w:r>
    </w:p>
    <w:p w14:paraId="62E4B1C5" w14:textId="77777777" w:rsidR="00AB74C7" w:rsidRPr="00FA1DCD" w:rsidRDefault="00AB74C7" w:rsidP="00D75B3E">
      <w:pPr>
        <w:pStyle w:val="Tekstpodstawowy"/>
        <w:numPr>
          <w:ilvl w:val="0"/>
          <w:numId w:val="146"/>
        </w:numPr>
        <w:tabs>
          <w:tab w:val="left" w:pos="416"/>
        </w:tabs>
        <w:ind w:left="340" w:hanging="340"/>
        <w:jc w:val="both"/>
        <w:rPr>
          <w:sz w:val="22"/>
          <w:szCs w:val="22"/>
          <w:lang w:val="en-US"/>
        </w:rPr>
      </w:pPr>
      <w:bookmarkStart w:id="639" w:name="bookmark848"/>
      <w:bookmarkEnd w:id="639"/>
      <w:r w:rsidRPr="00FA1DCD">
        <w:rPr>
          <w:sz w:val="22"/>
          <w:szCs w:val="22"/>
          <w:lang w:val="en-US"/>
        </w:rPr>
        <w:t>If a company’s objective is to support its stock price in the event of a market downturn, it would be advised to authorize:</w:t>
      </w:r>
    </w:p>
    <w:p w14:paraId="7A84C175" w14:textId="77777777" w:rsidR="00AB74C7" w:rsidRPr="00FA1DCD" w:rsidRDefault="00AB74C7" w:rsidP="00D75B3E">
      <w:pPr>
        <w:pStyle w:val="Tekstpodstawowy"/>
        <w:numPr>
          <w:ilvl w:val="0"/>
          <w:numId w:val="160"/>
        </w:numPr>
        <w:tabs>
          <w:tab w:val="left" w:pos="708"/>
        </w:tabs>
        <w:ind w:firstLine="340"/>
        <w:jc w:val="both"/>
        <w:rPr>
          <w:sz w:val="22"/>
          <w:szCs w:val="22"/>
          <w:lang w:val="en-US"/>
        </w:rPr>
      </w:pPr>
      <w:bookmarkStart w:id="640" w:name="bookmark849"/>
      <w:bookmarkEnd w:id="640"/>
      <w:r w:rsidRPr="00FA1DCD">
        <w:rPr>
          <w:sz w:val="22"/>
          <w:szCs w:val="22"/>
          <w:lang w:val="en-US"/>
        </w:rPr>
        <w:t>a Dutch auction tender offer effective in 30 days.</w:t>
      </w:r>
    </w:p>
    <w:p w14:paraId="51FE9F1D" w14:textId="77777777" w:rsidR="00AB74C7" w:rsidRPr="00FA1DCD" w:rsidRDefault="00AB74C7" w:rsidP="00D75B3E">
      <w:pPr>
        <w:pStyle w:val="Tekstpodstawowy"/>
        <w:numPr>
          <w:ilvl w:val="0"/>
          <w:numId w:val="160"/>
        </w:numPr>
        <w:tabs>
          <w:tab w:val="left" w:pos="708"/>
        </w:tabs>
        <w:ind w:firstLine="340"/>
        <w:jc w:val="both"/>
        <w:rPr>
          <w:sz w:val="22"/>
          <w:szCs w:val="22"/>
          <w:lang w:val="en-US"/>
        </w:rPr>
      </w:pPr>
      <w:bookmarkStart w:id="641" w:name="bookmark850"/>
      <w:bookmarkEnd w:id="641"/>
      <w:r w:rsidRPr="00FA1DCD">
        <w:rPr>
          <w:sz w:val="22"/>
          <w:szCs w:val="22"/>
          <w:lang w:val="en-US"/>
        </w:rPr>
        <w:t xml:space="preserve">a tender offer share </w:t>
      </w:r>
      <w:proofErr w:type="gramStart"/>
      <w:r w:rsidRPr="00FA1DCD">
        <w:rPr>
          <w:sz w:val="22"/>
          <w:szCs w:val="22"/>
          <w:lang w:val="en-US"/>
        </w:rPr>
        <w:t>repurchase</w:t>
      </w:r>
      <w:proofErr w:type="gramEnd"/>
      <w:r w:rsidRPr="00FA1DCD">
        <w:rPr>
          <w:sz w:val="22"/>
          <w:szCs w:val="22"/>
          <w:lang w:val="en-US"/>
        </w:rPr>
        <w:t xml:space="preserve"> at a fixed price effective in 30 days.</w:t>
      </w:r>
    </w:p>
    <w:p w14:paraId="302AEDE2" w14:textId="77777777" w:rsidR="00AB74C7" w:rsidRPr="00FA1DCD" w:rsidRDefault="00AB74C7" w:rsidP="00D75B3E">
      <w:pPr>
        <w:pStyle w:val="Tekstpodstawowy"/>
        <w:numPr>
          <w:ilvl w:val="0"/>
          <w:numId w:val="160"/>
        </w:numPr>
        <w:tabs>
          <w:tab w:val="left" w:pos="708"/>
        </w:tabs>
        <w:spacing w:after="180"/>
        <w:ind w:firstLine="340"/>
        <w:jc w:val="both"/>
        <w:rPr>
          <w:sz w:val="22"/>
          <w:szCs w:val="22"/>
          <w:lang w:val="en-US"/>
        </w:rPr>
      </w:pPr>
      <w:bookmarkStart w:id="642" w:name="bookmark851"/>
      <w:bookmarkEnd w:id="642"/>
      <w:r w:rsidRPr="00FA1DCD">
        <w:rPr>
          <w:sz w:val="22"/>
          <w:szCs w:val="22"/>
          <w:lang w:val="en-US"/>
        </w:rPr>
        <w:t>an open market share repurchase plan to be executed over the next five years.</w:t>
      </w:r>
    </w:p>
    <w:p w14:paraId="79F4C27A" w14:textId="77777777" w:rsidR="00AB74C7" w:rsidRPr="00FA1DCD" w:rsidRDefault="00AB74C7" w:rsidP="00D75B3E">
      <w:pPr>
        <w:pStyle w:val="Tekstpodstawowy"/>
        <w:numPr>
          <w:ilvl w:val="0"/>
          <w:numId w:val="146"/>
        </w:numPr>
        <w:tabs>
          <w:tab w:val="left" w:pos="416"/>
        </w:tabs>
        <w:ind w:left="340" w:hanging="340"/>
        <w:jc w:val="both"/>
        <w:rPr>
          <w:sz w:val="22"/>
          <w:szCs w:val="22"/>
          <w:lang w:val="en-US"/>
        </w:rPr>
      </w:pPr>
      <w:bookmarkStart w:id="643" w:name="bookmark852"/>
      <w:bookmarkEnd w:id="643"/>
      <w:r w:rsidRPr="00FA1DCD">
        <w:rPr>
          <w:sz w:val="22"/>
          <w:szCs w:val="22"/>
          <w:lang w:val="en-US"/>
        </w:rPr>
        <w:t>A company has positive free cash flow and is considering whether to use the entire amount of that free cash flow to pay a special cash dividend or to repurchase shares at the prevailing market price. Shareholders’ wealth under the two options will be equivalent unless the:</w:t>
      </w:r>
    </w:p>
    <w:p w14:paraId="3DD5B82F" w14:textId="77777777" w:rsidR="00AB74C7" w:rsidRPr="00FA1DCD" w:rsidRDefault="00AB74C7" w:rsidP="00D75B3E">
      <w:pPr>
        <w:pStyle w:val="Tekstpodstawowy"/>
        <w:numPr>
          <w:ilvl w:val="0"/>
          <w:numId w:val="161"/>
        </w:numPr>
        <w:tabs>
          <w:tab w:val="left" w:pos="708"/>
        </w:tabs>
        <w:ind w:firstLine="340"/>
        <w:jc w:val="both"/>
        <w:rPr>
          <w:sz w:val="22"/>
          <w:szCs w:val="22"/>
          <w:lang w:val="en-US"/>
        </w:rPr>
      </w:pPr>
      <w:bookmarkStart w:id="644" w:name="bookmark853"/>
      <w:bookmarkEnd w:id="644"/>
      <w:r w:rsidRPr="00FA1DCD">
        <w:rPr>
          <w:sz w:val="22"/>
          <w:szCs w:val="22"/>
          <w:lang w:val="en-US"/>
        </w:rPr>
        <w:t>company’s book value per share is less than the prevailing market price.</w:t>
      </w:r>
    </w:p>
    <w:p w14:paraId="4B07B246" w14:textId="77777777" w:rsidR="00AB74C7" w:rsidRPr="00FA1DCD" w:rsidRDefault="00AB74C7" w:rsidP="00D75B3E">
      <w:pPr>
        <w:pStyle w:val="Tekstpodstawowy"/>
        <w:numPr>
          <w:ilvl w:val="0"/>
          <w:numId w:val="161"/>
        </w:numPr>
        <w:tabs>
          <w:tab w:val="left" w:pos="708"/>
        </w:tabs>
        <w:ind w:firstLine="340"/>
        <w:jc w:val="both"/>
        <w:rPr>
          <w:sz w:val="22"/>
          <w:szCs w:val="22"/>
          <w:lang w:val="en-US"/>
        </w:rPr>
      </w:pPr>
      <w:bookmarkStart w:id="645" w:name="bookmark854"/>
      <w:bookmarkEnd w:id="645"/>
      <w:r w:rsidRPr="00FA1DCD">
        <w:rPr>
          <w:sz w:val="22"/>
          <w:szCs w:val="22"/>
          <w:lang w:val="en-US"/>
        </w:rPr>
        <w:t>company’s book value per share is greater than the prevailing market price.</w:t>
      </w:r>
    </w:p>
    <w:p w14:paraId="014F010C" w14:textId="170A7517" w:rsidR="00AB74C7" w:rsidRDefault="00AB74C7" w:rsidP="00D75B3E">
      <w:pPr>
        <w:pStyle w:val="Tekstpodstawowy"/>
        <w:numPr>
          <w:ilvl w:val="0"/>
          <w:numId w:val="161"/>
        </w:numPr>
        <w:tabs>
          <w:tab w:val="left" w:pos="708"/>
        </w:tabs>
        <w:spacing w:after="180"/>
        <w:ind w:firstLine="340"/>
        <w:jc w:val="both"/>
        <w:rPr>
          <w:sz w:val="22"/>
          <w:szCs w:val="22"/>
          <w:lang w:val="en-US"/>
        </w:rPr>
      </w:pPr>
      <w:bookmarkStart w:id="646" w:name="bookmark855"/>
      <w:bookmarkEnd w:id="646"/>
      <w:r w:rsidRPr="00FA1DCD">
        <w:rPr>
          <w:sz w:val="22"/>
          <w:szCs w:val="22"/>
          <w:lang w:val="en-US"/>
        </w:rPr>
        <w:t>tax consequences and/or information content for each alternative is different.</w:t>
      </w:r>
    </w:p>
    <w:p w14:paraId="073ABE10" w14:textId="739A22F5" w:rsidR="00FA1DCD" w:rsidRDefault="00FA1DCD" w:rsidP="00FA1DCD">
      <w:pPr>
        <w:pStyle w:val="Tekstpodstawowy"/>
        <w:tabs>
          <w:tab w:val="left" w:pos="708"/>
        </w:tabs>
        <w:spacing w:after="180"/>
        <w:jc w:val="both"/>
        <w:rPr>
          <w:sz w:val="22"/>
          <w:szCs w:val="22"/>
          <w:lang w:val="en-US"/>
        </w:rPr>
      </w:pPr>
    </w:p>
    <w:p w14:paraId="7B3C0537" w14:textId="48A104B1" w:rsidR="00FA1DCD" w:rsidRDefault="00FA1DCD" w:rsidP="00FA1DCD">
      <w:pPr>
        <w:pStyle w:val="Tekstpodstawowy"/>
        <w:tabs>
          <w:tab w:val="left" w:pos="708"/>
        </w:tabs>
        <w:spacing w:after="180"/>
        <w:jc w:val="both"/>
        <w:rPr>
          <w:sz w:val="22"/>
          <w:szCs w:val="22"/>
          <w:lang w:val="en-US"/>
        </w:rPr>
      </w:pPr>
    </w:p>
    <w:p w14:paraId="643DE1ED" w14:textId="77777777" w:rsidR="00FA1DCD" w:rsidRPr="00FA1DCD" w:rsidRDefault="00FA1DCD" w:rsidP="00FA1DCD">
      <w:pPr>
        <w:pStyle w:val="Tekstpodstawowy"/>
        <w:tabs>
          <w:tab w:val="left" w:pos="708"/>
        </w:tabs>
        <w:spacing w:after="180"/>
        <w:jc w:val="both"/>
        <w:rPr>
          <w:sz w:val="22"/>
          <w:szCs w:val="22"/>
          <w:lang w:val="en-US"/>
        </w:rPr>
      </w:pPr>
    </w:p>
    <w:p w14:paraId="4EE7E620" w14:textId="77777777" w:rsidR="00AB74C7" w:rsidRPr="00FA1DCD" w:rsidRDefault="00AB74C7" w:rsidP="00D75B3E">
      <w:pPr>
        <w:pStyle w:val="Tekstpodstawowy"/>
        <w:numPr>
          <w:ilvl w:val="0"/>
          <w:numId w:val="146"/>
        </w:numPr>
        <w:tabs>
          <w:tab w:val="left" w:pos="416"/>
        </w:tabs>
        <w:ind w:left="340" w:hanging="340"/>
        <w:jc w:val="both"/>
        <w:rPr>
          <w:sz w:val="22"/>
          <w:szCs w:val="22"/>
        </w:rPr>
      </w:pPr>
      <w:bookmarkStart w:id="647" w:name="bookmark856"/>
      <w:bookmarkEnd w:id="647"/>
      <w:r w:rsidRPr="00FA1DCD">
        <w:rPr>
          <w:sz w:val="22"/>
          <w:szCs w:val="22"/>
          <w:lang w:val="en-US"/>
        </w:rPr>
        <w:lastRenderedPageBreak/>
        <w:t xml:space="preserve">Assume that a company is based in a country that has no taxes on dividends or capital gains. The company is considering either paying a special dividend or repurchasing its own shares. </w:t>
      </w:r>
      <w:proofErr w:type="spellStart"/>
      <w:r w:rsidRPr="00FA1DCD">
        <w:rPr>
          <w:sz w:val="22"/>
          <w:szCs w:val="22"/>
        </w:rPr>
        <w:t>Shareholders</w:t>
      </w:r>
      <w:proofErr w:type="spellEnd"/>
      <w:r w:rsidRPr="00FA1DCD">
        <w:rPr>
          <w:sz w:val="22"/>
          <w:szCs w:val="22"/>
        </w:rPr>
        <w:t xml:space="preserve"> of the </w:t>
      </w:r>
      <w:proofErr w:type="spellStart"/>
      <w:r w:rsidRPr="00FA1DCD">
        <w:rPr>
          <w:sz w:val="22"/>
          <w:szCs w:val="22"/>
        </w:rPr>
        <w:t>company</w:t>
      </w:r>
      <w:proofErr w:type="spellEnd"/>
      <w:r w:rsidRPr="00FA1DCD">
        <w:rPr>
          <w:sz w:val="22"/>
          <w:szCs w:val="22"/>
        </w:rPr>
        <w:t xml:space="preserve"> </w:t>
      </w:r>
      <w:proofErr w:type="spellStart"/>
      <w:r w:rsidRPr="00FA1DCD">
        <w:rPr>
          <w:sz w:val="22"/>
          <w:szCs w:val="22"/>
        </w:rPr>
        <w:t>would</w:t>
      </w:r>
      <w:proofErr w:type="spellEnd"/>
      <w:r w:rsidRPr="00FA1DCD">
        <w:rPr>
          <w:sz w:val="22"/>
          <w:szCs w:val="22"/>
        </w:rPr>
        <w:t xml:space="preserve"> </w:t>
      </w:r>
      <w:proofErr w:type="spellStart"/>
      <w:r w:rsidRPr="00FA1DCD">
        <w:rPr>
          <w:sz w:val="22"/>
          <w:szCs w:val="22"/>
        </w:rPr>
        <w:t>have</w:t>
      </w:r>
      <w:proofErr w:type="spellEnd"/>
      <w:r w:rsidRPr="00FA1DCD">
        <w:rPr>
          <w:sz w:val="22"/>
          <w:szCs w:val="22"/>
        </w:rPr>
        <w:t>:</w:t>
      </w:r>
    </w:p>
    <w:p w14:paraId="31743F61" w14:textId="77777777" w:rsidR="00AB74C7" w:rsidRPr="00FA1DCD" w:rsidRDefault="00AB74C7" w:rsidP="00D75B3E">
      <w:pPr>
        <w:pStyle w:val="Tekstpodstawowy"/>
        <w:numPr>
          <w:ilvl w:val="0"/>
          <w:numId w:val="162"/>
        </w:numPr>
        <w:tabs>
          <w:tab w:val="left" w:pos="708"/>
        </w:tabs>
        <w:ind w:firstLine="340"/>
        <w:jc w:val="both"/>
        <w:rPr>
          <w:sz w:val="22"/>
          <w:szCs w:val="22"/>
          <w:lang w:val="en-US"/>
        </w:rPr>
      </w:pPr>
      <w:bookmarkStart w:id="648" w:name="bookmark857"/>
      <w:bookmarkEnd w:id="648"/>
      <w:r w:rsidRPr="00FA1DCD">
        <w:rPr>
          <w:sz w:val="22"/>
          <w:szCs w:val="22"/>
          <w:lang w:val="en-US"/>
        </w:rPr>
        <w:t>greater wealth if the company repurchased its shares.</w:t>
      </w:r>
    </w:p>
    <w:p w14:paraId="53B044CD" w14:textId="77777777" w:rsidR="00AB74C7" w:rsidRPr="00FA1DCD" w:rsidRDefault="00AB74C7" w:rsidP="00D75B3E">
      <w:pPr>
        <w:pStyle w:val="Tekstpodstawowy"/>
        <w:numPr>
          <w:ilvl w:val="0"/>
          <w:numId w:val="162"/>
        </w:numPr>
        <w:tabs>
          <w:tab w:val="left" w:pos="708"/>
        </w:tabs>
        <w:ind w:firstLine="340"/>
        <w:jc w:val="both"/>
        <w:rPr>
          <w:sz w:val="22"/>
          <w:szCs w:val="22"/>
          <w:lang w:val="en-US"/>
        </w:rPr>
      </w:pPr>
      <w:bookmarkStart w:id="649" w:name="bookmark858"/>
      <w:bookmarkEnd w:id="649"/>
      <w:r w:rsidRPr="00FA1DCD">
        <w:rPr>
          <w:sz w:val="22"/>
          <w:szCs w:val="22"/>
          <w:lang w:val="en-US"/>
        </w:rPr>
        <w:t>greater wealth if the company paid a special cash dividend.</w:t>
      </w:r>
    </w:p>
    <w:p w14:paraId="2C4C6123" w14:textId="77777777" w:rsidR="00AB74C7" w:rsidRPr="00FA1DCD" w:rsidRDefault="00AB74C7" w:rsidP="00D75B3E">
      <w:pPr>
        <w:pStyle w:val="Tekstpodstawowy"/>
        <w:numPr>
          <w:ilvl w:val="0"/>
          <w:numId w:val="162"/>
        </w:numPr>
        <w:tabs>
          <w:tab w:val="left" w:pos="708"/>
        </w:tabs>
        <w:spacing w:after="180"/>
        <w:jc w:val="both"/>
        <w:rPr>
          <w:sz w:val="22"/>
          <w:szCs w:val="22"/>
          <w:lang w:val="en-US"/>
        </w:rPr>
      </w:pPr>
      <w:bookmarkStart w:id="650" w:name="bookmark859"/>
      <w:bookmarkEnd w:id="650"/>
      <w:r w:rsidRPr="00FA1DCD">
        <w:rPr>
          <w:sz w:val="22"/>
          <w:szCs w:val="22"/>
          <w:lang w:val="en-US"/>
        </w:rPr>
        <w:t>the same wealth under either a cash dividend or share repurchase program.</w:t>
      </w:r>
    </w:p>
    <w:p w14:paraId="09374E70" w14:textId="77777777"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t>DIVIDENDS AND SHARE REPURCHASES</w:t>
      </w:r>
    </w:p>
    <w:p w14:paraId="29C8E68C" w14:textId="77777777" w:rsidR="00AB74C7" w:rsidRPr="00FA1DCD" w:rsidRDefault="00AB74C7" w:rsidP="00D75B3E">
      <w:pPr>
        <w:pStyle w:val="Tekstpodstawowy"/>
        <w:numPr>
          <w:ilvl w:val="0"/>
          <w:numId w:val="166"/>
        </w:numPr>
        <w:tabs>
          <w:tab w:val="left" w:pos="315"/>
        </w:tabs>
        <w:spacing w:after="340"/>
        <w:ind w:left="360" w:hanging="360"/>
        <w:jc w:val="both"/>
        <w:rPr>
          <w:sz w:val="22"/>
          <w:szCs w:val="22"/>
          <w:lang w:val="en-US"/>
        </w:rPr>
      </w:pPr>
      <w:bookmarkStart w:id="651" w:name="bookmark905"/>
      <w:bookmarkEnd w:id="651"/>
      <w:r w:rsidRPr="00FA1DCD">
        <w:rPr>
          <w:sz w:val="22"/>
          <w:szCs w:val="22"/>
          <w:lang w:val="en-US"/>
        </w:rPr>
        <w:t>Match the phrases in Column A with the corresponding dividend theory in Column B. Note that you may use the answers in Column B more than once.</w:t>
      </w:r>
    </w:p>
    <w:p w14:paraId="1B4143C1" w14:textId="77777777" w:rsidR="00AB74C7" w:rsidRPr="00FA1DCD" w:rsidRDefault="00AB74C7" w:rsidP="00AB74C7">
      <w:pPr>
        <w:pStyle w:val="Tekstpodstawowy"/>
        <w:spacing w:line="240" w:lineRule="auto"/>
        <w:ind w:left="1220"/>
        <w:rPr>
          <w:sz w:val="22"/>
          <w:szCs w:val="22"/>
        </w:rPr>
      </w:pPr>
      <w:r w:rsidRPr="00FA1DCD">
        <w:rPr>
          <w:noProof/>
          <w:sz w:val="22"/>
          <w:szCs w:val="22"/>
        </w:rPr>
        <mc:AlternateContent>
          <mc:Choice Requires="wps">
            <w:drawing>
              <wp:anchor distT="0" distB="0" distL="114300" distR="114300" simplePos="0" relativeHeight="251661312" behindDoc="0" locked="0" layoutInCell="1" allowOverlap="1" wp14:anchorId="211952AE" wp14:editId="6385B0FB">
                <wp:simplePos x="0" y="0"/>
                <wp:positionH relativeFrom="page">
                  <wp:posOffset>3350895</wp:posOffset>
                </wp:positionH>
                <wp:positionV relativeFrom="paragraph">
                  <wp:posOffset>12700</wp:posOffset>
                </wp:positionV>
                <wp:extent cx="502920" cy="143510"/>
                <wp:effectExtent l="0" t="0" r="0" b="0"/>
                <wp:wrapSquare wrapText="left"/>
                <wp:docPr id="102" name="Shape 102"/>
                <wp:cNvGraphicFramePr/>
                <a:graphic xmlns:a="http://schemas.openxmlformats.org/drawingml/2006/main">
                  <a:graphicData uri="http://schemas.microsoft.com/office/word/2010/wordprocessingShape">
                    <wps:wsp>
                      <wps:cNvSpPr txBox="1"/>
                      <wps:spPr>
                        <a:xfrm>
                          <a:off x="0" y="0"/>
                          <a:ext cx="502920" cy="143510"/>
                        </a:xfrm>
                        <a:prstGeom prst="rect">
                          <a:avLst/>
                        </a:prstGeom>
                        <a:noFill/>
                      </wps:spPr>
                      <wps:txbx>
                        <w:txbxContent>
                          <w:p w14:paraId="1A73A918" w14:textId="77777777" w:rsidR="00AB74C7" w:rsidRDefault="00AB74C7" w:rsidP="00AB74C7">
                            <w:pPr>
                              <w:pStyle w:val="Tekstpodstawowy"/>
                              <w:spacing w:line="240" w:lineRule="auto"/>
                              <w:rPr>
                                <w:sz w:val="17"/>
                                <w:szCs w:val="17"/>
                              </w:rPr>
                            </w:pPr>
                            <w:proofErr w:type="spellStart"/>
                            <w:r>
                              <w:rPr>
                                <w:sz w:val="17"/>
                                <w:szCs w:val="17"/>
                              </w:rPr>
                              <w:t>Column</w:t>
                            </w:r>
                            <w:proofErr w:type="spellEnd"/>
                            <w:r>
                              <w:rPr>
                                <w:sz w:val="17"/>
                                <w:szCs w:val="17"/>
                              </w:rPr>
                              <w:t xml:space="preserve"> B</w:t>
                            </w:r>
                          </w:p>
                        </w:txbxContent>
                      </wps:txbx>
                      <wps:bodyPr wrap="none" lIns="0" tIns="0" rIns="0" bIns="0"/>
                    </wps:wsp>
                  </a:graphicData>
                </a:graphic>
              </wp:anchor>
            </w:drawing>
          </mc:Choice>
          <mc:Fallback>
            <w:pict>
              <v:shape w14:anchorId="211952AE" id="Shape 102" o:spid="_x0000_s1028" type="#_x0000_t202" style="position:absolute;left:0;text-align:left;margin-left:263.85pt;margin-top:1pt;width:39.6pt;height:11.3pt;z-index:251661312;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" filled="f" stroked="f">
                <v:textbox inset="0,0,0,0">
                  <w:txbxContent>
                    <w:p w14:paraId="1A73A918" w14:textId="77777777" w:rsidR="00AB74C7" w:rsidRDefault="00AB74C7" w:rsidP="00AB74C7">
                      <w:pPr>
                        <w:pStyle w:val="Tekstpodstawowy"/>
                        <w:spacing w:line="240" w:lineRule="auto"/>
                        <w:rPr>
                          <w:sz w:val="17"/>
                          <w:szCs w:val="17"/>
                        </w:rPr>
                      </w:pPr>
                      <w:proofErr w:type="spellStart"/>
                      <w:r>
                        <w:rPr>
                          <w:sz w:val="17"/>
                          <w:szCs w:val="17"/>
                        </w:rPr>
                        <w:t>Column</w:t>
                      </w:r>
                      <w:proofErr w:type="spellEnd"/>
                      <w:r>
                        <w:rPr>
                          <w:sz w:val="17"/>
                          <w:szCs w:val="17"/>
                        </w:rPr>
                        <w:t xml:space="preserve"> B</w:t>
                      </w:r>
                    </w:p>
                  </w:txbxContent>
                </v:textbox>
                <w10:wrap type="square" side="left" anchorx="page"/>
              </v:shape>
            </w:pict>
          </mc:Fallback>
        </mc:AlternateContent>
      </w:r>
      <w:proofErr w:type="spellStart"/>
      <w:r w:rsidRPr="00FA1DCD">
        <w:rPr>
          <w:sz w:val="22"/>
          <w:szCs w:val="22"/>
        </w:rPr>
        <w:t>Column</w:t>
      </w:r>
      <w:proofErr w:type="spellEnd"/>
      <w:r w:rsidRPr="00FA1DCD">
        <w:rPr>
          <w:sz w:val="22"/>
          <w:szCs w:val="22"/>
        </w:rPr>
        <w:t xml:space="preserve"> A</w:t>
      </w:r>
    </w:p>
    <w:p w14:paraId="31D1141D" w14:textId="77777777" w:rsidR="00AB74C7" w:rsidRPr="00FA1DCD" w:rsidRDefault="00AB74C7" w:rsidP="00AB74C7">
      <w:pPr>
        <w:spacing w:line="1" w:lineRule="exact"/>
        <w:rPr>
          <w:rFonts w:ascii="Times New Roman" w:hAnsi="Times New Roman" w:cs="Times New Roman"/>
          <w:sz w:val="22"/>
          <w:szCs w:val="22"/>
        </w:rPr>
      </w:pPr>
      <w:r w:rsidRPr="00FA1DCD">
        <w:rPr>
          <w:rFonts w:ascii="Times New Roman" w:hAnsi="Times New Roman" w:cs="Times New Roman"/>
          <w:noProof/>
          <w:sz w:val="22"/>
          <w:szCs w:val="22"/>
        </w:rPr>
        <mc:AlternateContent>
          <mc:Choice Requires="wps">
            <w:drawing>
              <wp:anchor distT="0" distB="0" distL="0" distR="0" simplePos="0" relativeHeight="251662336" behindDoc="0" locked="0" layoutInCell="1" allowOverlap="1" wp14:anchorId="1AE369DF" wp14:editId="21615DF0">
                <wp:simplePos x="0" y="0"/>
                <wp:positionH relativeFrom="page">
                  <wp:posOffset>1664970</wp:posOffset>
                </wp:positionH>
                <wp:positionV relativeFrom="paragraph">
                  <wp:posOffset>0</wp:posOffset>
                </wp:positionV>
                <wp:extent cx="1429385" cy="426720"/>
                <wp:effectExtent l="0" t="0" r="0" b="0"/>
                <wp:wrapTopAndBottom/>
                <wp:docPr id="112" name="Shape 112"/>
                <wp:cNvGraphicFramePr/>
                <a:graphic xmlns:a="http://schemas.openxmlformats.org/drawingml/2006/main">
                  <a:graphicData uri="http://schemas.microsoft.com/office/word/2010/wordprocessingShape">
                    <wps:wsp>
                      <wps:cNvSpPr txBox="1"/>
                      <wps:spPr>
                        <a:xfrm>
                          <a:off x="0" y="0"/>
                          <a:ext cx="1429385" cy="426720"/>
                        </a:xfrm>
                        <a:prstGeom prst="rect">
                          <a:avLst/>
                        </a:prstGeom>
                        <a:noFill/>
                      </wps:spPr>
                      <wps:txbx>
                        <w:txbxContent>
                          <w:p w14:paraId="1BA2F3EA" w14:textId="77777777" w:rsidR="00AB74C7" w:rsidRDefault="00AB74C7" w:rsidP="00D75B3E">
                            <w:pPr>
                              <w:pStyle w:val="Tekstpodstawowy"/>
                              <w:numPr>
                                <w:ilvl w:val="0"/>
                                <w:numId w:val="163"/>
                              </w:numPr>
                              <w:tabs>
                                <w:tab w:val="left" w:pos="226"/>
                              </w:tabs>
                              <w:spacing w:line="240" w:lineRule="auto"/>
                              <w:rPr>
                                <w:sz w:val="17"/>
                                <w:szCs w:val="17"/>
                              </w:rPr>
                            </w:pPr>
                            <w:bookmarkStart w:id="652" w:name="bookmark860"/>
                            <w:bookmarkEnd w:id="652"/>
                            <w:r>
                              <w:rPr>
                                <w:sz w:val="17"/>
                                <w:szCs w:val="17"/>
                              </w:rPr>
                              <w:t xml:space="preserve">Bird in the </w:t>
                            </w:r>
                            <w:proofErr w:type="spellStart"/>
                            <w:r>
                              <w:rPr>
                                <w:sz w:val="17"/>
                                <w:szCs w:val="17"/>
                              </w:rPr>
                              <w:t>hand</w:t>
                            </w:r>
                            <w:proofErr w:type="spellEnd"/>
                          </w:p>
                          <w:p w14:paraId="55742196" w14:textId="77777777" w:rsidR="00AB74C7" w:rsidRDefault="00AB74C7" w:rsidP="00D75B3E">
                            <w:pPr>
                              <w:pStyle w:val="Tekstpodstawowy"/>
                              <w:numPr>
                                <w:ilvl w:val="0"/>
                                <w:numId w:val="163"/>
                              </w:numPr>
                              <w:tabs>
                                <w:tab w:val="left" w:pos="235"/>
                              </w:tabs>
                              <w:spacing w:line="240" w:lineRule="auto"/>
                              <w:rPr>
                                <w:sz w:val="17"/>
                                <w:szCs w:val="17"/>
                              </w:rPr>
                            </w:pPr>
                            <w:bookmarkStart w:id="653" w:name="bookmark861"/>
                            <w:bookmarkEnd w:id="653"/>
                            <w:proofErr w:type="spellStart"/>
                            <w:r>
                              <w:rPr>
                                <w:sz w:val="17"/>
                                <w:szCs w:val="17"/>
                              </w:rPr>
                              <w:t>Homemade</w:t>
                            </w:r>
                            <w:proofErr w:type="spellEnd"/>
                            <w:r>
                              <w:rPr>
                                <w:sz w:val="17"/>
                                <w:szCs w:val="17"/>
                              </w:rPr>
                              <w:t xml:space="preserve"> </w:t>
                            </w:r>
                            <w:proofErr w:type="spellStart"/>
                            <w:r>
                              <w:rPr>
                                <w:sz w:val="17"/>
                                <w:szCs w:val="17"/>
                              </w:rPr>
                              <w:t>dividends</w:t>
                            </w:r>
                            <w:proofErr w:type="spellEnd"/>
                          </w:p>
                          <w:p w14:paraId="63395F91" w14:textId="77777777" w:rsidR="00AB74C7" w:rsidRDefault="00AB74C7" w:rsidP="00D75B3E">
                            <w:pPr>
                              <w:pStyle w:val="Tekstpodstawowy"/>
                              <w:numPr>
                                <w:ilvl w:val="0"/>
                                <w:numId w:val="163"/>
                              </w:numPr>
                              <w:tabs>
                                <w:tab w:val="left" w:pos="230"/>
                              </w:tabs>
                              <w:spacing w:line="240" w:lineRule="auto"/>
                              <w:rPr>
                                <w:sz w:val="17"/>
                                <w:szCs w:val="17"/>
                              </w:rPr>
                            </w:pPr>
                            <w:bookmarkStart w:id="654" w:name="bookmark862"/>
                            <w:bookmarkEnd w:id="654"/>
                            <w:r>
                              <w:rPr>
                                <w:sz w:val="17"/>
                                <w:szCs w:val="17"/>
                              </w:rPr>
                              <w:t xml:space="preserve">High </w:t>
                            </w:r>
                            <w:proofErr w:type="spellStart"/>
                            <w:r>
                              <w:rPr>
                                <w:sz w:val="17"/>
                                <w:szCs w:val="17"/>
                              </w:rPr>
                              <w:t>tax</w:t>
                            </w:r>
                            <w:proofErr w:type="spellEnd"/>
                            <w:r>
                              <w:rPr>
                                <w:sz w:val="17"/>
                                <w:szCs w:val="17"/>
                              </w:rPr>
                              <w:t xml:space="preserve"> </w:t>
                            </w:r>
                            <w:proofErr w:type="spellStart"/>
                            <w:r>
                              <w:rPr>
                                <w:sz w:val="17"/>
                                <w:szCs w:val="17"/>
                              </w:rPr>
                              <w:t>rates</w:t>
                            </w:r>
                            <w:proofErr w:type="spellEnd"/>
                            <w:r>
                              <w:rPr>
                                <w:sz w:val="17"/>
                                <w:szCs w:val="17"/>
                              </w:rPr>
                              <w:t xml:space="preserve"> on </w:t>
                            </w:r>
                            <w:proofErr w:type="spellStart"/>
                            <w:r>
                              <w:rPr>
                                <w:sz w:val="17"/>
                                <w:szCs w:val="17"/>
                              </w:rPr>
                              <w:t>dividends</w:t>
                            </w:r>
                            <w:proofErr w:type="spellEnd"/>
                          </w:p>
                        </w:txbxContent>
                      </wps:txbx>
                      <wps:bodyPr lIns="0" tIns="0" rIns="0" bIns="0"/>
                    </wps:wsp>
                  </a:graphicData>
                </a:graphic>
              </wp:anchor>
            </w:drawing>
          </mc:Choice>
          <mc:Fallback>
            <w:pict>
              <v:shape w14:anchorId="1AE369DF" id="Shape 112" o:spid="_x0000_s1029" type="#_x0000_t202" style="position:absolute;margin-left:131.1pt;margin-top:0;width:112.55pt;height:33.6pt;z-index:251662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" filled="f" stroked="f">
                <v:textbox inset="0,0,0,0">
                  <w:txbxContent>
                    <w:p w14:paraId="1BA2F3EA" w14:textId="77777777" w:rsidR="00AB74C7" w:rsidRDefault="00AB74C7" w:rsidP="00D75B3E">
                      <w:pPr>
                        <w:pStyle w:val="Tekstpodstawowy"/>
                        <w:numPr>
                          <w:ilvl w:val="0"/>
                          <w:numId w:val="163"/>
                        </w:numPr>
                        <w:tabs>
                          <w:tab w:val="left" w:pos="226"/>
                        </w:tabs>
                        <w:spacing w:line="240" w:lineRule="auto"/>
                        <w:rPr>
                          <w:sz w:val="17"/>
                          <w:szCs w:val="17"/>
                        </w:rPr>
                      </w:pPr>
                      <w:bookmarkStart w:id="655" w:name="bookmark860"/>
                      <w:bookmarkEnd w:id="655"/>
                      <w:r>
                        <w:rPr>
                          <w:sz w:val="17"/>
                          <w:szCs w:val="17"/>
                        </w:rPr>
                        <w:t xml:space="preserve">Bird in the </w:t>
                      </w:r>
                      <w:proofErr w:type="spellStart"/>
                      <w:r>
                        <w:rPr>
                          <w:sz w:val="17"/>
                          <w:szCs w:val="17"/>
                        </w:rPr>
                        <w:t>hand</w:t>
                      </w:r>
                      <w:proofErr w:type="spellEnd"/>
                    </w:p>
                    <w:p w14:paraId="55742196" w14:textId="77777777" w:rsidR="00AB74C7" w:rsidRDefault="00AB74C7" w:rsidP="00D75B3E">
                      <w:pPr>
                        <w:pStyle w:val="Tekstpodstawowy"/>
                        <w:numPr>
                          <w:ilvl w:val="0"/>
                          <w:numId w:val="163"/>
                        </w:numPr>
                        <w:tabs>
                          <w:tab w:val="left" w:pos="235"/>
                        </w:tabs>
                        <w:spacing w:line="240" w:lineRule="auto"/>
                        <w:rPr>
                          <w:sz w:val="17"/>
                          <w:szCs w:val="17"/>
                        </w:rPr>
                      </w:pPr>
                      <w:bookmarkStart w:id="656" w:name="bookmark861"/>
                      <w:bookmarkEnd w:id="656"/>
                      <w:proofErr w:type="spellStart"/>
                      <w:r>
                        <w:rPr>
                          <w:sz w:val="17"/>
                          <w:szCs w:val="17"/>
                        </w:rPr>
                        <w:t>Homemade</w:t>
                      </w:r>
                      <w:proofErr w:type="spellEnd"/>
                      <w:r>
                        <w:rPr>
                          <w:sz w:val="17"/>
                          <w:szCs w:val="17"/>
                        </w:rPr>
                        <w:t xml:space="preserve"> </w:t>
                      </w:r>
                      <w:proofErr w:type="spellStart"/>
                      <w:r>
                        <w:rPr>
                          <w:sz w:val="17"/>
                          <w:szCs w:val="17"/>
                        </w:rPr>
                        <w:t>dividends</w:t>
                      </w:r>
                      <w:proofErr w:type="spellEnd"/>
                    </w:p>
                    <w:p w14:paraId="63395F91" w14:textId="77777777" w:rsidR="00AB74C7" w:rsidRDefault="00AB74C7" w:rsidP="00D75B3E">
                      <w:pPr>
                        <w:pStyle w:val="Tekstpodstawowy"/>
                        <w:numPr>
                          <w:ilvl w:val="0"/>
                          <w:numId w:val="163"/>
                        </w:numPr>
                        <w:tabs>
                          <w:tab w:val="left" w:pos="230"/>
                        </w:tabs>
                        <w:spacing w:line="240" w:lineRule="auto"/>
                        <w:rPr>
                          <w:sz w:val="17"/>
                          <w:szCs w:val="17"/>
                        </w:rPr>
                      </w:pPr>
                      <w:bookmarkStart w:id="657" w:name="bookmark862"/>
                      <w:bookmarkEnd w:id="657"/>
                      <w:r>
                        <w:rPr>
                          <w:sz w:val="17"/>
                          <w:szCs w:val="17"/>
                        </w:rPr>
                        <w:t xml:space="preserve">High </w:t>
                      </w:r>
                      <w:proofErr w:type="spellStart"/>
                      <w:r>
                        <w:rPr>
                          <w:sz w:val="17"/>
                          <w:szCs w:val="17"/>
                        </w:rPr>
                        <w:t>tax</w:t>
                      </w:r>
                      <w:proofErr w:type="spellEnd"/>
                      <w:r>
                        <w:rPr>
                          <w:sz w:val="17"/>
                          <w:szCs w:val="17"/>
                        </w:rPr>
                        <w:t xml:space="preserve"> </w:t>
                      </w:r>
                      <w:proofErr w:type="spellStart"/>
                      <w:r>
                        <w:rPr>
                          <w:sz w:val="17"/>
                          <w:szCs w:val="17"/>
                        </w:rPr>
                        <w:t>rates</w:t>
                      </w:r>
                      <w:proofErr w:type="spellEnd"/>
                      <w:r>
                        <w:rPr>
                          <w:sz w:val="17"/>
                          <w:szCs w:val="17"/>
                        </w:rPr>
                        <w:t xml:space="preserve"> on </w:t>
                      </w:r>
                      <w:proofErr w:type="spellStart"/>
                      <w:r>
                        <w:rPr>
                          <w:sz w:val="17"/>
                          <w:szCs w:val="17"/>
                        </w:rPr>
                        <w:t>dividends</w:t>
                      </w:r>
                      <w:proofErr w:type="spellEnd"/>
                    </w:p>
                  </w:txbxContent>
                </v:textbox>
                <w10:wrap type="topAndBottom" anchorx="page"/>
              </v:shape>
            </w:pict>
          </mc:Fallback>
        </mc:AlternateContent>
      </w:r>
      <w:r w:rsidRPr="00FA1DCD">
        <w:rPr>
          <w:rFonts w:ascii="Times New Roman" w:hAnsi="Times New Roman" w:cs="Times New Roman"/>
          <w:noProof/>
          <w:sz w:val="22"/>
          <w:szCs w:val="22"/>
        </w:rPr>
        <mc:AlternateContent>
          <mc:Choice Requires="wps">
            <w:drawing>
              <wp:anchor distT="0" distB="140335" distL="0" distR="0" simplePos="0" relativeHeight="251663360" behindDoc="0" locked="0" layoutInCell="1" allowOverlap="1" wp14:anchorId="2F5D966E" wp14:editId="3460D66C">
                <wp:simplePos x="0" y="0"/>
                <wp:positionH relativeFrom="page">
                  <wp:posOffset>3347720</wp:posOffset>
                </wp:positionH>
                <wp:positionV relativeFrom="paragraph">
                  <wp:posOffset>0</wp:posOffset>
                </wp:positionV>
                <wp:extent cx="1405255" cy="286385"/>
                <wp:effectExtent l="0" t="0" r="0" b="0"/>
                <wp:wrapTopAndBottom/>
                <wp:docPr id="114" name="Shape 114"/>
                <wp:cNvGraphicFramePr/>
                <a:graphic xmlns:a="http://schemas.openxmlformats.org/drawingml/2006/main">
                  <a:graphicData uri="http://schemas.microsoft.com/office/word/2010/wordprocessingShape">
                    <wps:wsp>
                      <wps:cNvSpPr txBox="1"/>
                      <wps:spPr>
                        <a:xfrm>
                          <a:off x="0" y="0"/>
                          <a:ext cx="1405255" cy="286385"/>
                        </a:xfrm>
                        <a:prstGeom prst="rect">
                          <a:avLst/>
                        </a:prstGeom>
                        <a:noFill/>
                      </wps:spPr>
                      <wps:txbx>
                        <w:txbxContent>
                          <w:p w14:paraId="3E8EC0D7" w14:textId="77777777" w:rsidR="00AB74C7" w:rsidRDefault="00AB74C7" w:rsidP="00D75B3E">
                            <w:pPr>
                              <w:pStyle w:val="Tekstpodstawowy"/>
                              <w:numPr>
                                <w:ilvl w:val="0"/>
                                <w:numId w:val="164"/>
                              </w:numPr>
                              <w:tabs>
                                <w:tab w:val="left" w:pos="187"/>
                              </w:tabs>
                              <w:spacing w:line="240" w:lineRule="auto"/>
                              <w:rPr>
                                <w:sz w:val="17"/>
                                <w:szCs w:val="17"/>
                              </w:rPr>
                            </w:pPr>
                            <w:bookmarkStart w:id="655" w:name="bookmark863"/>
                            <w:bookmarkEnd w:id="655"/>
                            <w:proofErr w:type="spellStart"/>
                            <w:r>
                              <w:rPr>
                                <w:sz w:val="17"/>
                                <w:szCs w:val="17"/>
                              </w:rPr>
                              <w:t>dividend</w:t>
                            </w:r>
                            <w:proofErr w:type="spellEnd"/>
                            <w:r>
                              <w:rPr>
                                <w:sz w:val="17"/>
                                <w:szCs w:val="17"/>
                              </w:rPr>
                              <w:t xml:space="preserve"> policy </w:t>
                            </w:r>
                            <w:proofErr w:type="spellStart"/>
                            <w:r>
                              <w:rPr>
                                <w:sz w:val="17"/>
                                <w:szCs w:val="17"/>
                              </w:rPr>
                              <w:t>matters</w:t>
                            </w:r>
                            <w:proofErr w:type="spellEnd"/>
                          </w:p>
                          <w:p w14:paraId="0588C0CA" w14:textId="77777777" w:rsidR="00AB74C7" w:rsidRDefault="00AB74C7" w:rsidP="00D75B3E">
                            <w:pPr>
                              <w:pStyle w:val="Tekstpodstawowy"/>
                              <w:numPr>
                                <w:ilvl w:val="0"/>
                                <w:numId w:val="164"/>
                              </w:numPr>
                              <w:tabs>
                                <w:tab w:val="left" w:pos="202"/>
                              </w:tabs>
                              <w:spacing w:line="240" w:lineRule="auto"/>
                              <w:rPr>
                                <w:sz w:val="17"/>
                                <w:szCs w:val="17"/>
                              </w:rPr>
                            </w:pPr>
                            <w:bookmarkStart w:id="656" w:name="bookmark864"/>
                            <w:bookmarkEnd w:id="656"/>
                            <w:proofErr w:type="spellStart"/>
                            <w:r>
                              <w:rPr>
                                <w:sz w:val="17"/>
                                <w:szCs w:val="17"/>
                              </w:rPr>
                              <w:t>dividend</w:t>
                            </w:r>
                            <w:proofErr w:type="spellEnd"/>
                            <w:r>
                              <w:rPr>
                                <w:sz w:val="17"/>
                                <w:szCs w:val="17"/>
                              </w:rPr>
                              <w:t xml:space="preserve"> policy </w:t>
                            </w:r>
                            <w:proofErr w:type="spellStart"/>
                            <w:r>
                              <w:rPr>
                                <w:sz w:val="17"/>
                                <w:szCs w:val="17"/>
                              </w:rPr>
                              <w:t>is</w:t>
                            </w:r>
                            <w:proofErr w:type="spellEnd"/>
                            <w:r>
                              <w:rPr>
                                <w:sz w:val="17"/>
                                <w:szCs w:val="17"/>
                              </w:rPr>
                              <w:t xml:space="preserve"> </w:t>
                            </w:r>
                            <w:proofErr w:type="spellStart"/>
                            <w:r>
                              <w:rPr>
                                <w:sz w:val="17"/>
                                <w:szCs w:val="17"/>
                              </w:rPr>
                              <w:t>irrelevant</w:t>
                            </w:r>
                            <w:proofErr w:type="spellEnd"/>
                          </w:p>
                        </w:txbxContent>
                      </wps:txbx>
                      <wps:bodyPr lIns="0" tIns="0" rIns="0" bIns="0"/>
                    </wps:wsp>
                  </a:graphicData>
                </a:graphic>
              </wp:anchor>
            </w:drawing>
          </mc:Choice>
          <mc:Fallback>
            <w:pict>
              <v:shape w14:anchorId="2F5D966E" id="Shape 114" o:spid="_x0000_s1030" type="#_x0000_t202" style="position:absolute;margin-left:263.6pt;margin-top:0;width:110.65pt;height:22.55pt;z-index:251663360;visibility:visible;mso-wrap-style:square;mso-wrap-distance-left:0;mso-wrap-distance-top:0;mso-wrap-distance-right:0;mso-wrap-distance-bottom:11.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" filled="f" stroked="f">
                <v:textbox inset="0,0,0,0">
                  <w:txbxContent>
                    <w:p w14:paraId="3E8EC0D7" w14:textId="77777777" w:rsidR="00AB74C7" w:rsidRDefault="00AB74C7" w:rsidP="00D75B3E">
                      <w:pPr>
                        <w:pStyle w:val="Tekstpodstawowy"/>
                        <w:numPr>
                          <w:ilvl w:val="0"/>
                          <w:numId w:val="164"/>
                        </w:numPr>
                        <w:tabs>
                          <w:tab w:val="left" w:pos="187"/>
                        </w:tabs>
                        <w:spacing w:line="240" w:lineRule="auto"/>
                        <w:rPr>
                          <w:sz w:val="17"/>
                          <w:szCs w:val="17"/>
                        </w:rPr>
                      </w:pPr>
                      <w:bookmarkStart w:id="660" w:name="bookmark863"/>
                      <w:bookmarkEnd w:id="660"/>
                      <w:proofErr w:type="spellStart"/>
                      <w:r>
                        <w:rPr>
                          <w:sz w:val="17"/>
                          <w:szCs w:val="17"/>
                        </w:rPr>
                        <w:t>dividend</w:t>
                      </w:r>
                      <w:proofErr w:type="spellEnd"/>
                      <w:r>
                        <w:rPr>
                          <w:sz w:val="17"/>
                          <w:szCs w:val="17"/>
                        </w:rPr>
                        <w:t xml:space="preserve"> policy </w:t>
                      </w:r>
                      <w:proofErr w:type="spellStart"/>
                      <w:r>
                        <w:rPr>
                          <w:sz w:val="17"/>
                          <w:szCs w:val="17"/>
                        </w:rPr>
                        <w:t>matters</w:t>
                      </w:r>
                      <w:proofErr w:type="spellEnd"/>
                    </w:p>
                    <w:p w14:paraId="0588C0CA" w14:textId="77777777" w:rsidR="00AB74C7" w:rsidRDefault="00AB74C7" w:rsidP="00D75B3E">
                      <w:pPr>
                        <w:pStyle w:val="Tekstpodstawowy"/>
                        <w:numPr>
                          <w:ilvl w:val="0"/>
                          <w:numId w:val="164"/>
                        </w:numPr>
                        <w:tabs>
                          <w:tab w:val="left" w:pos="202"/>
                        </w:tabs>
                        <w:spacing w:line="240" w:lineRule="auto"/>
                        <w:rPr>
                          <w:sz w:val="17"/>
                          <w:szCs w:val="17"/>
                        </w:rPr>
                      </w:pPr>
                      <w:bookmarkStart w:id="661" w:name="bookmark864"/>
                      <w:bookmarkEnd w:id="661"/>
                      <w:proofErr w:type="spellStart"/>
                      <w:r>
                        <w:rPr>
                          <w:sz w:val="17"/>
                          <w:szCs w:val="17"/>
                        </w:rPr>
                        <w:t>dividend</w:t>
                      </w:r>
                      <w:proofErr w:type="spellEnd"/>
                      <w:r>
                        <w:rPr>
                          <w:sz w:val="17"/>
                          <w:szCs w:val="17"/>
                        </w:rPr>
                        <w:t xml:space="preserve"> policy </w:t>
                      </w:r>
                      <w:proofErr w:type="spellStart"/>
                      <w:r>
                        <w:rPr>
                          <w:sz w:val="17"/>
                          <w:szCs w:val="17"/>
                        </w:rPr>
                        <w:t>is</w:t>
                      </w:r>
                      <w:proofErr w:type="spellEnd"/>
                      <w:r>
                        <w:rPr>
                          <w:sz w:val="17"/>
                          <w:szCs w:val="17"/>
                        </w:rPr>
                        <w:t xml:space="preserve"> </w:t>
                      </w:r>
                      <w:proofErr w:type="spellStart"/>
                      <w:r>
                        <w:rPr>
                          <w:sz w:val="17"/>
                          <w:szCs w:val="17"/>
                        </w:rPr>
                        <w:t>irrelevant</w:t>
                      </w:r>
                      <w:proofErr w:type="spellEnd"/>
                    </w:p>
                  </w:txbxContent>
                </v:textbox>
                <w10:wrap type="topAndBottom" anchorx="page"/>
              </v:shape>
            </w:pict>
          </mc:Fallback>
        </mc:AlternateContent>
      </w:r>
      <w:r w:rsidRPr="00FA1DCD">
        <w:rPr>
          <w:rFonts w:ascii="Times New Roman" w:hAnsi="Times New Roman" w:cs="Times New Roman"/>
          <w:sz w:val="22"/>
          <w:szCs w:val="22"/>
        </w:rPr>
        <w:t>W</w:t>
      </w:r>
    </w:p>
    <w:p w14:paraId="3CFD5D93" w14:textId="77777777" w:rsidR="00AB74C7" w:rsidRPr="00FA1DCD" w:rsidRDefault="00AB74C7" w:rsidP="00D75B3E">
      <w:pPr>
        <w:pStyle w:val="Tekstpodstawowy"/>
        <w:numPr>
          <w:ilvl w:val="0"/>
          <w:numId w:val="166"/>
        </w:numPr>
        <w:tabs>
          <w:tab w:val="left" w:pos="334"/>
        </w:tabs>
        <w:ind w:left="360" w:hanging="360"/>
        <w:jc w:val="both"/>
        <w:rPr>
          <w:sz w:val="22"/>
          <w:szCs w:val="22"/>
          <w:lang w:val="en-US"/>
        </w:rPr>
      </w:pPr>
      <w:bookmarkStart w:id="657" w:name="bookmark909"/>
      <w:bookmarkEnd w:id="657"/>
      <w:r w:rsidRPr="00FA1DCD">
        <w:rPr>
          <w:sz w:val="22"/>
          <w:szCs w:val="22"/>
          <w:lang w:val="en-US"/>
        </w:rPr>
        <w:t xml:space="preserve">Which of the following assumptions is </w:t>
      </w:r>
      <w:r w:rsidRPr="00FA1DCD">
        <w:rPr>
          <w:i/>
          <w:iCs/>
          <w:sz w:val="22"/>
          <w:szCs w:val="22"/>
          <w:lang w:val="en-US"/>
        </w:rPr>
        <w:t>not</w:t>
      </w:r>
      <w:r w:rsidRPr="00FA1DCD">
        <w:rPr>
          <w:sz w:val="22"/>
          <w:szCs w:val="22"/>
          <w:lang w:val="en-US"/>
        </w:rPr>
        <w:t xml:space="preserve"> required for Miller and Modigliani’s (MM) dividend theory?</w:t>
      </w:r>
    </w:p>
    <w:p w14:paraId="5EFB9D5A" w14:textId="77777777" w:rsidR="00AB74C7" w:rsidRPr="00FA1DCD" w:rsidRDefault="00AB74C7" w:rsidP="00D75B3E">
      <w:pPr>
        <w:pStyle w:val="Tekstpodstawowy"/>
        <w:numPr>
          <w:ilvl w:val="0"/>
          <w:numId w:val="168"/>
        </w:numPr>
        <w:tabs>
          <w:tab w:val="left" w:pos="728"/>
        </w:tabs>
        <w:ind w:firstLine="360"/>
        <w:jc w:val="both"/>
        <w:rPr>
          <w:sz w:val="22"/>
          <w:szCs w:val="22"/>
        </w:rPr>
      </w:pPr>
      <w:bookmarkStart w:id="658" w:name="bookmark910"/>
      <w:bookmarkEnd w:id="658"/>
      <w:proofErr w:type="spellStart"/>
      <w:r w:rsidRPr="00FA1DCD">
        <w:rPr>
          <w:sz w:val="22"/>
          <w:szCs w:val="22"/>
        </w:rPr>
        <w:t>There</w:t>
      </w:r>
      <w:proofErr w:type="spellEnd"/>
      <w:r w:rsidRPr="00FA1DCD">
        <w:rPr>
          <w:sz w:val="22"/>
          <w:szCs w:val="22"/>
        </w:rPr>
        <w:t xml:space="preserve"> </w:t>
      </w:r>
      <w:proofErr w:type="spellStart"/>
      <w:r w:rsidRPr="00FA1DCD">
        <w:rPr>
          <w:sz w:val="22"/>
          <w:szCs w:val="22"/>
        </w:rPr>
        <w:t>are</w:t>
      </w:r>
      <w:proofErr w:type="spellEnd"/>
      <w:r w:rsidRPr="00FA1DCD">
        <w:rPr>
          <w:sz w:val="22"/>
          <w:szCs w:val="22"/>
        </w:rPr>
        <w:t xml:space="preserve"> no </w:t>
      </w:r>
      <w:proofErr w:type="spellStart"/>
      <w:r w:rsidRPr="00FA1DCD">
        <w:rPr>
          <w:sz w:val="22"/>
          <w:szCs w:val="22"/>
        </w:rPr>
        <w:t>taxes</w:t>
      </w:r>
      <w:proofErr w:type="spellEnd"/>
      <w:r w:rsidRPr="00FA1DCD">
        <w:rPr>
          <w:sz w:val="22"/>
          <w:szCs w:val="22"/>
        </w:rPr>
        <w:t>.</w:t>
      </w:r>
    </w:p>
    <w:p w14:paraId="75D07470" w14:textId="77777777" w:rsidR="00AB74C7" w:rsidRPr="00FA1DCD" w:rsidRDefault="00AB74C7" w:rsidP="00D75B3E">
      <w:pPr>
        <w:pStyle w:val="Tekstpodstawowy"/>
        <w:numPr>
          <w:ilvl w:val="0"/>
          <w:numId w:val="168"/>
        </w:numPr>
        <w:tabs>
          <w:tab w:val="left" w:pos="728"/>
        </w:tabs>
        <w:ind w:firstLine="360"/>
        <w:jc w:val="both"/>
        <w:rPr>
          <w:sz w:val="22"/>
          <w:szCs w:val="22"/>
          <w:lang w:val="en-US"/>
        </w:rPr>
      </w:pPr>
      <w:bookmarkStart w:id="659" w:name="bookmark911"/>
      <w:bookmarkEnd w:id="659"/>
      <w:r w:rsidRPr="00FA1DCD">
        <w:rPr>
          <w:sz w:val="22"/>
          <w:szCs w:val="22"/>
          <w:lang w:val="en-US"/>
        </w:rPr>
        <w:t>Investors sort themselves into dividend clienteles.</w:t>
      </w:r>
    </w:p>
    <w:p w14:paraId="590FD85C" w14:textId="77777777" w:rsidR="00AB74C7" w:rsidRPr="00FA1DCD" w:rsidRDefault="00AB74C7" w:rsidP="00D75B3E">
      <w:pPr>
        <w:pStyle w:val="Tekstpodstawowy"/>
        <w:numPr>
          <w:ilvl w:val="0"/>
          <w:numId w:val="168"/>
        </w:numPr>
        <w:tabs>
          <w:tab w:val="left" w:pos="728"/>
        </w:tabs>
        <w:spacing w:after="180"/>
        <w:ind w:firstLine="360"/>
        <w:jc w:val="both"/>
        <w:rPr>
          <w:sz w:val="22"/>
          <w:szCs w:val="22"/>
          <w:lang w:val="en-US"/>
        </w:rPr>
      </w:pPr>
      <w:bookmarkStart w:id="660" w:name="bookmark912"/>
      <w:bookmarkEnd w:id="660"/>
      <w:r w:rsidRPr="00FA1DCD">
        <w:rPr>
          <w:sz w:val="22"/>
          <w:szCs w:val="22"/>
          <w:lang w:val="en-US"/>
        </w:rPr>
        <w:t>Shareholders have no transaction costs when buying and selling shares.</w:t>
      </w:r>
    </w:p>
    <w:p w14:paraId="4FEC1C02" w14:textId="77777777" w:rsidR="00AB74C7" w:rsidRPr="00FA1DCD" w:rsidRDefault="00AB74C7" w:rsidP="00D75B3E">
      <w:pPr>
        <w:pStyle w:val="Tekstpodstawowy"/>
        <w:numPr>
          <w:ilvl w:val="0"/>
          <w:numId w:val="166"/>
        </w:numPr>
        <w:tabs>
          <w:tab w:val="left" w:pos="334"/>
        </w:tabs>
        <w:jc w:val="both"/>
        <w:rPr>
          <w:sz w:val="22"/>
          <w:szCs w:val="22"/>
          <w:lang w:val="en-US"/>
        </w:rPr>
      </w:pPr>
      <w:bookmarkStart w:id="661" w:name="bookmark913"/>
      <w:bookmarkEnd w:id="661"/>
      <w:r w:rsidRPr="00FA1DCD">
        <w:rPr>
          <w:sz w:val="22"/>
          <w:szCs w:val="22"/>
          <w:lang w:val="en-US"/>
        </w:rPr>
        <w:t>The clientele effect implies that:</w:t>
      </w:r>
    </w:p>
    <w:p w14:paraId="2FFB69B8" w14:textId="77777777" w:rsidR="00AB74C7" w:rsidRPr="00FA1DCD" w:rsidRDefault="00AB74C7" w:rsidP="00D75B3E">
      <w:pPr>
        <w:pStyle w:val="Tekstpodstawowy"/>
        <w:numPr>
          <w:ilvl w:val="0"/>
          <w:numId w:val="169"/>
        </w:numPr>
        <w:tabs>
          <w:tab w:val="left" w:pos="728"/>
        </w:tabs>
        <w:ind w:firstLine="360"/>
        <w:jc w:val="both"/>
        <w:rPr>
          <w:sz w:val="22"/>
          <w:szCs w:val="22"/>
          <w:lang w:val="en-US"/>
        </w:rPr>
      </w:pPr>
      <w:bookmarkStart w:id="662" w:name="bookmark914"/>
      <w:bookmarkEnd w:id="662"/>
      <w:r w:rsidRPr="00FA1DCD">
        <w:rPr>
          <w:sz w:val="22"/>
          <w:szCs w:val="22"/>
          <w:lang w:val="en-US"/>
        </w:rPr>
        <w:t>investors prefer high dividend paying shares.</w:t>
      </w:r>
    </w:p>
    <w:p w14:paraId="5B138E62" w14:textId="77777777" w:rsidR="00AB74C7" w:rsidRPr="00FA1DCD" w:rsidRDefault="00AB74C7" w:rsidP="00D75B3E">
      <w:pPr>
        <w:pStyle w:val="Tekstpodstawowy"/>
        <w:numPr>
          <w:ilvl w:val="0"/>
          <w:numId w:val="169"/>
        </w:numPr>
        <w:tabs>
          <w:tab w:val="left" w:pos="728"/>
        </w:tabs>
        <w:ind w:firstLine="360"/>
        <w:jc w:val="both"/>
        <w:rPr>
          <w:sz w:val="22"/>
          <w:szCs w:val="22"/>
          <w:lang w:val="en-US"/>
        </w:rPr>
      </w:pPr>
      <w:bookmarkStart w:id="663" w:name="bookmark915"/>
      <w:bookmarkEnd w:id="663"/>
      <w:r w:rsidRPr="00FA1DCD">
        <w:rPr>
          <w:sz w:val="22"/>
          <w:szCs w:val="22"/>
          <w:lang w:val="en-US"/>
        </w:rPr>
        <w:t>investors have varying preferences regarding dividends.</w:t>
      </w:r>
    </w:p>
    <w:p w14:paraId="184A3DF0" w14:textId="77777777" w:rsidR="00AB74C7" w:rsidRPr="00FA1DCD" w:rsidRDefault="00AB74C7" w:rsidP="00D75B3E">
      <w:pPr>
        <w:pStyle w:val="Tekstpodstawowy"/>
        <w:numPr>
          <w:ilvl w:val="0"/>
          <w:numId w:val="169"/>
        </w:numPr>
        <w:tabs>
          <w:tab w:val="left" w:pos="728"/>
        </w:tabs>
        <w:spacing w:after="180"/>
        <w:ind w:firstLine="360"/>
        <w:jc w:val="both"/>
        <w:rPr>
          <w:sz w:val="22"/>
          <w:szCs w:val="22"/>
          <w:lang w:val="en-US"/>
        </w:rPr>
      </w:pPr>
      <w:bookmarkStart w:id="664" w:name="bookmark916"/>
      <w:bookmarkEnd w:id="664"/>
      <w:r w:rsidRPr="00FA1DCD">
        <w:rPr>
          <w:sz w:val="22"/>
          <w:szCs w:val="22"/>
          <w:lang w:val="en-US"/>
        </w:rPr>
        <w:t>low tax bracket investors are indifferent to dividends.</w:t>
      </w:r>
    </w:p>
    <w:p w14:paraId="7336EF16" w14:textId="77777777" w:rsidR="00AB74C7" w:rsidRPr="00FA1DCD" w:rsidRDefault="00AB74C7" w:rsidP="00D75B3E">
      <w:pPr>
        <w:pStyle w:val="Tekstpodstawowy"/>
        <w:numPr>
          <w:ilvl w:val="0"/>
          <w:numId w:val="166"/>
        </w:numPr>
        <w:tabs>
          <w:tab w:val="left" w:pos="334"/>
        </w:tabs>
        <w:ind w:left="360" w:hanging="360"/>
        <w:jc w:val="both"/>
        <w:rPr>
          <w:sz w:val="22"/>
          <w:szCs w:val="22"/>
          <w:lang w:val="en-US"/>
        </w:rPr>
      </w:pPr>
      <w:r w:rsidRPr="00FA1DCD">
        <w:rPr>
          <w:noProof/>
          <w:sz w:val="22"/>
          <w:szCs w:val="22"/>
        </w:rPr>
        <mc:AlternateContent>
          <mc:Choice Requires="wps">
            <w:drawing>
              <wp:anchor distT="0" distB="50800" distL="114300" distR="114300" simplePos="0" relativeHeight="251664384" behindDoc="0" locked="0" layoutInCell="1" allowOverlap="1" wp14:anchorId="020ECC9F" wp14:editId="0CCCAC02">
                <wp:simplePos x="0" y="0"/>
                <wp:positionH relativeFrom="page">
                  <wp:posOffset>1122680</wp:posOffset>
                </wp:positionH>
                <wp:positionV relativeFrom="paragraph">
                  <wp:posOffset>762000</wp:posOffset>
                </wp:positionV>
                <wp:extent cx="661670" cy="454025"/>
                <wp:effectExtent l="0" t="0" r="0" b="0"/>
                <wp:wrapTopAndBottom/>
                <wp:docPr id="116" name="Shape 116"/>
                <wp:cNvGraphicFramePr/>
                <a:graphic xmlns:a="http://schemas.openxmlformats.org/drawingml/2006/main">
                  <a:graphicData uri="http://schemas.microsoft.com/office/word/2010/wordprocessingShape">
                    <wps:wsp>
                      <wps:cNvSpPr txBox="1"/>
                      <wps:spPr>
                        <a:xfrm>
                          <a:off x="0" y="0"/>
                          <a:ext cx="661670" cy="454025"/>
                        </a:xfrm>
                        <a:prstGeom prst="rect">
                          <a:avLst/>
                        </a:prstGeom>
                        <a:noFill/>
                      </wps:spPr>
                      <wps:txbx>
                        <w:txbxContent>
                          <w:p w14:paraId="69D254EB" w14:textId="77777777" w:rsidR="00AB74C7" w:rsidRDefault="00AB74C7" w:rsidP="00D75B3E">
                            <w:pPr>
                              <w:pStyle w:val="Tekstpodstawowy"/>
                              <w:numPr>
                                <w:ilvl w:val="0"/>
                                <w:numId w:val="167"/>
                              </w:numPr>
                              <w:tabs>
                                <w:tab w:val="left" w:pos="322"/>
                              </w:tabs>
                              <w:spacing w:line="240" w:lineRule="auto"/>
                            </w:pPr>
                            <w:bookmarkStart w:id="665" w:name="bookmark906"/>
                            <w:bookmarkEnd w:id="665"/>
                            <w:r>
                              <w:t>103,600.</w:t>
                            </w:r>
                          </w:p>
                          <w:p w14:paraId="4510A6E5" w14:textId="77777777" w:rsidR="00AB74C7" w:rsidRDefault="00AB74C7" w:rsidP="00D75B3E">
                            <w:pPr>
                              <w:pStyle w:val="Tekstpodstawowy"/>
                              <w:numPr>
                                <w:ilvl w:val="0"/>
                                <w:numId w:val="167"/>
                              </w:numPr>
                              <w:tabs>
                                <w:tab w:val="left" w:pos="302"/>
                              </w:tabs>
                              <w:spacing w:line="240" w:lineRule="auto"/>
                            </w:pPr>
                            <w:bookmarkStart w:id="666" w:name="bookmark907"/>
                            <w:bookmarkEnd w:id="666"/>
                            <w:r>
                              <w:t>103,750.</w:t>
                            </w:r>
                          </w:p>
                          <w:p w14:paraId="2ADF6BC5" w14:textId="77777777" w:rsidR="00AB74C7" w:rsidRDefault="00AB74C7" w:rsidP="00D75B3E">
                            <w:pPr>
                              <w:pStyle w:val="Tekstpodstawowy"/>
                              <w:numPr>
                                <w:ilvl w:val="0"/>
                                <w:numId w:val="167"/>
                              </w:numPr>
                              <w:tabs>
                                <w:tab w:val="left" w:pos="322"/>
                              </w:tabs>
                              <w:spacing w:line="240" w:lineRule="auto"/>
                            </w:pPr>
                            <w:bookmarkStart w:id="667" w:name="bookmark908"/>
                            <w:bookmarkEnd w:id="667"/>
                            <w:r>
                              <w:t>103,900.</w:t>
                            </w:r>
                          </w:p>
                        </w:txbxContent>
                      </wps:txbx>
                      <wps:bodyPr lIns="0" tIns="0" rIns="0" bIns="0"/>
                    </wps:wsp>
                  </a:graphicData>
                </a:graphic>
              </wp:anchor>
            </w:drawing>
          </mc:Choice>
          <mc:Fallback>
            <w:pict>
              <v:shape w14:anchorId="020ECC9F" id="Shape 116" o:spid="_x0000_s1031" type="#_x0000_t202" style="position:absolute;left:0;text-align:left;margin-left:88.4pt;margin-top:60pt;width:52.1pt;height:35.75pt;z-index:251664384;visibility:visible;mso-wrap-style:square;mso-wrap-distance-left:9pt;mso-wrap-distance-top:0;mso-wrap-distance-right:9pt;mso-wrap-distance-bottom: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" filled="f" stroked="f">
                <v:textbox inset="0,0,0,0">
                  <w:txbxContent>
                    <w:p w14:paraId="69D254EB" w14:textId="77777777" w:rsidR="00AB74C7" w:rsidRDefault="00AB74C7" w:rsidP="00D75B3E">
                      <w:pPr>
                        <w:pStyle w:val="Tekstpodstawowy"/>
                        <w:numPr>
                          <w:ilvl w:val="0"/>
                          <w:numId w:val="167"/>
                        </w:numPr>
                        <w:tabs>
                          <w:tab w:val="left" w:pos="322"/>
                        </w:tabs>
                        <w:spacing w:line="240" w:lineRule="auto"/>
                      </w:pPr>
                      <w:bookmarkStart w:id="673" w:name="bookmark906"/>
                      <w:bookmarkEnd w:id="673"/>
                      <w:r>
                        <w:t>103,600.</w:t>
                      </w:r>
                    </w:p>
                    <w:p w14:paraId="4510A6E5" w14:textId="77777777" w:rsidR="00AB74C7" w:rsidRDefault="00AB74C7" w:rsidP="00D75B3E">
                      <w:pPr>
                        <w:pStyle w:val="Tekstpodstawowy"/>
                        <w:numPr>
                          <w:ilvl w:val="0"/>
                          <w:numId w:val="167"/>
                        </w:numPr>
                        <w:tabs>
                          <w:tab w:val="left" w:pos="302"/>
                        </w:tabs>
                        <w:spacing w:line="240" w:lineRule="auto"/>
                      </w:pPr>
                      <w:bookmarkStart w:id="674" w:name="bookmark907"/>
                      <w:bookmarkEnd w:id="674"/>
                      <w:r>
                        <w:t>103,750.</w:t>
                      </w:r>
                    </w:p>
                    <w:p w14:paraId="2ADF6BC5" w14:textId="77777777" w:rsidR="00AB74C7" w:rsidRDefault="00AB74C7" w:rsidP="00D75B3E">
                      <w:pPr>
                        <w:pStyle w:val="Tekstpodstawowy"/>
                        <w:numPr>
                          <w:ilvl w:val="0"/>
                          <w:numId w:val="167"/>
                        </w:numPr>
                        <w:tabs>
                          <w:tab w:val="left" w:pos="322"/>
                        </w:tabs>
                        <w:spacing w:line="240" w:lineRule="auto"/>
                      </w:pPr>
                      <w:bookmarkStart w:id="675" w:name="bookmark908"/>
                      <w:bookmarkEnd w:id="675"/>
                      <w:r>
                        <w:t>103,900.</w:t>
                      </w:r>
                    </w:p>
                  </w:txbxContent>
                </v:textbox>
                <w10:wrap type="topAndBottom" anchorx="page"/>
              </v:shape>
            </w:pict>
          </mc:Fallback>
        </mc:AlternateContent>
      </w:r>
      <w:bookmarkStart w:id="668" w:name="bookmark917"/>
      <w:bookmarkEnd w:id="668"/>
      <w:r w:rsidRPr="00FA1DCD">
        <w:rPr>
          <w:sz w:val="22"/>
          <w:szCs w:val="22"/>
          <w:lang w:val="en-US"/>
        </w:rPr>
        <w:t xml:space="preserve">Sophie Chan owns 100,000 shares of PAT Company. PAT is selling for €40 per share, so her investment is worth €4,000,000. Chan reinvests the gross amount of all dividends received to purchase additional shares. Assume that the clientele for PAT shares consists of tax-exempt investors. If PAT pays a €1.50 dividend, Chan’s new share ownership after reinvesting dividends at the ex-dividend price would be </w:t>
      </w:r>
      <w:r w:rsidRPr="00FA1DCD">
        <w:rPr>
          <w:i/>
          <w:iCs/>
          <w:sz w:val="22"/>
          <w:szCs w:val="22"/>
          <w:lang w:val="en-US"/>
        </w:rPr>
        <w:t>closest</w:t>
      </w:r>
      <w:r w:rsidRPr="00FA1DCD">
        <w:rPr>
          <w:sz w:val="22"/>
          <w:szCs w:val="22"/>
          <w:lang w:val="en-US"/>
        </w:rPr>
        <w:t xml:space="preserve"> to:</w:t>
      </w:r>
    </w:p>
    <w:p w14:paraId="1D7F0319" w14:textId="77777777" w:rsidR="00AB74C7" w:rsidRPr="00FA1DCD" w:rsidRDefault="00AB74C7" w:rsidP="00D75B3E">
      <w:pPr>
        <w:pStyle w:val="Tekstpodstawowy"/>
        <w:numPr>
          <w:ilvl w:val="0"/>
          <w:numId w:val="166"/>
        </w:numPr>
        <w:tabs>
          <w:tab w:val="left" w:pos="320"/>
        </w:tabs>
        <w:spacing w:before="120"/>
        <w:jc w:val="both"/>
        <w:rPr>
          <w:sz w:val="22"/>
          <w:szCs w:val="22"/>
          <w:lang w:val="en-US"/>
        </w:rPr>
      </w:pPr>
      <w:bookmarkStart w:id="669" w:name="bookmark918"/>
      <w:bookmarkEnd w:id="669"/>
      <w:r w:rsidRPr="00FA1DCD">
        <w:rPr>
          <w:sz w:val="22"/>
          <w:szCs w:val="22"/>
          <w:lang w:val="en-US"/>
        </w:rPr>
        <w:t xml:space="preserve">Which of the following is </w:t>
      </w:r>
      <w:r w:rsidRPr="00FA1DCD">
        <w:rPr>
          <w:i/>
          <w:iCs/>
          <w:sz w:val="22"/>
          <w:szCs w:val="22"/>
          <w:lang w:val="en-US"/>
        </w:rPr>
        <w:t>most likely</w:t>
      </w:r>
      <w:r w:rsidRPr="00FA1DCD">
        <w:rPr>
          <w:sz w:val="22"/>
          <w:szCs w:val="22"/>
          <w:lang w:val="en-US"/>
        </w:rPr>
        <w:t xml:space="preserve"> to signal negative information concerning a company?</w:t>
      </w:r>
    </w:p>
    <w:p w14:paraId="2CA6A356" w14:textId="77777777" w:rsidR="00AB74C7" w:rsidRPr="00FA1DCD" w:rsidRDefault="00AB74C7" w:rsidP="00D75B3E">
      <w:pPr>
        <w:pStyle w:val="Tekstpodstawowy"/>
        <w:numPr>
          <w:ilvl w:val="0"/>
          <w:numId w:val="170"/>
        </w:numPr>
        <w:tabs>
          <w:tab w:val="left" w:pos="728"/>
        </w:tabs>
        <w:ind w:firstLine="360"/>
        <w:jc w:val="both"/>
        <w:rPr>
          <w:sz w:val="22"/>
          <w:szCs w:val="22"/>
        </w:rPr>
      </w:pPr>
      <w:bookmarkStart w:id="670" w:name="bookmark919"/>
      <w:bookmarkEnd w:id="670"/>
      <w:proofErr w:type="spellStart"/>
      <w:r w:rsidRPr="00FA1DCD">
        <w:rPr>
          <w:sz w:val="22"/>
          <w:szCs w:val="22"/>
        </w:rPr>
        <w:t>Share</w:t>
      </w:r>
      <w:proofErr w:type="spellEnd"/>
      <w:r w:rsidRPr="00FA1DCD">
        <w:rPr>
          <w:sz w:val="22"/>
          <w:szCs w:val="22"/>
        </w:rPr>
        <w:t xml:space="preserve"> </w:t>
      </w:r>
      <w:proofErr w:type="spellStart"/>
      <w:r w:rsidRPr="00FA1DCD">
        <w:rPr>
          <w:sz w:val="22"/>
          <w:szCs w:val="22"/>
        </w:rPr>
        <w:t>repurchase</w:t>
      </w:r>
      <w:proofErr w:type="spellEnd"/>
      <w:r w:rsidRPr="00FA1DCD">
        <w:rPr>
          <w:sz w:val="22"/>
          <w:szCs w:val="22"/>
        </w:rPr>
        <w:t>.</w:t>
      </w:r>
    </w:p>
    <w:p w14:paraId="0FD4D823" w14:textId="77777777" w:rsidR="00AB74C7" w:rsidRPr="00FA1DCD" w:rsidRDefault="00AB74C7" w:rsidP="00D75B3E">
      <w:pPr>
        <w:pStyle w:val="Tekstpodstawowy"/>
        <w:numPr>
          <w:ilvl w:val="0"/>
          <w:numId w:val="170"/>
        </w:numPr>
        <w:tabs>
          <w:tab w:val="left" w:pos="728"/>
        </w:tabs>
        <w:ind w:firstLine="360"/>
        <w:jc w:val="both"/>
        <w:rPr>
          <w:sz w:val="22"/>
          <w:szCs w:val="22"/>
          <w:lang w:val="en-US"/>
        </w:rPr>
      </w:pPr>
      <w:bookmarkStart w:id="671" w:name="bookmark920"/>
      <w:bookmarkEnd w:id="671"/>
      <w:r w:rsidRPr="00FA1DCD">
        <w:rPr>
          <w:sz w:val="22"/>
          <w:szCs w:val="22"/>
          <w:lang w:val="en-US"/>
        </w:rPr>
        <w:t>Decrease in the quarterly dividend rate.</w:t>
      </w:r>
    </w:p>
    <w:p w14:paraId="182A3A36" w14:textId="59A5C4F3" w:rsidR="00AB74C7" w:rsidRPr="00FA1DCD" w:rsidRDefault="00AB74C7" w:rsidP="00FA1DCD">
      <w:pPr>
        <w:pStyle w:val="Tekstpodstawowy"/>
        <w:numPr>
          <w:ilvl w:val="0"/>
          <w:numId w:val="170"/>
        </w:numPr>
        <w:tabs>
          <w:tab w:val="left" w:pos="728"/>
        </w:tabs>
        <w:spacing w:after="180"/>
        <w:ind w:firstLine="360"/>
        <w:jc w:val="both"/>
        <w:rPr>
          <w:sz w:val="22"/>
          <w:szCs w:val="22"/>
          <w:lang w:val="en-US"/>
        </w:rPr>
      </w:pPr>
      <w:bookmarkStart w:id="672" w:name="bookmark921"/>
      <w:bookmarkEnd w:id="672"/>
      <w:r w:rsidRPr="00FA1DCD">
        <w:rPr>
          <w:sz w:val="22"/>
          <w:szCs w:val="22"/>
          <w:lang w:val="en-US"/>
        </w:rPr>
        <w:t>A two-for-one stock split.</w:t>
      </w:r>
    </w:p>
    <w:p w14:paraId="2707DC58" w14:textId="77777777" w:rsidR="00AB74C7" w:rsidRPr="00FA1DCD" w:rsidRDefault="00AB74C7" w:rsidP="00D75B3E">
      <w:pPr>
        <w:pStyle w:val="Tekstpodstawowy"/>
        <w:numPr>
          <w:ilvl w:val="0"/>
          <w:numId w:val="166"/>
        </w:numPr>
        <w:tabs>
          <w:tab w:val="left" w:pos="325"/>
        </w:tabs>
        <w:ind w:left="360" w:hanging="360"/>
        <w:jc w:val="both"/>
        <w:rPr>
          <w:sz w:val="22"/>
          <w:szCs w:val="22"/>
          <w:lang w:val="en-US"/>
        </w:rPr>
      </w:pPr>
      <w:bookmarkStart w:id="673" w:name="bookmark922"/>
      <w:bookmarkEnd w:id="673"/>
      <w:r w:rsidRPr="00FA1DCD">
        <w:rPr>
          <w:sz w:val="22"/>
          <w:szCs w:val="22"/>
          <w:lang w:val="en-US"/>
        </w:rPr>
        <w:t>WL Corporation is located in a jurisdiction that has a 40% corporate tax rate on pretax income and a 30% personal tax rate on dividends. WL distributes all its after-tax income to shareholders. What is the effective tax rate on WL pretax income distributed in dividends?</w:t>
      </w:r>
    </w:p>
    <w:p w14:paraId="739CF4AE" w14:textId="77777777" w:rsidR="00AB74C7" w:rsidRPr="00FA1DCD" w:rsidRDefault="00AB74C7" w:rsidP="00D75B3E">
      <w:pPr>
        <w:pStyle w:val="Tekstpodstawowy"/>
        <w:numPr>
          <w:ilvl w:val="0"/>
          <w:numId w:val="171"/>
        </w:numPr>
        <w:tabs>
          <w:tab w:val="left" w:pos="728"/>
        </w:tabs>
        <w:ind w:firstLine="360"/>
        <w:jc w:val="both"/>
        <w:rPr>
          <w:sz w:val="22"/>
          <w:szCs w:val="22"/>
        </w:rPr>
      </w:pPr>
      <w:bookmarkStart w:id="674" w:name="bookmark923"/>
      <w:bookmarkEnd w:id="674"/>
      <w:r w:rsidRPr="00FA1DCD">
        <w:rPr>
          <w:sz w:val="22"/>
          <w:szCs w:val="22"/>
        </w:rPr>
        <w:t>42%.</w:t>
      </w:r>
    </w:p>
    <w:p w14:paraId="6763B9CF" w14:textId="77777777" w:rsidR="00AB74C7" w:rsidRPr="00FA1DCD" w:rsidRDefault="00AB74C7" w:rsidP="00D75B3E">
      <w:pPr>
        <w:pStyle w:val="Tekstpodstawowy"/>
        <w:numPr>
          <w:ilvl w:val="0"/>
          <w:numId w:val="171"/>
        </w:numPr>
        <w:tabs>
          <w:tab w:val="left" w:pos="728"/>
        </w:tabs>
        <w:ind w:firstLine="360"/>
        <w:jc w:val="both"/>
        <w:rPr>
          <w:sz w:val="22"/>
          <w:szCs w:val="22"/>
        </w:rPr>
      </w:pPr>
      <w:bookmarkStart w:id="675" w:name="bookmark924"/>
      <w:bookmarkEnd w:id="675"/>
      <w:r w:rsidRPr="00FA1DCD">
        <w:rPr>
          <w:sz w:val="22"/>
          <w:szCs w:val="22"/>
        </w:rPr>
        <w:t>58%.</w:t>
      </w:r>
    </w:p>
    <w:p w14:paraId="77DC2B1D" w14:textId="77777777" w:rsidR="00AB74C7" w:rsidRPr="00FA1DCD" w:rsidRDefault="00AB74C7" w:rsidP="00D75B3E">
      <w:pPr>
        <w:pStyle w:val="Tekstpodstawowy"/>
        <w:numPr>
          <w:ilvl w:val="0"/>
          <w:numId w:val="171"/>
        </w:numPr>
        <w:tabs>
          <w:tab w:val="left" w:pos="728"/>
        </w:tabs>
        <w:spacing w:after="180"/>
        <w:ind w:firstLine="360"/>
        <w:jc w:val="both"/>
        <w:rPr>
          <w:sz w:val="22"/>
          <w:szCs w:val="22"/>
        </w:rPr>
      </w:pPr>
      <w:bookmarkStart w:id="676" w:name="bookmark925"/>
      <w:bookmarkEnd w:id="676"/>
      <w:r w:rsidRPr="00FA1DCD">
        <w:rPr>
          <w:sz w:val="22"/>
          <w:szCs w:val="22"/>
        </w:rPr>
        <w:t>70%.</w:t>
      </w:r>
    </w:p>
    <w:p w14:paraId="546EED79" w14:textId="77777777" w:rsidR="00AB74C7" w:rsidRPr="00FA1DCD" w:rsidRDefault="00AB74C7" w:rsidP="00D75B3E">
      <w:pPr>
        <w:pStyle w:val="Tekstpodstawowy"/>
        <w:numPr>
          <w:ilvl w:val="0"/>
          <w:numId w:val="166"/>
        </w:numPr>
        <w:tabs>
          <w:tab w:val="left" w:pos="330"/>
        </w:tabs>
        <w:ind w:left="360" w:hanging="360"/>
        <w:jc w:val="both"/>
        <w:rPr>
          <w:sz w:val="22"/>
          <w:szCs w:val="22"/>
          <w:lang w:val="en-US"/>
        </w:rPr>
      </w:pPr>
      <w:bookmarkStart w:id="677" w:name="bookmark926"/>
      <w:bookmarkEnd w:id="677"/>
      <w:r w:rsidRPr="00FA1DCD">
        <w:rPr>
          <w:sz w:val="22"/>
          <w:szCs w:val="22"/>
          <w:lang w:val="en-US"/>
        </w:rPr>
        <w:t xml:space="preserve">Which of the following factors would </w:t>
      </w:r>
      <w:r w:rsidRPr="00FA1DCD">
        <w:rPr>
          <w:i/>
          <w:iCs/>
          <w:sz w:val="22"/>
          <w:szCs w:val="22"/>
          <w:lang w:val="en-US"/>
        </w:rPr>
        <w:t>not</w:t>
      </w:r>
      <w:r w:rsidRPr="00FA1DCD">
        <w:rPr>
          <w:sz w:val="22"/>
          <w:szCs w:val="22"/>
          <w:lang w:val="en-US"/>
        </w:rPr>
        <w:t xml:space="preserve"> tend to be associated with a company having a low dividend payout ratio?</w:t>
      </w:r>
    </w:p>
    <w:p w14:paraId="3E991133" w14:textId="77777777" w:rsidR="00AB74C7" w:rsidRPr="00FA1DCD" w:rsidRDefault="00AB74C7" w:rsidP="00D75B3E">
      <w:pPr>
        <w:pStyle w:val="Tekstpodstawowy"/>
        <w:numPr>
          <w:ilvl w:val="0"/>
          <w:numId w:val="172"/>
        </w:numPr>
        <w:tabs>
          <w:tab w:val="left" w:pos="728"/>
        </w:tabs>
        <w:ind w:firstLine="360"/>
        <w:jc w:val="both"/>
        <w:rPr>
          <w:sz w:val="22"/>
          <w:szCs w:val="22"/>
        </w:rPr>
      </w:pPr>
      <w:bookmarkStart w:id="678" w:name="bookmark927"/>
      <w:bookmarkEnd w:id="678"/>
      <w:proofErr w:type="spellStart"/>
      <w:r w:rsidRPr="00FA1DCD">
        <w:rPr>
          <w:sz w:val="22"/>
          <w:szCs w:val="22"/>
        </w:rPr>
        <w:t>Low</w:t>
      </w:r>
      <w:proofErr w:type="spellEnd"/>
      <w:r w:rsidRPr="00FA1DCD">
        <w:rPr>
          <w:sz w:val="22"/>
          <w:szCs w:val="22"/>
        </w:rPr>
        <w:t xml:space="preserve"> </w:t>
      </w:r>
      <w:proofErr w:type="spellStart"/>
      <w:r w:rsidRPr="00FA1DCD">
        <w:rPr>
          <w:sz w:val="22"/>
          <w:szCs w:val="22"/>
        </w:rPr>
        <w:t>growth</w:t>
      </w:r>
      <w:proofErr w:type="spellEnd"/>
      <w:r w:rsidRPr="00FA1DCD">
        <w:rPr>
          <w:sz w:val="22"/>
          <w:szCs w:val="22"/>
        </w:rPr>
        <w:t xml:space="preserve"> </w:t>
      </w:r>
      <w:proofErr w:type="spellStart"/>
      <w:r w:rsidRPr="00FA1DCD">
        <w:rPr>
          <w:sz w:val="22"/>
          <w:szCs w:val="22"/>
        </w:rPr>
        <w:t>prospects</w:t>
      </w:r>
      <w:proofErr w:type="spellEnd"/>
      <w:r w:rsidRPr="00FA1DCD">
        <w:rPr>
          <w:sz w:val="22"/>
          <w:szCs w:val="22"/>
        </w:rPr>
        <w:t>.</w:t>
      </w:r>
    </w:p>
    <w:p w14:paraId="1135ADFE" w14:textId="77777777" w:rsidR="00AB74C7" w:rsidRPr="00FA1DCD" w:rsidRDefault="00AB74C7" w:rsidP="00D75B3E">
      <w:pPr>
        <w:pStyle w:val="Tekstpodstawowy"/>
        <w:numPr>
          <w:ilvl w:val="0"/>
          <w:numId w:val="172"/>
        </w:numPr>
        <w:tabs>
          <w:tab w:val="left" w:pos="728"/>
        </w:tabs>
        <w:ind w:firstLine="360"/>
        <w:jc w:val="both"/>
        <w:rPr>
          <w:sz w:val="22"/>
          <w:szCs w:val="22"/>
          <w:lang w:val="en-US"/>
        </w:rPr>
      </w:pPr>
      <w:bookmarkStart w:id="679" w:name="bookmark928"/>
      <w:bookmarkEnd w:id="679"/>
      <w:r w:rsidRPr="00FA1DCD">
        <w:rPr>
          <w:sz w:val="22"/>
          <w:szCs w:val="22"/>
          <w:lang w:val="en-US"/>
        </w:rPr>
        <w:t>High tax rates on dividends.</w:t>
      </w:r>
    </w:p>
    <w:p w14:paraId="5360A24B" w14:textId="47819749" w:rsidR="00AB74C7" w:rsidRPr="00FA1DCD" w:rsidRDefault="00AB74C7" w:rsidP="00D75B3E">
      <w:pPr>
        <w:pStyle w:val="Tekstpodstawowy"/>
        <w:numPr>
          <w:ilvl w:val="0"/>
          <w:numId w:val="172"/>
        </w:numPr>
        <w:tabs>
          <w:tab w:val="left" w:pos="728"/>
        </w:tabs>
        <w:spacing w:after="180"/>
        <w:ind w:firstLine="360"/>
        <w:jc w:val="both"/>
        <w:rPr>
          <w:sz w:val="22"/>
          <w:szCs w:val="22"/>
          <w:lang w:val="en-US"/>
        </w:rPr>
      </w:pPr>
      <w:bookmarkStart w:id="680" w:name="bookmark929"/>
      <w:bookmarkEnd w:id="680"/>
      <w:r w:rsidRPr="00FA1DCD">
        <w:rPr>
          <w:sz w:val="22"/>
          <w:szCs w:val="22"/>
          <w:lang w:val="en-US"/>
        </w:rPr>
        <w:t>High flotation costs on new equity issues.</w:t>
      </w:r>
    </w:p>
    <w:p w14:paraId="5195B2C5" w14:textId="76F814F1" w:rsidR="00FA1DCD" w:rsidRPr="00FA1DCD" w:rsidRDefault="00FA1DCD" w:rsidP="00FA1DCD">
      <w:pPr>
        <w:pStyle w:val="Tekstpodstawowy"/>
        <w:tabs>
          <w:tab w:val="left" w:pos="728"/>
        </w:tabs>
        <w:spacing w:after="180"/>
        <w:jc w:val="both"/>
        <w:rPr>
          <w:sz w:val="22"/>
          <w:szCs w:val="22"/>
          <w:lang w:val="en-US"/>
        </w:rPr>
      </w:pPr>
    </w:p>
    <w:p w14:paraId="2648588A" w14:textId="77777777" w:rsidR="00FA1DCD" w:rsidRPr="00FA1DCD" w:rsidRDefault="00FA1DCD" w:rsidP="00FA1DCD">
      <w:pPr>
        <w:pStyle w:val="Tekstpodstawowy"/>
        <w:tabs>
          <w:tab w:val="left" w:pos="728"/>
        </w:tabs>
        <w:spacing w:after="180"/>
        <w:jc w:val="both"/>
        <w:rPr>
          <w:sz w:val="22"/>
          <w:szCs w:val="22"/>
          <w:lang w:val="en-US"/>
        </w:rPr>
      </w:pPr>
    </w:p>
    <w:p w14:paraId="3D3EF9DA" w14:textId="77777777" w:rsidR="00AB74C7" w:rsidRPr="00FA1DCD" w:rsidRDefault="00AB74C7" w:rsidP="00D75B3E">
      <w:pPr>
        <w:pStyle w:val="Tekstpodstawowy"/>
        <w:numPr>
          <w:ilvl w:val="0"/>
          <w:numId w:val="166"/>
        </w:numPr>
        <w:tabs>
          <w:tab w:val="left" w:pos="290"/>
        </w:tabs>
        <w:ind w:left="360" w:hanging="360"/>
        <w:jc w:val="both"/>
        <w:rPr>
          <w:sz w:val="22"/>
          <w:szCs w:val="22"/>
          <w:lang w:val="en-US"/>
        </w:rPr>
      </w:pPr>
      <w:bookmarkStart w:id="681" w:name="bookmark930"/>
      <w:bookmarkEnd w:id="681"/>
      <w:r w:rsidRPr="00FA1DCD">
        <w:rPr>
          <w:sz w:val="22"/>
          <w:szCs w:val="22"/>
          <w:lang w:val="en-US"/>
        </w:rPr>
        <w:lastRenderedPageBreak/>
        <w:t>The dividend policy of Berkshire Gardens Inc. can be represented by a gradual adjust</w:t>
      </w:r>
      <w:r w:rsidRPr="00FA1DCD">
        <w:rPr>
          <w:sz w:val="22"/>
          <w:szCs w:val="22"/>
          <w:lang w:val="en-US"/>
        </w:rPr>
        <w:softHyphen/>
        <w:t>ment to a target dividend payout ratio. Last year Berkshire had earnings per share of $3.00 and paid a dividend of $0.60 a share. This year it estimates earnings per share will be $4.00. Find its dividend per share for this year if it has a 25% target payout ratio and uses a five-year period to adjust its dividend.</w:t>
      </w:r>
    </w:p>
    <w:p w14:paraId="3403FB89" w14:textId="77777777" w:rsidR="00AB74C7" w:rsidRPr="00FA1DCD" w:rsidRDefault="00AB74C7" w:rsidP="00D75B3E">
      <w:pPr>
        <w:pStyle w:val="Tekstpodstawowy"/>
        <w:numPr>
          <w:ilvl w:val="0"/>
          <w:numId w:val="173"/>
        </w:numPr>
        <w:tabs>
          <w:tab w:val="left" w:pos="688"/>
        </w:tabs>
        <w:ind w:firstLine="360"/>
        <w:jc w:val="both"/>
        <w:rPr>
          <w:sz w:val="22"/>
          <w:szCs w:val="22"/>
        </w:rPr>
      </w:pPr>
      <w:bookmarkStart w:id="682" w:name="bookmark931"/>
      <w:bookmarkEnd w:id="682"/>
      <w:r w:rsidRPr="00FA1DCD">
        <w:rPr>
          <w:sz w:val="22"/>
          <w:szCs w:val="22"/>
        </w:rPr>
        <w:t>$0.65.</w:t>
      </w:r>
    </w:p>
    <w:p w14:paraId="17D57A5C" w14:textId="77777777" w:rsidR="00AB74C7" w:rsidRPr="00FA1DCD" w:rsidRDefault="00AB74C7" w:rsidP="00D75B3E">
      <w:pPr>
        <w:pStyle w:val="Tekstpodstawowy"/>
        <w:numPr>
          <w:ilvl w:val="0"/>
          <w:numId w:val="173"/>
        </w:numPr>
        <w:tabs>
          <w:tab w:val="left" w:pos="688"/>
        </w:tabs>
        <w:ind w:firstLine="360"/>
        <w:jc w:val="both"/>
        <w:rPr>
          <w:sz w:val="22"/>
          <w:szCs w:val="22"/>
        </w:rPr>
      </w:pPr>
      <w:bookmarkStart w:id="683" w:name="bookmark932"/>
      <w:bookmarkEnd w:id="683"/>
      <w:r w:rsidRPr="00FA1DCD">
        <w:rPr>
          <w:sz w:val="22"/>
          <w:szCs w:val="22"/>
        </w:rPr>
        <w:t>$0.80.</w:t>
      </w:r>
    </w:p>
    <w:p w14:paraId="73C3C8C0" w14:textId="77777777" w:rsidR="00AB74C7" w:rsidRPr="00FA1DCD" w:rsidRDefault="00AB74C7" w:rsidP="00D75B3E">
      <w:pPr>
        <w:pStyle w:val="Tekstpodstawowy"/>
        <w:numPr>
          <w:ilvl w:val="0"/>
          <w:numId w:val="173"/>
        </w:numPr>
        <w:tabs>
          <w:tab w:val="left" w:pos="688"/>
        </w:tabs>
        <w:spacing w:after="220"/>
        <w:ind w:firstLine="360"/>
        <w:jc w:val="both"/>
        <w:rPr>
          <w:sz w:val="22"/>
          <w:szCs w:val="22"/>
        </w:rPr>
      </w:pPr>
      <w:bookmarkStart w:id="684" w:name="bookmark933"/>
      <w:bookmarkEnd w:id="684"/>
      <w:r w:rsidRPr="00FA1DCD">
        <w:rPr>
          <w:sz w:val="22"/>
          <w:szCs w:val="22"/>
        </w:rPr>
        <w:t>$0.85.</w:t>
      </w:r>
    </w:p>
    <w:p w14:paraId="38F969D5" w14:textId="77777777" w:rsidR="00AB74C7" w:rsidRPr="00FA1DCD" w:rsidRDefault="00AB74C7" w:rsidP="00D75B3E">
      <w:pPr>
        <w:pStyle w:val="Tekstpodstawowy"/>
        <w:numPr>
          <w:ilvl w:val="0"/>
          <w:numId w:val="166"/>
        </w:numPr>
        <w:tabs>
          <w:tab w:val="left" w:pos="290"/>
        </w:tabs>
        <w:ind w:left="360" w:hanging="360"/>
        <w:jc w:val="both"/>
        <w:rPr>
          <w:sz w:val="22"/>
          <w:szCs w:val="22"/>
          <w:lang w:val="en-US"/>
        </w:rPr>
      </w:pPr>
      <w:bookmarkStart w:id="685" w:name="bookmark934"/>
      <w:bookmarkEnd w:id="685"/>
      <w:r w:rsidRPr="00FA1DCD">
        <w:rPr>
          <w:sz w:val="22"/>
          <w:szCs w:val="22"/>
          <w:lang w:val="en-US"/>
        </w:rPr>
        <w:t>The Apex Corp. has a target debt/equity ratio of 40/60. Its capital budget for next year is estimated to be $40 million. Estimated net income is $30 million. If Apex follows a residual dividend policy, its dividend is expected to be:</w:t>
      </w:r>
    </w:p>
    <w:p w14:paraId="535DE26D" w14:textId="77777777" w:rsidR="00AB74C7" w:rsidRPr="00FA1DCD" w:rsidRDefault="00AB74C7" w:rsidP="00D75B3E">
      <w:pPr>
        <w:pStyle w:val="Tekstpodstawowy"/>
        <w:numPr>
          <w:ilvl w:val="0"/>
          <w:numId w:val="174"/>
        </w:numPr>
        <w:tabs>
          <w:tab w:val="left" w:pos="688"/>
        </w:tabs>
        <w:ind w:firstLine="360"/>
        <w:jc w:val="both"/>
        <w:rPr>
          <w:sz w:val="22"/>
          <w:szCs w:val="22"/>
        </w:rPr>
      </w:pPr>
      <w:bookmarkStart w:id="686" w:name="bookmark935"/>
      <w:bookmarkEnd w:id="686"/>
      <w:r w:rsidRPr="00FA1DCD">
        <w:rPr>
          <w:sz w:val="22"/>
          <w:szCs w:val="22"/>
        </w:rPr>
        <w:t xml:space="preserve">$6 </w:t>
      </w:r>
      <w:proofErr w:type="spellStart"/>
      <w:r w:rsidRPr="00FA1DCD">
        <w:rPr>
          <w:sz w:val="22"/>
          <w:szCs w:val="22"/>
        </w:rPr>
        <w:t>million</w:t>
      </w:r>
      <w:proofErr w:type="spellEnd"/>
      <w:r w:rsidRPr="00FA1DCD">
        <w:rPr>
          <w:sz w:val="22"/>
          <w:szCs w:val="22"/>
        </w:rPr>
        <w:t>.</w:t>
      </w:r>
    </w:p>
    <w:p w14:paraId="53C44577" w14:textId="77777777" w:rsidR="00AB74C7" w:rsidRPr="00FA1DCD" w:rsidRDefault="00AB74C7" w:rsidP="00D75B3E">
      <w:pPr>
        <w:pStyle w:val="Tekstpodstawowy"/>
        <w:numPr>
          <w:ilvl w:val="0"/>
          <w:numId w:val="174"/>
        </w:numPr>
        <w:tabs>
          <w:tab w:val="left" w:pos="688"/>
        </w:tabs>
        <w:ind w:firstLine="360"/>
        <w:jc w:val="both"/>
        <w:rPr>
          <w:sz w:val="22"/>
          <w:szCs w:val="22"/>
        </w:rPr>
      </w:pPr>
      <w:bookmarkStart w:id="687" w:name="bookmark936"/>
      <w:bookmarkEnd w:id="687"/>
      <w:r w:rsidRPr="00FA1DCD">
        <w:rPr>
          <w:sz w:val="22"/>
          <w:szCs w:val="22"/>
        </w:rPr>
        <w:t xml:space="preserve">$12 </w:t>
      </w:r>
      <w:proofErr w:type="spellStart"/>
      <w:r w:rsidRPr="00FA1DCD">
        <w:rPr>
          <w:sz w:val="22"/>
          <w:szCs w:val="22"/>
        </w:rPr>
        <w:t>million</w:t>
      </w:r>
      <w:proofErr w:type="spellEnd"/>
      <w:r w:rsidRPr="00FA1DCD">
        <w:rPr>
          <w:sz w:val="22"/>
          <w:szCs w:val="22"/>
        </w:rPr>
        <w:t>.</w:t>
      </w:r>
    </w:p>
    <w:p w14:paraId="2BA9C637" w14:textId="77777777" w:rsidR="00AB74C7" w:rsidRPr="00FA1DCD" w:rsidRDefault="00AB74C7" w:rsidP="00D75B3E">
      <w:pPr>
        <w:pStyle w:val="Tekstpodstawowy"/>
        <w:numPr>
          <w:ilvl w:val="0"/>
          <w:numId w:val="174"/>
        </w:numPr>
        <w:tabs>
          <w:tab w:val="left" w:pos="688"/>
        </w:tabs>
        <w:spacing w:after="220"/>
        <w:ind w:firstLine="360"/>
        <w:jc w:val="both"/>
        <w:rPr>
          <w:sz w:val="22"/>
          <w:szCs w:val="22"/>
        </w:rPr>
      </w:pPr>
      <w:bookmarkStart w:id="688" w:name="bookmark937"/>
      <w:bookmarkEnd w:id="688"/>
      <w:r w:rsidRPr="00FA1DCD">
        <w:rPr>
          <w:sz w:val="22"/>
          <w:szCs w:val="22"/>
        </w:rPr>
        <w:t xml:space="preserve">$18 </w:t>
      </w:r>
      <w:proofErr w:type="spellStart"/>
      <w:r w:rsidRPr="00FA1DCD">
        <w:rPr>
          <w:sz w:val="22"/>
          <w:szCs w:val="22"/>
        </w:rPr>
        <w:t>million</w:t>
      </w:r>
      <w:proofErr w:type="spellEnd"/>
      <w:r w:rsidRPr="00FA1DCD">
        <w:rPr>
          <w:sz w:val="22"/>
          <w:szCs w:val="22"/>
        </w:rPr>
        <w:t>.</w:t>
      </w:r>
    </w:p>
    <w:p w14:paraId="2B25F99C" w14:textId="77777777" w:rsidR="00AB74C7" w:rsidRPr="00FA1DCD" w:rsidRDefault="00AB74C7" w:rsidP="00D75B3E">
      <w:pPr>
        <w:pStyle w:val="Tekstpodstawowy"/>
        <w:numPr>
          <w:ilvl w:val="0"/>
          <w:numId w:val="166"/>
        </w:numPr>
        <w:tabs>
          <w:tab w:val="left" w:pos="372"/>
        </w:tabs>
        <w:ind w:left="360" w:hanging="360"/>
        <w:jc w:val="both"/>
        <w:rPr>
          <w:sz w:val="22"/>
          <w:szCs w:val="22"/>
          <w:lang w:val="en-US"/>
        </w:rPr>
      </w:pPr>
      <w:bookmarkStart w:id="689" w:name="bookmark938"/>
      <w:bookmarkEnd w:id="689"/>
      <w:r w:rsidRPr="00FA1DCD">
        <w:rPr>
          <w:sz w:val="22"/>
          <w:szCs w:val="22"/>
          <w:lang w:val="en-US"/>
        </w:rPr>
        <w:t xml:space="preserve">Beta Corporation is a manufacturer of inflatable furniture. Which of the following scenarios </w:t>
      </w:r>
      <w:r w:rsidRPr="00FA1DCD">
        <w:rPr>
          <w:i/>
          <w:iCs/>
          <w:sz w:val="22"/>
          <w:szCs w:val="22"/>
          <w:lang w:val="en-US"/>
        </w:rPr>
        <w:t>best</w:t>
      </w:r>
      <w:r w:rsidRPr="00FA1DCD">
        <w:rPr>
          <w:sz w:val="22"/>
          <w:szCs w:val="22"/>
          <w:lang w:val="en-US"/>
        </w:rPr>
        <w:t xml:space="preserve"> reflects a stable dividend policy for Beta?</w:t>
      </w:r>
    </w:p>
    <w:p w14:paraId="6AE5900A" w14:textId="77777777" w:rsidR="00AB74C7" w:rsidRPr="00FA1DCD" w:rsidRDefault="00AB74C7" w:rsidP="00D75B3E">
      <w:pPr>
        <w:pStyle w:val="Tekstpodstawowy"/>
        <w:numPr>
          <w:ilvl w:val="0"/>
          <w:numId w:val="175"/>
        </w:numPr>
        <w:tabs>
          <w:tab w:val="left" w:pos="688"/>
        </w:tabs>
        <w:ind w:firstLine="360"/>
        <w:jc w:val="both"/>
        <w:rPr>
          <w:sz w:val="22"/>
          <w:szCs w:val="22"/>
          <w:lang w:val="en-US"/>
        </w:rPr>
      </w:pPr>
      <w:bookmarkStart w:id="690" w:name="bookmark939"/>
      <w:bookmarkEnd w:id="690"/>
      <w:r w:rsidRPr="00FA1DCD">
        <w:rPr>
          <w:sz w:val="22"/>
          <w:szCs w:val="22"/>
          <w:lang w:val="en-US"/>
        </w:rPr>
        <w:t>Maintaining a constant dividend payout ratio of 40-50%.</w:t>
      </w:r>
    </w:p>
    <w:p w14:paraId="03D3BC95" w14:textId="77777777" w:rsidR="00AB74C7" w:rsidRPr="00FA1DCD" w:rsidRDefault="00AB74C7" w:rsidP="00D75B3E">
      <w:pPr>
        <w:pStyle w:val="Tekstpodstawowy"/>
        <w:numPr>
          <w:ilvl w:val="0"/>
          <w:numId w:val="175"/>
        </w:numPr>
        <w:tabs>
          <w:tab w:val="left" w:pos="688"/>
        </w:tabs>
        <w:ind w:left="680" w:hanging="320"/>
        <w:jc w:val="both"/>
        <w:rPr>
          <w:sz w:val="22"/>
          <w:szCs w:val="22"/>
          <w:lang w:val="en-US"/>
        </w:rPr>
      </w:pPr>
      <w:bookmarkStart w:id="691" w:name="bookmark940"/>
      <w:bookmarkEnd w:id="691"/>
      <w:r w:rsidRPr="00FA1DCD">
        <w:rPr>
          <w:sz w:val="22"/>
          <w:szCs w:val="22"/>
          <w:lang w:val="en-US"/>
        </w:rPr>
        <w:t>Maintaining the dividend at $1.00 a share for several years given no change in Beta’s long-term prospects.</w:t>
      </w:r>
    </w:p>
    <w:p w14:paraId="6CF657CC" w14:textId="77777777" w:rsidR="00AB74C7" w:rsidRPr="00FA1DCD" w:rsidRDefault="00AB74C7" w:rsidP="00D75B3E">
      <w:pPr>
        <w:pStyle w:val="Tekstpodstawowy"/>
        <w:numPr>
          <w:ilvl w:val="0"/>
          <w:numId w:val="175"/>
        </w:numPr>
        <w:tabs>
          <w:tab w:val="left" w:pos="688"/>
        </w:tabs>
        <w:spacing w:after="220"/>
        <w:ind w:left="680" w:hanging="320"/>
        <w:jc w:val="both"/>
        <w:rPr>
          <w:sz w:val="22"/>
          <w:szCs w:val="22"/>
          <w:lang w:val="en-US"/>
        </w:rPr>
      </w:pPr>
      <w:bookmarkStart w:id="692" w:name="bookmark941"/>
      <w:bookmarkEnd w:id="692"/>
      <w:r w:rsidRPr="00FA1DCD">
        <w:rPr>
          <w:sz w:val="22"/>
          <w:szCs w:val="22"/>
          <w:lang w:val="en-US"/>
        </w:rPr>
        <w:t>Increasing the dividend 5% a year over several years to reflect the two years in which Beta recognized mark-to-market gains on derivative positions.</w:t>
      </w:r>
    </w:p>
    <w:p w14:paraId="41932BBD" w14:textId="77777777" w:rsidR="00AB74C7" w:rsidRPr="00FA1DCD" w:rsidRDefault="00AB74C7" w:rsidP="00D75B3E">
      <w:pPr>
        <w:pStyle w:val="Tekstpodstawowy"/>
        <w:numPr>
          <w:ilvl w:val="0"/>
          <w:numId w:val="166"/>
        </w:numPr>
        <w:tabs>
          <w:tab w:val="left" w:pos="376"/>
        </w:tabs>
        <w:ind w:left="360" w:hanging="360"/>
        <w:jc w:val="both"/>
        <w:rPr>
          <w:sz w:val="22"/>
          <w:szCs w:val="22"/>
          <w:lang w:val="en-US"/>
        </w:rPr>
      </w:pPr>
      <w:bookmarkStart w:id="693" w:name="bookmark942"/>
      <w:bookmarkEnd w:id="693"/>
      <w:r w:rsidRPr="00FA1DCD">
        <w:rPr>
          <w:sz w:val="22"/>
          <w:szCs w:val="22"/>
          <w:lang w:val="en-US"/>
        </w:rPr>
        <w:t>Investors may prefer companies that repurchase their shares instead of paying a cash dividend when:</w:t>
      </w:r>
    </w:p>
    <w:p w14:paraId="4601CA9A" w14:textId="77777777" w:rsidR="00AB74C7" w:rsidRPr="00FA1DCD" w:rsidRDefault="00AB74C7" w:rsidP="00D75B3E">
      <w:pPr>
        <w:pStyle w:val="Tekstpodstawowy"/>
        <w:numPr>
          <w:ilvl w:val="0"/>
          <w:numId w:val="176"/>
        </w:numPr>
        <w:tabs>
          <w:tab w:val="left" w:pos="688"/>
        </w:tabs>
        <w:ind w:firstLine="360"/>
        <w:jc w:val="both"/>
        <w:rPr>
          <w:sz w:val="22"/>
          <w:szCs w:val="22"/>
          <w:lang w:val="en-US"/>
        </w:rPr>
      </w:pPr>
      <w:bookmarkStart w:id="694" w:name="bookmark943"/>
      <w:bookmarkEnd w:id="694"/>
      <w:r w:rsidRPr="00FA1DCD">
        <w:rPr>
          <w:sz w:val="22"/>
          <w:szCs w:val="22"/>
          <w:lang w:val="en-US"/>
        </w:rPr>
        <w:t>capital gains are taxed at lower rates than dividends.</w:t>
      </w:r>
    </w:p>
    <w:p w14:paraId="4DC640B9" w14:textId="77777777" w:rsidR="00AB74C7" w:rsidRPr="00FA1DCD" w:rsidRDefault="00AB74C7" w:rsidP="00D75B3E">
      <w:pPr>
        <w:pStyle w:val="Tekstpodstawowy"/>
        <w:numPr>
          <w:ilvl w:val="0"/>
          <w:numId w:val="176"/>
        </w:numPr>
        <w:tabs>
          <w:tab w:val="left" w:pos="688"/>
        </w:tabs>
        <w:ind w:firstLine="360"/>
        <w:jc w:val="both"/>
        <w:rPr>
          <w:sz w:val="22"/>
          <w:szCs w:val="22"/>
          <w:lang w:val="en-US"/>
        </w:rPr>
      </w:pPr>
      <w:bookmarkStart w:id="695" w:name="bookmark944"/>
      <w:bookmarkEnd w:id="695"/>
      <w:r w:rsidRPr="00FA1DCD">
        <w:rPr>
          <w:sz w:val="22"/>
          <w:szCs w:val="22"/>
          <w:lang w:val="en-US"/>
        </w:rPr>
        <w:t>capital gains are taxed at the same rate as dividends.</w:t>
      </w:r>
    </w:p>
    <w:p w14:paraId="49ADDDB0" w14:textId="77777777" w:rsidR="00AB74C7" w:rsidRPr="00FA1DCD" w:rsidRDefault="00AB74C7" w:rsidP="00D75B3E">
      <w:pPr>
        <w:pStyle w:val="Tekstpodstawowy"/>
        <w:numPr>
          <w:ilvl w:val="0"/>
          <w:numId w:val="176"/>
        </w:numPr>
        <w:tabs>
          <w:tab w:val="left" w:pos="688"/>
        </w:tabs>
        <w:spacing w:after="280"/>
        <w:ind w:firstLine="360"/>
        <w:jc w:val="both"/>
        <w:rPr>
          <w:sz w:val="22"/>
          <w:szCs w:val="22"/>
          <w:lang w:val="en-US"/>
        </w:rPr>
      </w:pPr>
      <w:bookmarkStart w:id="696" w:name="bookmark945"/>
      <w:bookmarkEnd w:id="696"/>
      <w:r w:rsidRPr="00FA1DCD">
        <w:rPr>
          <w:sz w:val="22"/>
          <w:szCs w:val="22"/>
          <w:lang w:val="en-US"/>
        </w:rPr>
        <w:t>the company needs more equity to finance capital expenditures.</w:t>
      </w:r>
    </w:p>
    <w:p w14:paraId="2E1E72AB"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12—14.</w:t>
      </w:r>
    </w:p>
    <w:p w14:paraId="6121D9C5" w14:textId="77777777" w:rsidR="00AB74C7" w:rsidRPr="00FA1DCD" w:rsidRDefault="00AB74C7" w:rsidP="00AB74C7">
      <w:pPr>
        <w:pStyle w:val="Tekstpodstawowy"/>
        <w:spacing w:after="220"/>
        <w:ind w:firstLine="360"/>
        <w:jc w:val="both"/>
        <w:rPr>
          <w:sz w:val="22"/>
          <w:szCs w:val="22"/>
          <w:lang w:val="en-US"/>
        </w:rPr>
      </w:pPr>
      <w:r w:rsidRPr="00FA1DCD">
        <w:rPr>
          <w:sz w:val="22"/>
          <w:szCs w:val="22"/>
          <w:lang w:val="en-US"/>
        </w:rPr>
        <w:t xml:space="preserve">Janet Wu is treasurer of Wilson Paper Company, a manufacturer of paper products for the office and school markets. Wilson Paper is selling one of its divisions for $70 million cash. Wu is considering whether to recommend a special dividend of $70 million or a repurchase of 2 million shares of Wilson common stock in the open market. She is reviewing some possible effects of the buyback with the company’s financial analyst. Wilson has a </w:t>
      </w:r>
      <w:proofErr w:type="spellStart"/>
      <w:r w:rsidRPr="00FA1DCD">
        <w:rPr>
          <w:sz w:val="22"/>
          <w:szCs w:val="22"/>
          <w:lang w:val="en-US"/>
        </w:rPr>
        <w:t>long</w:t>
      </w:r>
      <w:r w:rsidRPr="00FA1DCD">
        <w:rPr>
          <w:sz w:val="22"/>
          <w:szCs w:val="22"/>
          <w:lang w:val="en-US"/>
        </w:rPr>
        <w:softHyphen/>
        <w:t>term</w:t>
      </w:r>
      <w:proofErr w:type="spellEnd"/>
      <w:r w:rsidRPr="00FA1DCD">
        <w:rPr>
          <w:sz w:val="22"/>
          <w:szCs w:val="22"/>
          <w:lang w:val="en-US"/>
        </w:rPr>
        <w:t xml:space="preserve"> record of gradually increasing earnings and dividends. Wilson’s board has also approved capital spending of $15 million to be entirely funded out of this year’s earnings.</w:t>
      </w:r>
    </w:p>
    <w:tbl>
      <w:tblPr>
        <w:tblW w:w="6980" w:type="dxa"/>
        <w:tblCellMar>
          <w:left w:w="70" w:type="dxa"/>
          <w:right w:w="70" w:type="dxa"/>
        </w:tblCellMar>
        <w:tblLook w:val="04A0" w:firstRow="1" w:lastRow="0" w:firstColumn="1" w:lastColumn="0" w:noHBand="0" w:noVBand="1"/>
      </w:tblPr>
      <w:tblGrid>
        <w:gridCol w:w="4100"/>
        <w:gridCol w:w="960"/>
        <w:gridCol w:w="960"/>
        <w:gridCol w:w="960"/>
      </w:tblGrid>
      <w:tr w:rsidR="00AB74C7" w:rsidRPr="00FA1DCD" w14:paraId="1E051C79" w14:textId="77777777" w:rsidTr="00724FC1">
        <w:trPr>
          <w:trHeight w:val="288"/>
        </w:trPr>
        <w:tc>
          <w:tcPr>
            <w:tcW w:w="4100" w:type="dxa"/>
            <w:tcBorders>
              <w:top w:val="nil"/>
              <w:left w:val="nil"/>
              <w:bottom w:val="nil"/>
              <w:right w:val="nil"/>
            </w:tcBorders>
            <w:shd w:val="clear" w:color="auto" w:fill="auto"/>
            <w:noWrap/>
            <w:vAlign w:val="bottom"/>
            <w:hideMark/>
          </w:tcPr>
          <w:p w14:paraId="6AAC37A0"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Book</w:t>
            </w:r>
            <w:proofErr w:type="spellEnd"/>
            <w:r w:rsidRPr="00FA1DCD">
              <w:rPr>
                <w:rFonts w:ascii="Times New Roman" w:eastAsia="Times New Roman" w:hAnsi="Times New Roman" w:cs="Times New Roman"/>
                <w:sz w:val="18"/>
                <w:szCs w:val="18"/>
                <w:lang w:val="pl-PL" w:eastAsia="pl-PL" w:bidi="ar-SA"/>
              </w:rPr>
              <w:t xml:space="preserve"> </w:t>
            </w:r>
            <w:proofErr w:type="spellStart"/>
            <w:r w:rsidRPr="00FA1DCD">
              <w:rPr>
                <w:rFonts w:ascii="Times New Roman" w:eastAsia="Times New Roman" w:hAnsi="Times New Roman" w:cs="Times New Roman"/>
                <w:sz w:val="18"/>
                <w:szCs w:val="18"/>
                <w:lang w:val="pl-PL" w:eastAsia="pl-PL" w:bidi="ar-SA"/>
              </w:rPr>
              <w:t>value</w:t>
            </w:r>
            <w:proofErr w:type="spellEnd"/>
            <w:r w:rsidRPr="00FA1DCD">
              <w:rPr>
                <w:rFonts w:ascii="Times New Roman" w:eastAsia="Times New Roman" w:hAnsi="Times New Roman" w:cs="Times New Roman"/>
                <w:sz w:val="18"/>
                <w:szCs w:val="18"/>
                <w:lang w:val="pl-PL" w:eastAsia="pl-PL" w:bidi="ar-SA"/>
              </w:rPr>
              <w:t xml:space="preserve"> of equity</w:t>
            </w:r>
          </w:p>
        </w:tc>
        <w:tc>
          <w:tcPr>
            <w:tcW w:w="960" w:type="dxa"/>
            <w:tcBorders>
              <w:top w:val="nil"/>
              <w:left w:val="nil"/>
              <w:bottom w:val="nil"/>
              <w:right w:val="nil"/>
            </w:tcBorders>
            <w:shd w:val="clear" w:color="auto" w:fill="auto"/>
            <w:noWrap/>
            <w:vAlign w:val="bottom"/>
            <w:hideMark/>
          </w:tcPr>
          <w:p w14:paraId="6BDEE5E4"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$750</w:t>
            </w:r>
          </w:p>
        </w:tc>
        <w:tc>
          <w:tcPr>
            <w:tcW w:w="960" w:type="dxa"/>
            <w:tcBorders>
              <w:top w:val="nil"/>
              <w:left w:val="nil"/>
              <w:bottom w:val="nil"/>
              <w:right w:val="nil"/>
            </w:tcBorders>
            <w:shd w:val="clear" w:color="auto" w:fill="auto"/>
            <w:noWrap/>
            <w:vAlign w:val="bottom"/>
            <w:hideMark/>
          </w:tcPr>
          <w:p w14:paraId="612643D4"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million</w:t>
            </w:r>
            <w:proofErr w:type="spellEnd"/>
          </w:p>
        </w:tc>
        <w:tc>
          <w:tcPr>
            <w:tcW w:w="960" w:type="dxa"/>
            <w:tcBorders>
              <w:top w:val="nil"/>
              <w:left w:val="nil"/>
              <w:bottom w:val="nil"/>
              <w:right w:val="nil"/>
            </w:tcBorders>
            <w:shd w:val="clear" w:color="auto" w:fill="auto"/>
            <w:noWrap/>
            <w:vAlign w:val="bottom"/>
            <w:hideMark/>
          </w:tcPr>
          <w:p w14:paraId="1404FA5A"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 xml:space="preserve">($30 </w:t>
            </w:r>
            <w:proofErr w:type="spellStart"/>
            <w:r w:rsidRPr="00FA1DCD">
              <w:rPr>
                <w:rFonts w:ascii="Times New Roman" w:eastAsia="Times New Roman" w:hAnsi="Times New Roman" w:cs="Times New Roman"/>
                <w:sz w:val="18"/>
                <w:szCs w:val="18"/>
                <w:lang w:val="pl-PL" w:eastAsia="pl-PL" w:bidi="ar-SA"/>
              </w:rPr>
              <w:t>share</w:t>
            </w:r>
            <w:proofErr w:type="spellEnd"/>
            <w:r w:rsidRPr="00FA1DCD">
              <w:rPr>
                <w:rFonts w:ascii="Times New Roman" w:eastAsia="Times New Roman" w:hAnsi="Times New Roman" w:cs="Times New Roman"/>
                <w:sz w:val="18"/>
                <w:szCs w:val="18"/>
                <w:lang w:val="pl-PL" w:eastAsia="pl-PL" w:bidi="ar-SA"/>
              </w:rPr>
              <w:t>)</w:t>
            </w:r>
          </w:p>
        </w:tc>
      </w:tr>
      <w:tr w:rsidR="00AB74C7" w:rsidRPr="00FA1DCD" w14:paraId="3FB503E6" w14:textId="77777777" w:rsidTr="00724FC1">
        <w:trPr>
          <w:trHeight w:val="288"/>
        </w:trPr>
        <w:tc>
          <w:tcPr>
            <w:tcW w:w="4100" w:type="dxa"/>
            <w:tcBorders>
              <w:top w:val="nil"/>
              <w:left w:val="nil"/>
              <w:bottom w:val="nil"/>
              <w:right w:val="nil"/>
            </w:tcBorders>
            <w:shd w:val="clear" w:color="auto" w:fill="auto"/>
            <w:noWrap/>
            <w:vAlign w:val="bottom"/>
            <w:hideMark/>
          </w:tcPr>
          <w:p w14:paraId="45221643"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Shares</w:t>
            </w:r>
            <w:proofErr w:type="spellEnd"/>
            <w:r w:rsidRPr="00FA1DCD">
              <w:rPr>
                <w:rFonts w:ascii="Times New Roman" w:eastAsia="Times New Roman" w:hAnsi="Times New Roman" w:cs="Times New Roman"/>
                <w:sz w:val="18"/>
                <w:szCs w:val="18"/>
                <w:lang w:val="pl-PL" w:eastAsia="pl-PL" w:bidi="ar-SA"/>
              </w:rPr>
              <w:t xml:space="preserve"> </w:t>
            </w:r>
            <w:proofErr w:type="spellStart"/>
            <w:r w:rsidRPr="00FA1DCD">
              <w:rPr>
                <w:rFonts w:ascii="Times New Roman" w:eastAsia="Times New Roman" w:hAnsi="Times New Roman" w:cs="Times New Roman"/>
                <w:sz w:val="18"/>
                <w:szCs w:val="18"/>
                <w:lang w:val="pl-PL" w:eastAsia="pl-PL" w:bidi="ar-SA"/>
              </w:rPr>
              <w:t>outstanding</w:t>
            </w:r>
            <w:proofErr w:type="spellEnd"/>
            <w:r w:rsidRPr="00FA1DCD">
              <w:rPr>
                <w:rFonts w:ascii="Times New Roman" w:eastAsia="Times New Roman" w:hAnsi="Times New Roman" w:cs="Times New Roman"/>
                <w:sz w:val="18"/>
                <w:szCs w:val="18"/>
                <w:lang w:val="pl-PL" w:eastAsia="pl-PL" w:bidi="ar-SA"/>
              </w:rPr>
              <w:t xml:space="preserve">   </w:t>
            </w:r>
          </w:p>
        </w:tc>
        <w:tc>
          <w:tcPr>
            <w:tcW w:w="960" w:type="dxa"/>
            <w:tcBorders>
              <w:top w:val="nil"/>
              <w:left w:val="nil"/>
              <w:bottom w:val="nil"/>
              <w:right w:val="nil"/>
            </w:tcBorders>
            <w:shd w:val="clear" w:color="auto" w:fill="auto"/>
            <w:noWrap/>
            <w:vAlign w:val="bottom"/>
            <w:hideMark/>
          </w:tcPr>
          <w:p w14:paraId="47BCED0B" w14:textId="77777777" w:rsidR="00AB74C7" w:rsidRPr="00FA1DCD" w:rsidRDefault="00AB74C7" w:rsidP="007F6DC9">
            <w:pPr>
              <w:widowControl/>
              <w:jc w:val="right"/>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25</w:t>
            </w:r>
          </w:p>
        </w:tc>
        <w:tc>
          <w:tcPr>
            <w:tcW w:w="960" w:type="dxa"/>
            <w:tcBorders>
              <w:top w:val="nil"/>
              <w:left w:val="nil"/>
              <w:bottom w:val="nil"/>
              <w:right w:val="nil"/>
            </w:tcBorders>
            <w:shd w:val="clear" w:color="auto" w:fill="auto"/>
            <w:noWrap/>
            <w:vAlign w:val="bottom"/>
            <w:hideMark/>
          </w:tcPr>
          <w:p w14:paraId="35DE9DA2"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million</w:t>
            </w:r>
            <w:proofErr w:type="spellEnd"/>
          </w:p>
        </w:tc>
        <w:tc>
          <w:tcPr>
            <w:tcW w:w="960" w:type="dxa"/>
            <w:tcBorders>
              <w:top w:val="nil"/>
              <w:left w:val="nil"/>
              <w:bottom w:val="nil"/>
              <w:right w:val="nil"/>
            </w:tcBorders>
            <w:shd w:val="clear" w:color="auto" w:fill="auto"/>
            <w:noWrap/>
            <w:vAlign w:val="bottom"/>
            <w:hideMark/>
          </w:tcPr>
          <w:p w14:paraId="38521323"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
        </w:tc>
      </w:tr>
      <w:tr w:rsidR="00AB74C7" w:rsidRPr="00FA1DCD" w14:paraId="6B47FC09" w14:textId="77777777" w:rsidTr="00724FC1">
        <w:trPr>
          <w:trHeight w:val="288"/>
        </w:trPr>
        <w:tc>
          <w:tcPr>
            <w:tcW w:w="4100" w:type="dxa"/>
            <w:tcBorders>
              <w:top w:val="nil"/>
              <w:left w:val="nil"/>
              <w:bottom w:val="nil"/>
              <w:right w:val="nil"/>
            </w:tcBorders>
            <w:shd w:val="clear" w:color="auto" w:fill="auto"/>
            <w:noWrap/>
            <w:vAlign w:val="bottom"/>
            <w:hideMark/>
          </w:tcPr>
          <w:p w14:paraId="1E6374C2" w14:textId="77777777" w:rsidR="00AB74C7" w:rsidRPr="00FA1DCD" w:rsidRDefault="00AB74C7" w:rsidP="007F6DC9">
            <w:pPr>
              <w:widowControl/>
              <w:rPr>
                <w:rFonts w:ascii="Times New Roman" w:eastAsia="Times New Roman" w:hAnsi="Times New Roman" w:cs="Times New Roman"/>
                <w:sz w:val="18"/>
                <w:szCs w:val="18"/>
                <w:lang w:eastAsia="pl-PL" w:bidi="ar-SA"/>
              </w:rPr>
            </w:pPr>
            <w:r w:rsidRPr="00FA1DCD">
              <w:rPr>
                <w:rFonts w:ascii="Times New Roman" w:eastAsia="Times New Roman" w:hAnsi="Times New Roman" w:cs="Times New Roman"/>
                <w:sz w:val="18"/>
                <w:szCs w:val="18"/>
                <w:lang w:eastAsia="pl-PL" w:bidi="ar-SA"/>
              </w:rPr>
              <w:t>Shares outstanding 12-month trading range</w:t>
            </w:r>
          </w:p>
        </w:tc>
        <w:tc>
          <w:tcPr>
            <w:tcW w:w="960" w:type="dxa"/>
            <w:tcBorders>
              <w:top w:val="nil"/>
              <w:left w:val="nil"/>
              <w:bottom w:val="nil"/>
              <w:right w:val="nil"/>
            </w:tcBorders>
            <w:shd w:val="clear" w:color="auto" w:fill="auto"/>
            <w:noWrap/>
            <w:vAlign w:val="bottom"/>
            <w:hideMark/>
          </w:tcPr>
          <w:p w14:paraId="68830706"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$25 - $35</w:t>
            </w:r>
          </w:p>
        </w:tc>
        <w:tc>
          <w:tcPr>
            <w:tcW w:w="960" w:type="dxa"/>
            <w:tcBorders>
              <w:top w:val="nil"/>
              <w:left w:val="nil"/>
              <w:bottom w:val="nil"/>
              <w:right w:val="nil"/>
            </w:tcBorders>
            <w:shd w:val="clear" w:color="auto" w:fill="auto"/>
            <w:noWrap/>
            <w:vAlign w:val="bottom"/>
            <w:hideMark/>
          </w:tcPr>
          <w:p w14:paraId="05B15523"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
        </w:tc>
        <w:tc>
          <w:tcPr>
            <w:tcW w:w="960" w:type="dxa"/>
            <w:tcBorders>
              <w:top w:val="nil"/>
              <w:left w:val="nil"/>
              <w:bottom w:val="nil"/>
              <w:right w:val="nil"/>
            </w:tcBorders>
            <w:shd w:val="clear" w:color="auto" w:fill="auto"/>
            <w:noWrap/>
            <w:vAlign w:val="bottom"/>
            <w:hideMark/>
          </w:tcPr>
          <w:p w14:paraId="7F1BDF07" w14:textId="77777777" w:rsidR="00AB74C7" w:rsidRPr="00FA1DCD" w:rsidRDefault="00AB74C7" w:rsidP="007F6DC9">
            <w:pPr>
              <w:widowControl/>
              <w:rPr>
                <w:rFonts w:ascii="Times New Roman" w:eastAsia="Times New Roman" w:hAnsi="Times New Roman" w:cs="Times New Roman"/>
                <w:color w:val="auto"/>
                <w:sz w:val="18"/>
                <w:szCs w:val="18"/>
                <w:lang w:val="pl-PL" w:eastAsia="pl-PL" w:bidi="ar-SA"/>
              </w:rPr>
            </w:pPr>
          </w:p>
        </w:tc>
      </w:tr>
      <w:tr w:rsidR="00AB74C7" w:rsidRPr="00FA1DCD" w14:paraId="6FB82060" w14:textId="77777777" w:rsidTr="00724FC1">
        <w:trPr>
          <w:trHeight w:val="288"/>
        </w:trPr>
        <w:tc>
          <w:tcPr>
            <w:tcW w:w="4100" w:type="dxa"/>
            <w:tcBorders>
              <w:top w:val="nil"/>
              <w:left w:val="nil"/>
              <w:bottom w:val="nil"/>
              <w:right w:val="nil"/>
            </w:tcBorders>
            <w:shd w:val="clear" w:color="auto" w:fill="auto"/>
            <w:noWrap/>
            <w:vAlign w:val="bottom"/>
            <w:hideMark/>
          </w:tcPr>
          <w:p w14:paraId="439CE612"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Current</w:t>
            </w:r>
            <w:proofErr w:type="spellEnd"/>
            <w:r w:rsidRPr="00FA1DCD">
              <w:rPr>
                <w:rFonts w:ascii="Times New Roman" w:eastAsia="Times New Roman" w:hAnsi="Times New Roman" w:cs="Times New Roman"/>
                <w:sz w:val="18"/>
                <w:szCs w:val="18"/>
                <w:lang w:val="pl-PL" w:eastAsia="pl-PL" w:bidi="ar-SA"/>
              </w:rPr>
              <w:t xml:space="preserve"> </w:t>
            </w:r>
            <w:proofErr w:type="spellStart"/>
            <w:r w:rsidRPr="00FA1DCD">
              <w:rPr>
                <w:rFonts w:ascii="Times New Roman" w:eastAsia="Times New Roman" w:hAnsi="Times New Roman" w:cs="Times New Roman"/>
                <w:sz w:val="18"/>
                <w:szCs w:val="18"/>
                <w:lang w:val="pl-PL" w:eastAsia="pl-PL" w:bidi="ar-SA"/>
              </w:rPr>
              <w:t>share</w:t>
            </w:r>
            <w:proofErr w:type="spellEnd"/>
            <w:r w:rsidRPr="00FA1DCD">
              <w:rPr>
                <w:rFonts w:ascii="Times New Roman" w:eastAsia="Times New Roman" w:hAnsi="Times New Roman" w:cs="Times New Roman"/>
                <w:sz w:val="18"/>
                <w:szCs w:val="18"/>
                <w:lang w:val="pl-PL" w:eastAsia="pl-PL" w:bidi="ar-SA"/>
              </w:rPr>
              <w:t xml:space="preserve"> </w:t>
            </w:r>
            <w:proofErr w:type="spellStart"/>
            <w:r w:rsidRPr="00FA1DCD">
              <w:rPr>
                <w:rFonts w:ascii="Times New Roman" w:eastAsia="Times New Roman" w:hAnsi="Times New Roman" w:cs="Times New Roman"/>
                <w:sz w:val="18"/>
                <w:szCs w:val="18"/>
                <w:lang w:val="pl-PL" w:eastAsia="pl-PL" w:bidi="ar-SA"/>
              </w:rPr>
              <w:t>price</w:t>
            </w:r>
            <w:proofErr w:type="spellEnd"/>
          </w:p>
        </w:tc>
        <w:tc>
          <w:tcPr>
            <w:tcW w:w="960" w:type="dxa"/>
            <w:tcBorders>
              <w:top w:val="nil"/>
              <w:left w:val="nil"/>
              <w:bottom w:val="nil"/>
              <w:right w:val="nil"/>
            </w:tcBorders>
            <w:shd w:val="clear" w:color="auto" w:fill="auto"/>
            <w:noWrap/>
            <w:vAlign w:val="bottom"/>
            <w:hideMark/>
          </w:tcPr>
          <w:p w14:paraId="753323AB"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$35</w:t>
            </w:r>
          </w:p>
        </w:tc>
        <w:tc>
          <w:tcPr>
            <w:tcW w:w="960" w:type="dxa"/>
            <w:tcBorders>
              <w:top w:val="nil"/>
              <w:left w:val="nil"/>
              <w:bottom w:val="nil"/>
              <w:right w:val="nil"/>
            </w:tcBorders>
            <w:shd w:val="clear" w:color="auto" w:fill="auto"/>
            <w:noWrap/>
            <w:vAlign w:val="bottom"/>
            <w:hideMark/>
          </w:tcPr>
          <w:p w14:paraId="45EC3CE0"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
        </w:tc>
        <w:tc>
          <w:tcPr>
            <w:tcW w:w="960" w:type="dxa"/>
            <w:tcBorders>
              <w:top w:val="nil"/>
              <w:left w:val="nil"/>
              <w:bottom w:val="nil"/>
              <w:right w:val="nil"/>
            </w:tcBorders>
            <w:shd w:val="clear" w:color="auto" w:fill="auto"/>
            <w:noWrap/>
            <w:vAlign w:val="bottom"/>
            <w:hideMark/>
          </w:tcPr>
          <w:p w14:paraId="12E82AA1" w14:textId="77777777" w:rsidR="00AB74C7" w:rsidRPr="00FA1DCD" w:rsidRDefault="00AB74C7" w:rsidP="007F6DC9">
            <w:pPr>
              <w:widowControl/>
              <w:rPr>
                <w:rFonts w:ascii="Times New Roman" w:eastAsia="Times New Roman" w:hAnsi="Times New Roman" w:cs="Times New Roman"/>
                <w:color w:val="auto"/>
                <w:sz w:val="18"/>
                <w:szCs w:val="18"/>
                <w:lang w:val="pl-PL" w:eastAsia="pl-PL" w:bidi="ar-SA"/>
              </w:rPr>
            </w:pPr>
          </w:p>
        </w:tc>
      </w:tr>
      <w:tr w:rsidR="00AB74C7" w:rsidRPr="00FA1DCD" w14:paraId="729E52DE" w14:textId="77777777" w:rsidTr="00724FC1">
        <w:trPr>
          <w:trHeight w:val="288"/>
        </w:trPr>
        <w:tc>
          <w:tcPr>
            <w:tcW w:w="4100" w:type="dxa"/>
            <w:tcBorders>
              <w:top w:val="nil"/>
              <w:left w:val="nil"/>
              <w:bottom w:val="nil"/>
              <w:right w:val="nil"/>
            </w:tcBorders>
            <w:shd w:val="clear" w:color="auto" w:fill="auto"/>
            <w:noWrap/>
            <w:vAlign w:val="bottom"/>
            <w:hideMark/>
          </w:tcPr>
          <w:p w14:paraId="05BF046E" w14:textId="77777777" w:rsidR="00AB74C7" w:rsidRPr="00FA1DCD" w:rsidRDefault="00AB74C7" w:rsidP="007F6DC9">
            <w:pPr>
              <w:widowControl/>
              <w:rPr>
                <w:rFonts w:ascii="Times New Roman" w:eastAsia="Times New Roman" w:hAnsi="Times New Roman" w:cs="Times New Roman"/>
                <w:sz w:val="18"/>
                <w:szCs w:val="18"/>
                <w:lang w:eastAsia="pl-PL" w:bidi="ar-SA"/>
              </w:rPr>
            </w:pPr>
            <w:r w:rsidRPr="00FA1DCD">
              <w:rPr>
                <w:rFonts w:ascii="Times New Roman" w:eastAsia="Times New Roman" w:hAnsi="Times New Roman" w:cs="Times New Roman"/>
                <w:sz w:val="18"/>
                <w:szCs w:val="18"/>
                <w:lang w:eastAsia="pl-PL" w:bidi="ar-SA"/>
              </w:rPr>
              <w:t>After-tax cost of borrowing</w:t>
            </w:r>
          </w:p>
        </w:tc>
        <w:tc>
          <w:tcPr>
            <w:tcW w:w="960" w:type="dxa"/>
            <w:tcBorders>
              <w:top w:val="nil"/>
              <w:left w:val="nil"/>
              <w:bottom w:val="nil"/>
              <w:right w:val="nil"/>
            </w:tcBorders>
            <w:shd w:val="clear" w:color="auto" w:fill="auto"/>
            <w:noWrap/>
            <w:vAlign w:val="bottom"/>
            <w:hideMark/>
          </w:tcPr>
          <w:p w14:paraId="0C19A5B0" w14:textId="77777777" w:rsidR="00AB74C7" w:rsidRPr="00FA1DCD" w:rsidRDefault="00AB74C7" w:rsidP="007F6DC9">
            <w:pPr>
              <w:widowControl/>
              <w:jc w:val="right"/>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7%</w:t>
            </w:r>
          </w:p>
        </w:tc>
        <w:tc>
          <w:tcPr>
            <w:tcW w:w="960" w:type="dxa"/>
            <w:tcBorders>
              <w:top w:val="nil"/>
              <w:left w:val="nil"/>
              <w:bottom w:val="nil"/>
              <w:right w:val="nil"/>
            </w:tcBorders>
            <w:shd w:val="clear" w:color="auto" w:fill="auto"/>
            <w:noWrap/>
            <w:vAlign w:val="bottom"/>
            <w:hideMark/>
          </w:tcPr>
          <w:p w14:paraId="4EF60D7B" w14:textId="77777777" w:rsidR="00AB74C7" w:rsidRPr="00FA1DCD" w:rsidRDefault="00AB74C7" w:rsidP="007F6DC9">
            <w:pPr>
              <w:widowControl/>
              <w:jc w:val="right"/>
              <w:rPr>
                <w:rFonts w:ascii="Times New Roman" w:eastAsia="Times New Roman" w:hAnsi="Times New Roman" w:cs="Times New Roman"/>
                <w:sz w:val="18"/>
                <w:szCs w:val="18"/>
                <w:lang w:val="pl-PL" w:eastAsia="pl-PL" w:bidi="ar-SA"/>
              </w:rPr>
            </w:pPr>
          </w:p>
        </w:tc>
        <w:tc>
          <w:tcPr>
            <w:tcW w:w="960" w:type="dxa"/>
            <w:tcBorders>
              <w:top w:val="nil"/>
              <w:left w:val="nil"/>
              <w:bottom w:val="nil"/>
              <w:right w:val="nil"/>
            </w:tcBorders>
            <w:shd w:val="clear" w:color="auto" w:fill="auto"/>
            <w:noWrap/>
            <w:vAlign w:val="bottom"/>
            <w:hideMark/>
          </w:tcPr>
          <w:p w14:paraId="506FF888" w14:textId="77777777" w:rsidR="00AB74C7" w:rsidRPr="00FA1DCD" w:rsidRDefault="00AB74C7" w:rsidP="007F6DC9">
            <w:pPr>
              <w:widowControl/>
              <w:rPr>
                <w:rFonts w:ascii="Times New Roman" w:eastAsia="Times New Roman" w:hAnsi="Times New Roman" w:cs="Times New Roman"/>
                <w:color w:val="auto"/>
                <w:sz w:val="18"/>
                <w:szCs w:val="18"/>
                <w:lang w:val="pl-PL" w:eastAsia="pl-PL" w:bidi="ar-SA"/>
              </w:rPr>
            </w:pPr>
          </w:p>
        </w:tc>
      </w:tr>
      <w:tr w:rsidR="00AB74C7" w:rsidRPr="00FA1DCD" w14:paraId="6C304BFF" w14:textId="77777777" w:rsidTr="00724FC1">
        <w:trPr>
          <w:trHeight w:val="288"/>
        </w:trPr>
        <w:tc>
          <w:tcPr>
            <w:tcW w:w="4100" w:type="dxa"/>
            <w:tcBorders>
              <w:top w:val="nil"/>
              <w:left w:val="nil"/>
              <w:bottom w:val="nil"/>
              <w:right w:val="nil"/>
            </w:tcBorders>
            <w:shd w:val="clear" w:color="auto" w:fill="auto"/>
            <w:noWrap/>
            <w:vAlign w:val="center"/>
            <w:hideMark/>
          </w:tcPr>
          <w:p w14:paraId="3EDE0A35" w14:textId="77777777" w:rsidR="00AB74C7" w:rsidRPr="00FA1DCD" w:rsidRDefault="00AB74C7" w:rsidP="007F6DC9">
            <w:pPr>
              <w:widowControl/>
              <w:jc w:val="both"/>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eastAsia="pl-PL" w:bidi="ar-SA"/>
              </w:rPr>
              <w:t>Estimated full year earnings</w:t>
            </w:r>
          </w:p>
        </w:tc>
        <w:tc>
          <w:tcPr>
            <w:tcW w:w="960" w:type="dxa"/>
            <w:tcBorders>
              <w:top w:val="nil"/>
              <w:left w:val="nil"/>
              <w:bottom w:val="nil"/>
              <w:right w:val="nil"/>
            </w:tcBorders>
            <w:shd w:val="clear" w:color="auto" w:fill="auto"/>
            <w:noWrap/>
            <w:vAlign w:val="bottom"/>
            <w:hideMark/>
          </w:tcPr>
          <w:p w14:paraId="673A5AF5"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$25</w:t>
            </w:r>
          </w:p>
        </w:tc>
        <w:tc>
          <w:tcPr>
            <w:tcW w:w="960" w:type="dxa"/>
            <w:tcBorders>
              <w:top w:val="nil"/>
              <w:left w:val="nil"/>
              <w:bottom w:val="nil"/>
              <w:right w:val="nil"/>
            </w:tcBorders>
            <w:shd w:val="clear" w:color="auto" w:fill="auto"/>
            <w:noWrap/>
            <w:vAlign w:val="bottom"/>
            <w:hideMark/>
          </w:tcPr>
          <w:p w14:paraId="44C062B0"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million</w:t>
            </w:r>
            <w:proofErr w:type="spellEnd"/>
          </w:p>
        </w:tc>
        <w:tc>
          <w:tcPr>
            <w:tcW w:w="960" w:type="dxa"/>
            <w:tcBorders>
              <w:top w:val="nil"/>
              <w:left w:val="nil"/>
              <w:bottom w:val="nil"/>
              <w:right w:val="nil"/>
            </w:tcBorders>
            <w:shd w:val="clear" w:color="auto" w:fill="auto"/>
            <w:noWrap/>
            <w:vAlign w:val="bottom"/>
            <w:hideMark/>
          </w:tcPr>
          <w:p w14:paraId="2396D32E"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
        </w:tc>
      </w:tr>
      <w:tr w:rsidR="00AB74C7" w:rsidRPr="00FA1DCD" w14:paraId="76A8B5A5" w14:textId="77777777" w:rsidTr="00724FC1">
        <w:trPr>
          <w:trHeight w:val="288"/>
        </w:trPr>
        <w:tc>
          <w:tcPr>
            <w:tcW w:w="4100" w:type="dxa"/>
            <w:tcBorders>
              <w:top w:val="nil"/>
              <w:left w:val="nil"/>
              <w:bottom w:val="nil"/>
              <w:right w:val="nil"/>
            </w:tcBorders>
            <w:shd w:val="clear" w:color="auto" w:fill="auto"/>
            <w:noWrap/>
            <w:vAlign w:val="center"/>
            <w:hideMark/>
          </w:tcPr>
          <w:p w14:paraId="13E06FFF" w14:textId="77777777" w:rsidR="00AB74C7" w:rsidRPr="00FA1DCD" w:rsidRDefault="00AB74C7" w:rsidP="007F6DC9">
            <w:pPr>
              <w:widowControl/>
              <w:jc w:val="both"/>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eastAsia="pl-PL" w:bidi="ar-SA"/>
              </w:rPr>
              <w:t>Last year’s dividends</w:t>
            </w:r>
          </w:p>
        </w:tc>
        <w:tc>
          <w:tcPr>
            <w:tcW w:w="960" w:type="dxa"/>
            <w:tcBorders>
              <w:top w:val="nil"/>
              <w:left w:val="nil"/>
              <w:bottom w:val="nil"/>
              <w:right w:val="nil"/>
            </w:tcBorders>
            <w:shd w:val="clear" w:color="auto" w:fill="auto"/>
            <w:noWrap/>
            <w:vAlign w:val="bottom"/>
            <w:hideMark/>
          </w:tcPr>
          <w:p w14:paraId="243554F1"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$9</w:t>
            </w:r>
          </w:p>
        </w:tc>
        <w:tc>
          <w:tcPr>
            <w:tcW w:w="960" w:type="dxa"/>
            <w:tcBorders>
              <w:top w:val="nil"/>
              <w:left w:val="nil"/>
              <w:bottom w:val="nil"/>
              <w:right w:val="nil"/>
            </w:tcBorders>
            <w:shd w:val="clear" w:color="auto" w:fill="auto"/>
            <w:noWrap/>
            <w:vAlign w:val="bottom"/>
            <w:hideMark/>
          </w:tcPr>
          <w:p w14:paraId="2D086A15"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roofErr w:type="spellStart"/>
            <w:r w:rsidRPr="00FA1DCD">
              <w:rPr>
                <w:rFonts w:ascii="Times New Roman" w:eastAsia="Times New Roman" w:hAnsi="Times New Roman" w:cs="Times New Roman"/>
                <w:sz w:val="18"/>
                <w:szCs w:val="18"/>
                <w:lang w:val="pl-PL" w:eastAsia="pl-PL" w:bidi="ar-SA"/>
              </w:rPr>
              <w:t>million</w:t>
            </w:r>
            <w:proofErr w:type="spellEnd"/>
          </w:p>
        </w:tc>
        <w:tc>
          <w:tcPr>
            <w:tcW w:w="960" w:type="dxa"/>
            <w:tcBorders>
              <w:top w:val="nil"/>
              <w:left w:val="nil"/>
              <w:bottom w:val="nil"/>
              <w:right w:val="nil"/>
            </w:tcBorders>
            <w:shd w:val="clear" w:color="auto" w:fill="auto"/>
            <w:noWrap/>
            <w:vAlign w:val="bottom"/>
            <w:hideMark/>
          </w:tcPr>
          <w:p w14:paraId="36DA7AE0"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p>
        </w:tc>
      </w:tr>
      <w:tr w:rsidR="00AB74C7" w:rsidRPr="00FA1DCD" w14:paraId="27DD6F94" w14:textId="77777777" w:rsidTr="00724FC1">
        <w:trPr>
          <w:trHeight w:val="288"/>
        </w:trPr>
        <w:tc>
          <w:tcPr>
            <w:tcW w:w="4100" w:type="dxa"/>
            <w:tcBorders>
              <w:top w:val="nil"/>
              <w:left w:val="nil"/>
              <w:bottom w:val="nil"/>
              <w:right w:val="nil"/>
            </w:tcBorders>
            <w:shd w:val="clear" w:color="auto" w:fill="auto"/>
            <w:noWrap/>
            <w:vAlign w:val="center"/>
            <w:hideMark/>
          </w:tcPr>
          <w:p w14:paraId="414D65B7" w14:textId="77777777" w:rsidR="00AB74C7" w:rsidRPr="00FA1DCD" w:rsidRDefault="00AB74C7" w:rsidP="007F6DC9">
            <w:pPr>
              <w:widowControl/>
              <w:jc w:val="both"/>
              <w:rPr>
                <w:rFonts w:ascii="Times New Roman" w:eastAsia="Times New Roman" w:hAnsi="Times New Roman" w:cs="Times New Roman"/>
                <w:sz w:val="18"/>
                <w:szCs w:val="18"/>
                <w:lang w:eastAsia="pl-PL" w:bidi="ar-SA"/>
              </w:rPr>
            </w:pPr>
            <w:r w:rsidRPr="00FA1DCD">
              <w:rPr>
                <w:rFonts w:ascii="Times New Roman" w:eastAsia="Times New Roman" w:hAnsi="Times New Roman" w:cs="Times New Roman"/>
                <w:sz w:val="18"/>
                <w:szCs w:val="18"/>
                <w:lang w:eastAsia="pl-PL" w:bidi="ar-SA"/>
              </w:rPr>
              <w:t>Target debt/equity (market value)</w:t>
            </w:r>
          </w:p>
        </w:tc>
        <w:tc>
          <w:tcPr>
            <w:tcW w:w="960" w:type="dxa"/>
            <w:tcBorders>
              <w:top w:val="nil"/>
              <w:left w:val="nil"/>
              <w:bottom w:val="nil"/>
              <w:right w:val="nil"/>
            </w:tcBorders>
            <w:shd w:val="clear" w:color="auto" w:fill="auto"/>
            <w:noWrap/>
            <w:vAlign w:val="bottom"/>
            <w:hideMark/>
          </w:tcPr>
          <w:p w14:paraId="5143F12D" w14:textId="77777777" w:rsidR="00AB74C7" w:rsidRPr="00FA1DCD" w:rsidRDefault="00AB74C7" w:rsidP="007F6DC9">
            <w:pPr>
              <w:widowControl/>
              <w:rPr>
                <w:rFonts w:ascii="Times New Roman" w:eastAsia="Times New Roman" w:hAnsi="Times New Roman" w:cs="Times New Roman"/>
                <w:sz w:val="18"/>
                <w:szCs w:val="18"/>
                <w:lang w:val="pl-PL" w:eastAsia="pl-PL" w:bidi="ar-SA"/>
              </w:rPr>
            </w:pPr>
            <w:r w:rsidRPr="00FA1DCD">
              <w:rPr>
                <w:rFonts w:ascii="Times New Roman" w:eastAsia="Times New Roman" w:hAnsi="Times New Roman" w:cs="Times New Roman"/>
                <w:sz w:val="18"/>
                <w:szCs w:val="18"/>
                <w:lang w:val="pl-PL" w:eastAsia="pl-PL" w:bidi="ar-SA"/>
              </w:rPr>
              <w:t>35/65</w:t>
            </w:r>
          </w:p>
        </w:tc>
        <w:tc>
          <w:tcPr>
            <w:tcW w:w="960" w:type="dxa"/>
            <w:tcBorders>
              <w:top w:val="nil"/>
              <w:left w:val="nil"/>
              <w:bottom w:val="nil"/>
              <w:right w:val="nil"/>
            </w:tcBorders>
            <w:shd w:val="clear" w:color="auto" w:fill="auto"/>
            <w:noWrap/>
            <w:vAlign w:val="bottom"/>
            <w:hideMark/>
          </w:tcPr>
          <w:p w14:paraId="36882111" w14:textId="77777777" w:rsidR="00AB74C7" w:rsidRPr="00FA1DCD" w:rsidRDefault="00AB74C7" w:rsidP="007F6DC9">
            <w:pPr>
              <w:widowControl/>
              <w:rPr>
                <w:rFonts w:ascii="Times New Roman" w:eastAsia="Times New Roman" w:hAnsi="Times New Roman" w:cs="Times New Roman"/>
                <w:sz w:val="22"/>
                <w:szCs w:val="22"/>
                <w:lang w:val="pl-PL" w:eastAsia="pl-PL" w:bidi="ar-SA"/>
              </w:rPr>
            </w:pPr>
          </w:p>
        </w:tc>
        <w:tc>
          <w:tcPr>
            <w:tcW w:w="960" w:type="dxa"/>
            <w:tcBorders>
              <w:top w:val="nil"/>
              <w:left w:val="nil"/>
              <w:bottom w:val="nil"/>
              <w:right w:val="nil"/>
            </w:tcBorders>
            <w:shd w:val="clear" w:color="auto" w:fill="auto"/>
            <w:noWrap/>
            <w:vAlign w:val="bottom"/>
            <w:hideMark/>
          </w:tcPr>
          <w:p w14:paraId="1F695B39" w14:textId="77777777" w:rsidR="00AB74C7" w:rsidRPr="00FA1DCD" w:rsidRDefault="00AB74C7" w:rsidP="007F6DC9">
            <w:pPr>
              <w:widowControl/>
              <w:rPr>
                <w:rFonts w:ascii="Times New Roman" w:eastAsia="Times New Roman" w:hAnsi="Times New Roman" w:cs="Times New Roman"/>
                <w:color w:val="auto"/>
                <w:sz w:val="22"/>
                <w:szCs w:val="22"/>
                <w:lang w:val="pl-PL" w:eastAsia="pl-PL" w:bidi="ar-SA"/>
              </w:rPr>
            </w:pPr>
          </w:p>
        </w:tc>
      </w:tr>
    </w:tbl>
    <w:p w14:paraId="750E3A62" w14:textId="77777777" w:rsidR="00AB74C7" w:rsidRPr="00FA1DCD" w:rsidRDefault="00AB74C7" w:rsidP="00AB74C7">
      <w:pPr>
        <w:pStyle w:val="Tekstpodstawowy"/>
        <w:tabs>
          <w:tab w:val="left" w:pos="411"/>
        </w:tabs>
        <w:rPr>
          <w:sz w:val="22"/>
          <w:szCs w:val="22"/>
        </w:rPr>
      </w:pPr>
      <w:bookmarkStart w:id="697" w:name="bookmark946"/>
      <w:bookmarkEnd w:id="697"/>
    </w:p>
    <w:p w14:paraId="3DE2B597" w14:textId="77777777" w:rsidR="00AB74C7" w:rsidRPr="00FA1DCD" w:rsidRDefault="00AB74C7" w:rsidP="00D75B3E">
      <w:pPr>
        <w:pStyle w:val="Tekstpodstawowy"/>
        <w:numPr>
          <w:ilvl w:val="0"/>
          <w:numId w:val="166"/>
        </w:numPr>
        <w:tabs>
          <w:tab w:val="left" w:pos="411"/>
        </w:tabs>
        <w:rPr>
          <w:sz w:val="22"/>
          <w:szCs w:val="22"/>
          <w:lang w:val="en-US"/>
        </w:rPr>
      </w:pPr>
      <w:r w:rsidRPr="00FA1DCD">
        <w:rPr>
          <w:sz w:val="22"/>
          <w:szCs w:val="22"/>
          <w:lang w:val="en-US"/>
        </w:rPr>
        <w:t>In investors’ minds, Wilson’s share buyback could be a signal that the company:</w:t>
      </w:r>
    </w:p>
    <w:p w14:paraId="3D5D4297" w14:textId="77777777" w:rsidR="00AB74C7" w:rsidRPr="00FA1DCD" w:rsidRDefault="00AB74C7" w:rsidP="00D75B3E">
      <w:pPr>
        <w:pStyle w:val="Tekstpodstawowy"/>
        <w:numPr>
          <w:ilvl w:val="0"/>
          <w:numId w:val="177"/>
        </w:numPr>
        <w:tabs>
          <w:tab w:val="left" w:pos="708"/>
        </w:tabs>
        <w:ind w:firstLine="340"/>
        <w:jc w:val="both"/>
        <w:rPr>
          <w:sz w:val="22"/>
          <w:szCs w:val="22"/>
          <w:lang w:val="en-US"/>
        </w:rPr>
      </w:pPr>
      <w:bookmarkStart w:id="698" w:name="bookmark947"/>
      <w:bookmarkEnd w:id="698"/>
      <w:r w:rsidRPr="00FA1DCD">
        <w:rPr>
          <w:sz w:val="22"/>
          <w:szCs w:val="22"/>
          <w:lang w:val="en-US"/>
        </w:rPr>
        <w:t>is decreasing its financial leverage.</w:t>
      </w:r>
    </w:p>
    <w:p w14:paraId="3DD06170" w14:textId="77777777" w:rsidR="00AB74C7" w:rsidRPr="00FA1DCD" w:rsidRDefault="00AB74C7" w:rsidP="00D75B3E">
      <w:pPr>
        <w:pStyle w:val="Tekstpodstawowy"/>
        <w:numPr>
          <w:ilvl w:val="0"/>
          <w:numId w:val="177"/>
        </w:numPr>
        <w:tabs>
          <w:tab w:val="left" w:pos="708"/>
        </w:tabs>
        <w:ind w:firstLine="340"/>
        <w:jc w:val="both"/>
        <w:rPr>
          <w:sz w:val="22"/>
          <w:szCs w:val="22"/>
          <w:lang w:val="en-US"/>
        </w:rPr>
      </w:pPr>
      <w:bookmarkStart w:id="699" w:name="bookmark948"/>
      <w:bookmarkEnd w:id="699"/>
      <w:r w:rsidRPr="00FA1DCD">
        <w:rPr>
          <w:sz w:val="22"/>
          <w:szCs w:val="22"/>
          <w:lang w:val="en-US"/>
        </w:rPr>
        <w:t>views its shares as undervalued in the marketplace.</w:t>
      </w:r>
    </w:p>
    <w:p w14:paraId="7E36E392" w14:textId="351122F4" w:rsidR="00AB74C7" w:rsidRDefault="00AB74C7" w:rsidP="00D75B3E">
      <w:pPr>
        <w:pStyle w:val="Tekstpodstawowy"/>
        <w:numPr>
          <w:ilvl w:val="0"/>
          <w:numId w:val="177"/>
        </w:numPr>
        <w:tabs>
          <w:tab w:val="left" w:pos="708"/>
        </w:tabs>
        <w:spacing w:after="220"/>
        <w:ind w:firstLine="340"/>
        <w:jc w:val="both"/>
        <w:rPr>
          <w:sz w:val="22"/>
          <w:szCs w:val="22"/>
          <w:lang w:val="en-US"/>
        </w:rPr>
      </w:pPr>
      <w:bookmarkStart w:id="700" w:name="bookmark949"/>
      <w:bookmarkEnd w:id="700"/>
      <w:r w:rsidRPr="00FA1DCD">
        <w:rPr>
          <w:sz w:val="22"/>
          <w:szCs w:val="22"/>
          <w:lang w:val="en-US"/>
        </w:rPr>
        <w:t>has more investment opportunities than it could fund internally.</w:t>
      </w:r>
    </w:p>
    <w:p w14:paraId="6D76CD05" w14:textId="01A4259E" w:rsidR="00FA1DCD" w:rsidRDefault="00FA1DCD" w:rsidP="00FA1DCD">
      <w:pPr>
        <w:pStyle w:val="Tekstpodstawowy"/>
        <w:tabs>
          <w:tab w:val="left" w:pos="708"/>
        </w:tabs>
        <w:spacing w:after="220"/>
        <w:jc w:val="both"/>
        <w:rPr>
          <w:sz w:val="22"/>
          <w:szCs w:val="22"/>
          <w:lang w:val="en-US"/>
        </w:rPr>
      </w:pPr>
    </w:p>
    <w:p w14:paraId="1143C7FD" w14:textId="705BE11E" w:rsidR="00FA1DCD" w:rsidRDefault="00FA1DCD" w:rsidP="00FA1DCD">
      <w:pPr>
        <w:pStyle w:val="Tekstpodstawowy"/>
        <w:tabs>
          <w:tab w:val="left" w:pos="708"/>
        </w:tabs>
        <w:spacing w:after="220"/>
        <w:jc w:val="both"/>
        <w:rPr>
          <w:sz w:val="22"/>
          <w:szCs w:val="22"/>
          <w:lang w:val="en-US"/>
        </w:rPr>
      </w:pPr>
    </w:p>
    <w:p w14:paraId="0FD827B0" w14:textId="77777777" w:rsidR="00FA1DCD" w:rsidRPr="00FA1DCD" w:rsidRDefault="00FA1DCD" w:rsidP="00FA1DCD">
      <w:pPr>
        <w:pStyle w:val="Tekstpodstawowy"/>
        <w:tabs>
          <w:tab w:val="left" w:pos="708"/>
        </w:tabs>
        <w:spacing w:after="220"/>
        <w:jc w:val="both"/>
        <w:rPr>
          <w:sz w:val="22"/>
          <w:szCs w:val="22"/>
          <w:lang w:val="en-US"/>
        </w:rPr>
      </w:pPr>
    </w:p>
    <w:p w14:paraId="1AC548BC" w14:textId="77777777" w:rsidR="00AB74C7" w:rsidRPr="00FA1DCD" w:rsidRDefault="00AB74C7" w:rsidP="00D75B3E">
      <w:pPr>
        <w:pStyle w:val="Tekstpodstawowy"/>
        <w:numPr>
          <w:ilvl w:val="0"/>
          <w:numId w:val="166"/>
        </w:numPr>
        <w:tabs>
          <w:tab w:val="left" w:pos="411"/>
        </w:tabs>
        <w:ind w:left="340" w:hanging="340"/>
        <w:jc w:val="both"/>
        <w:rPr>
          <w:sz w:val="22"/>
          <w:szCs w:val="22"/>
          <w:lang w:val="en-US"/>
        </w:rPr>
      </w:pPr>
      <w:bookmarkStart w:id="701" w:name="bookmark950"/>
      <w:bookmarkEnd w:id="701"/>
      <w:r w:rsidRPr="00FA1DCD">
        <w:rPr>
          <w:sz w:val="22"/>
          <w:szCs w:val="22"/>
          <w:lang w:val="en-US"/>
        </w:rPr>
        <w:lastRenderedPageBreak/>
        <w:t>Assume that Wilson Paper funds its capital spending out of its estimated full year earnings. If Wilson uses a residual dividend policy, determine Wilson’s implied dividend payout ratio.</w:t>
      </w:r>
    </w:p>
    <w:p w14:paraId="1D840EF8" w14:textId="77777777" w:rsidR="00AB74C7" w:rsidRPr="00FA1DCD" w:rsidRDefault="00AB74C7" w:rsidP="00D75B3E">
      <w:pPr>
        <w:pStyle w:val="Tekstpodstawowy"/>
        <w:numPr>
          <w:ilvl w:val="0"/>
          <w:numId w:val="178"/>
        </w:numPr>
        <w:tabs>
          <w:tab w:val="left" w:pos="708"/>
        </w:tabs>
        <w:ind w:firstLine="340"/>
        <w:jc w:val="both"/>
        <w:rPr>
          <w:sz w:val="22"/>
          <w:szCs w:val="22"/>
        </w:rPr>
      </w:pPr>
      <w:bookmarkStart w:id="702" w:name="bookmark951"/>
      <w:bookmarkEnd w:id="702"/>
      <w:r w:rsidRPr="00FA1DCD">
        <w:rPr>
          <w:sz w:val="22"/>
          <w:szCs w:val="22"/>
        </w:rPr>
        <w:t>36%.</w:t>
      </w:r>
    </w:p>
    <w:p w14:paraId="6E3EFC2F" w14:textId="77777777" w:rsidR="00AB74C7" w:rsidRPr="00FA1DCD" w:rsidRDefault="00AB74C7" w:rsidP="00D75B3E">
      <w:pPr>
        <w:pStyle w:val="Tekstpodstawowy"/>
        <w:numPr>
          <w:ilvl w:val="0"/>
          <w:numId w:val="178"/>
        </w:numPr>
        <w:tabs>
          <w:tab w:val="left" w:pos="708"/>
        </w:tabs>
        <w:ind w:firstLine="340"/>
        <w:jc w:val="both"/>
        <w:rPr>
          <w:sz w:val="22"/>
          <w:szCs w:val="22"/>
        </w:rPr>
      </w:pPr>
      <w:bookmarkStart w:id="703" w:name="bookmark952"/>
      <w:bookmarkEnd w:id="703"/>
      <w:r w:rsidRPr="00FA1DCD">
        <w:rPr>
          <w:sz w:val="22"/>
          <w:szCs w:val="22"/>
        </w:rPr>
        <w:t>40%.</w:t>
      </w:r>
    </w:p>
    <w:p w14:paraId="015D8AD8" w14:textId="77777777" w:rsidR="00AB74C7" w:rsidRPr="00FA1DCD" w:rsidRDefault="00AB74C7" w:rsidP="00D75B3E">
      <w:pPr>
        <w:pStyle w:val="Tekstpodstawowy"/>
        <w:numPr>
          <w:ilvl w:val="0"/>
          <w:numId w:val="178"/>
        </w:numPr>
        <w:tabs>
          <w:tab w:val="left" w:pos="708"/>
        </w:tabs>
        <w:spacing w:after="220"/>
        <w:ind w:firstLine="340"/>
        <w:jc w:val="both"/>
        <w:rPr>
          <w:sz w:val="22"/>
          <w:szCs w:val="22"/>
        </w:rPr>
      </w:pPr>
      <w:bookmarkStart w:id="704" w:name="bookmark953"/>
      <w:bookmarkEnd w:id="704"/>
      <w:r w:rsidRPr="00FA1DCD">
        <w:rPr>
          <w:sz w:val="22"/>
          <w:szCs w:val="22"/>
        </w:rPr>
        <w:t>60%.</w:t>
      </w:r>
    </w:p>
    <w:p w14:paraId="7CA42601" w14:textId="77777777" w:rsidR="00AB74C7" w:rsidRPr="00FA1DCD" w:rsidRDefault="00AB74C7" w:rsidP="00D75B3E">
      <w:pPr>
        <w:pStyle w:val="Tekstpodstawowy"/>
        <w:numPr>
          <w:ilvl w:val="0"/>
          <w:numId w:val="166"/>
        </w:numPr>
        <w:tabs>
          <w:tab w:val="left" w:pos="411"/>
        </w:tabs>
        <w:ind w:left="340" w:hanging="340"/>
        <w:jc w:val="both"/>
        <w:rPr>
          <w:sz w:val="22"/>
          <w:szCs w:val="22"/>
          <w:lang w:val="en-US"/>
        </w:rPr>
      </w:pPr>
      <w:bookmarkStart w:id="705" w:name="bookmark954"/>
      <w:bookmarkEnd w:id="705"/>
      <w:r w:rsidRPr="00FA1DCD">
        <w:rPr>
          <w:sz w:val="22"/>
          <w:szCs w:val="22"/>
          <w:lang w:val="en-US"/>
        </w:rPr>
        <w:t xml:space="preserve">The </w:t>
      </w:r>
      <w:r w:rsidRPr="00FA1DCD">
        <w:rPr>
          <w:i/>
          <w:iCs/>
          <w:sz w:val="22"/>
          <w:szCs w:val="22"/>
          <w:lang w:val="en-US"/>
        </w:rPr>
        <w:t>most likely</w:t>
      </w:r>
      <w:r w:rsidRPr="00FA1DCD">
        <w:rPr>
          <w:sz w:val="22"/>
          <w:szCs w:val="22"/>
          <w:lang w:val="en-US"/>
        </w:rPr>
        <w:t xml:space="preserve"> tax environment in which Wilson Paper’s shareholders would prefer that Wilson repurchase its shares (share buybacks) instead of paying dividends is one in which:</w:t>
      </w:r>
    </w:p>
    <w:p w14:paraId="4052F4A4" w14:textId="77777777" w:rsidR="00AB74C7" w:rsidRPr="00FA1DCD" w:rsidRDefault="00AB74C7" w:rsidP="00D75B3E">
      <w:pPr>
        <w:pStyle w:val="Tekstpodstawowy"/>
        <w:numPr>
          <w:ilvl w:val="0"/>
          <w:numId w:val="179"/>
        </w:numPr>
        <w:tabs>
          <w:tab w:val="left" w:pos="708"/>
        </w:tabs>
        <w:ind w:firstLine="340"/>
        <w:jc w:val="both"/>
        <w:rPr>
          <w:sz w:val="22"/>
          <w:szCs w:val="22"/>
          <w:lang w:val="en-US"/>
        </w:rPr>
      </w:pPr>
      <w:bookmarkStart w:id="706" w:name="bookmark955"/>
      <w:bookmarkEnd w:id="706"/>
      <w:r w:rsidRPr="00FA1DCD">
        <w:rPr>
          <w:sz w:val="22"/>
          <w:szCs w:val="22"/>
          <w:lang w:val="en-US"/>
        </w:rPr>
        <w:t>the tax rate on capital gains and dividends is the same.</w:t>
      </w:r>
    </w:p>
    <w:p w14:paraId="49801BC2" w14:textId="77777777" w:rsidR="00AB74C7" w:rsidRPr="00FA1DCD" w:rsidRDefault="00AB74C7" w:rsidP="00D75B3E">
      <w:pPr>
        <w:pStyle w:val="Tekstpodstawowy"/>
        <w:numPr>
          <w:ilvl w:val="0"/>
          <w:numId w:val="179"/>
        </w:numPr>
        <w:tabs>
          <w:tab w:val="left" w:pos="708"/>
        </w:tabs>
        <w:ind w:firstLine="340"/>
        <w:jc w:val="both"/>
        <w:rPr>
          <w:sz w:val="22"/>
          <w:szCs w:val="22"/>
          <w:lang w:val="en-US"/>
        </w:rPr>
      </w:pPr>
      <w:bookmarkStart w:id="707" w:name="bookmark956"/>
      <w:bookmarkEnd w:id="707"/>
      <w:r w:rsidRPr="00FA1DCD">
        <w:rPr>
          <w:sz w:val="22"/>
          <w:szCs w:val="22"/>
          <w:lang w:val="en-US"/>
        </w:rPr>
        <w:t>capital gains tax rates are higher than dividend income tax rates.</w:t>
      </w:r>
    </w:p>
    <w:p w14:paraId="0CFEE9DC" w14:textId="434AE10E" w:rsidR="00FA1DCD" w:rsidRPr="00FA1DCD" w:rsidRDefault="00AB74C7" w:rsidP="00AB74C7">
      <w:pPr>
        <w:pStyle w:val="Tekstpodstawowy"/>
        <w:numPr>
          <w:ilvl w:val="0"/>
          <w:numId w:val="179"/>
        </w:numPr>
        <w:tabs>
          <w:tab w:val="left" w:pos="708"/>
        </w:tabs>
        <w:spacing w:after="160"/>
        <w:ind w:firstLine="340"/>
        <w:jc w:val="both"/>
        <w:rPr>
          <w:sz w:val="22"/>
          <w:szCs w:val="22"/>
          <w:lang w:val="en-US"/>
        </w:rPr>
      </w:pPr>
      <w:bookmarkStart w:id="708" w:name="bookmark957"/>
      <w:bookmarkEnd w:id="708"/>
      <w:r w:rsidRPr="00FA1DCD">
        <w:rPr>
          <w:sz w:val="22"/>
          <w:szCs w:val="22"/>
          <w:lang w:val="en-US"/>
        </w:rPr>
        <w:t>capital gains tax rates are lower than dividend income tax rates.</w:t>
      </w:r>
    </w:p>
    <w:p w14:paraId="021949E2" w14:textId="77777777" w:rsidR="00FA1DCD" w:rsidRPr="00FA1DCD" w:rsidRDefault="00FA1DCD" w:rsidP="00AB74C7">
      <w:pPr>
        <w:pStyle w:val="Tekstpodstawowy"/>
        <w:tabs>
          <w:tab w:val="left" w:pos="708"/>
        </w:tabs>
        <w:spacing w:after="160"/>
        <w:jc w:val="both"/>
        <w:rPr>
          <w:sz w:val="22"/>
          <w:szCs w:val="22"/>
          <w:lang w:val="en-US"/>
        </w:rPr>
      </w:pPr>
    </w:p>
    <w:p w14:paraId="799D66AB" w14:textId="77777777" w:rsidR="00AB74C7" w:rsidRPr="00FA1DCD" w:rsidRDefault="00AB74C7" w:rsidP="00FA1DCD">
      <w:pPr>
        <w:pStyle w:val="Tekstpodstawowy"/>
        <w:pBdr>
          <w:bottom w:val="single" w:sz="4" w:space="1" w:color="auto"/>
        </w:pBdr>
        <w:tabs>
          <w:tab w:val="left" w:pos="708"/>
        </w:tabs>
        <w:spacing w:after="160"/>
        <w:jc w:val="both"/>
        <w:rPr>
          <w:sz w:val="22"/>
          <w:szCs w:val="22"/>
        </w:rPr>
      </w:pPr>
      <w:r w:rsidRPr="00FA1DCD">
        <w:rPr>
          <w:sz w:val="22"/>
          <w:szCs w:val="22"/>
        </w:rPr>
        <w:t>WORKING CAPITAL MANAGEMENT</w:t>
      </w:r>
    </w:p>
    <w:p w14:paraId="2678ACFA" w14:textId="77777777" w:rsidR="00AB74C7" w:rsidRPr="00FA1DCD" w:rsidRDefault="00AB74C7" w:rsidP="00D75B3E">
      <w:pPr>
        <w:pStyle w:val="Tekstpodstawowy"/>
        <w:numPr>
          <w:ilvl w:val="0"/>
          <w:numId w:val="180"/>
        </w:numPr>
        <w:tabs>
          <w:tab w:val="left" w:pos="315"/>
        </w:tabs>
        <w:jc w:val="center"/>
        <w:rPr>
          <w:sz w:val="22"/>
          <w:szCs w:val="22"/>
          <w:lang w:val="en-US"/>
        </w:rPr>
      </w:pPr>
      <w:bookmarkStart w:id="709" w:name="bookmark988"/>
      <w:bookmarkEnd w:id="709"/>
      <w:r w:rsidRPr="00FA1DCD">
        <w:rPr>
          <w:sz w:val="22"/>
          <w:szCs w:val="22"/>
          <w:lang w:val="en-US"/>
        </w:rPr>
        <w:t>Suppose a company has a current ratio of 2.5 times and a quick ratio of 1.5 times. If the</w:t>
      </w:r>
      <w:r w:rsidRPr="00FA1DCD">
        <w:rPr>
          <w:sz w:val="22"/>
          <w:szCs w:val="22"/>
          <w:lang w:val="en-US"/>
        </w:rPr>
        <w:br/>
        <w:t xml:space="preserve">company’s current liabilities are €100 million, the amount of inventory is </w:t>
      </w:r>
      <w:r w:rsidRPr="00FA1DCD">
        <w:rPr>
          <w:i/>
          <w:iCs/>
          <w:sz w:val="22"/>
          <w:szCs w:val="22"/>
          <w:lang w:val="en-US"/>
        </w:rPr>
        <w:t>closest</w:t>
      </w:r>
      <w:r w:rsidRPr="00FA1DCD">
        <w:rPr>
          <w:sz w:val="22"/>
          <w:szCs w:val="22"/>
          <w:lang w:val="en-US"/>
        </w:rPr>
        <w:t xml:space="preserve"> to:</w:t>
      </w:r>
    </w:p>
    <w:p w14:paraId="7E90BA39" w14:textId="77777777" w:rsidR="00AB74C7" w:rsidRPr="00FA1DCD" w:rsidRDefault="00AB74C7" w:rsidP="00D75B3E">
      <w:pPr>
        <w:pStyle w:val="Tekstpodstawowy"/>
        <w:numPr>
          <w:ilvl w:val="0"/>
          <w:numId w:val="181"/>
        </w:numPr>
        <w:tabs>
          <w:tab w:val="left" w:pos="628"/>
        </w:tabs>
        <w:ind w:firstLine="260"/>
        <w:rPr>
          <w:sz w:val="22"/>
          <w:szCs w:val="22"/>
        </w:rPr>
      </w:pPr>
      <w:bookmarkStart w:id="710" w:name="bookmark989"/>
      <w:bookmarkEnd w:id="710"/>
      <w:r w:rsidRPr="00FA1DCD">
        <w:rPr>
          <w:sz w:val="22"/>
          <w:szCs w:val="22"/>
        </w:rPr>
        <w:t xml:space="preserve">€50 </w:t>
      </w:r>
      <w:proofErr w:type="spellStart"/>
      <w:r w:rsidRPr="00FA1DCD">
        <w:rPr>
          <w:sz w:val="22"/>
          <w:szCs w:val="22"/>
        </w:rPr>
        <w:t>million</w:t>
      </w:r>
      <w:proofErr w:type="spellEnd"/>
      <w:r w:rsidRPr="00FA1DCD">
        <w:rPr>
          <w:sz w:val="22"/>
          <w:szCs w:val="22"/>
        </w:rPr>
        <w:t>.</w:t>
      </w:r>
    </w:p>
    <w:p w14:paraId="114520E2" w14:textId="77777777" w:rsidR="00AB74C7" w:rsidRPr="00FA1DCD" w:rsidRDefault="00AB74C7" w:rsidP="00D75B3E">
      <w:pPr>
        <w:pStyle w:val="Tekstpodstawowy"/>
        <w:numPr>
          <w:ilvl w:val="0"/>
          <w:numId w:val="181"/>
        </w:numPr>
        <w:tabs>
          <w:tab w:val="left" w:pos="628"/>
        </w:tabs>
        <w:ind w:firstLine="260"/>
        <w:rPr>
          <w:sz w:val="22"/>
          <w:szCs w:val="22"/>
        </w:rPr>
      </w:pPr>
      <w:bookmarkStart w:id="711" w:name="bookmark990"/>
      <w:bookmarkEnd w:id="711"/>
      <w:r w:rsidRPr="00FA1DCD">
        <w:rPr>
          <w:sz w:val="22"/>
          <w:szCs w:val="22"/>
        </w:rPr>
        <w:t xml:space="preserve">€100 </w:t>
      </w:r>
      <w:proofErr w:type="spellStart"/>
      <w:r w:rsidRPr="00FA1DCD">
        <w:rPr>
          <w:sz w:val="22"/>
          <w:szCs w:val="22"/>
        </w:rPr>
        <w:t>million</w:t>
      </w:r>
      <w:proofErr w:type="spellEnd"/>
      <w:r w:rsidRPr="00FA1DCD">
        <w:rPr>
          <w:sz w:val="22"/>
          <w:szCs w:val="22"/>
        </w:rPr>
        <w:t>.</w:t>
      </w:r>
    </w:p>
    <w:p w14:paraId="681CAEC0" w14:textId="658E007D" w:rsidR="00AB74C7" w:rsidRPr="00FA1DCD" w:rsidRDefault="00AB74C7" w:rsidP="00FA1DCD">
      <w:pPr>
        <w:pStyle w:val="Tekstpodstawowy"/>
        <w:numPr>
          <w:ilvl w:val="0"/>
          <w:numId w:val="181"/>
        </w:numPr>
        <w:tabs>
          <w:tab w:val="left" w:pos="628"/>
        </w:tabs>
        <w:spacing w:after="200"/>
        <w:ind w:firstLine="260"/>
        <w:rPr>
          <w:sz w:val="22"/>
          <w:szCs w:val="22"/>
        </w:rPr>
      </w:pPr>
      <w:bookmarkStart w:id="712" w:name="bookmark991"/>
      <w:bookmarkEnd w:id="712"/>
      <w:r w:rsidRPr="00FA1DCD">
        <w:rPr>
          <w:sz w:val="22"/>
          <w:szCs w:val="22"/>
        </w:rPr>
        <w:t xml:space="preserve">€150 </w:t>
      </w:r>
      <w:proofErr w:type="spellStart"/>
      <w:r w:rsidRPr="00FA1DCD">
        <w:rPr>
          <w:sz w:val="22"/>
          <w:szCs w:val="22"/>
        </w:rPr>
        <w:t>million</w:t>
      </w:r>
      <w:proofErr w:type="spellEnd"/>
      <w:r w:rsidRPr="00FA1DCD">
        <w:rPr>
          <w:sz w:val="22"/>
          <w:szCs w:val="22"/>
        </w:rPr>
        <w:t>.</w:t>
      </w:r>
    </w:p>
    <w:p w14:paraId="2F68F330" w14:textId="77777777" w:rsidR="00AB74C7" w:rsidRPr="00FA1DCD" w:rsidRDefault="00AB74C7" w:rsidP="00D75B3E">
      <w:pPr>
        <w:pStyle w:val="Tekstpodstawowy"/>
        <w:numPr>
          <w:ilvl w:val="0"/>
          <w:numId w:val="180"/>
        </w:numPr>
        <w:tabs>
          <w:tab w:val="left" w:pos="334"/>
        </w:tabs>
        <w:spacing w:after="240" w:line="240" w:lineRule="auto"/>
        <w:rPr>
          <w:sz w:val="22"/>
          <w:szCs w:val="22"/>
          <w:lang w:val="en-US"/>
        </w:rPr>
      </w:pPr>
      <w:bookmarkStart w:id="713" w:name="bookmark992"/>
      <w:bookmarkEnd w:id="713"/>
      <w:r w:rsidRPr="00FA1DCD">
        <w:rPr>
          <w:sz w:val="22"/>
          <w:szCs w:val="22"/>
          <w:lang w:val="en-US"/>
        </w:rPr>
        <w:t>Given the following financial statement data, calculate the operating cycle for this company.</w:t>
      </w:r>
    </w:p>
    <w:p w14:paraId="68464071" w14:textId="77777777" w:rsidR="00AB74C7" w:rsidRPr="00FA1DCD" w:rsidRDefault="00AB74C7" w:rsidP="00AB74C7">
      <w:pPr>
        <w:pStyle w:val="Tablecaption0"/>
        <w:ind w:left="2573"/>
        <w:rPr>
          <w:sz w:val="22"/>
          <w:szCs w:val="22"/>
        </w:rPr>
      </w:pPr>
      <w:r w:rsidRPr="00FA1DCD">
        <w:rPr>
          <w:sz w:val="22"/>
          <w:szCs w:val="22"/>
        </w:rPr>
        <w:t xml:space="preserve">In </w:t>
      </w:r>
      <w:proofErr w:type="spellStart"/>
      <w:r w:rsidRPr="00FA1DCD">
        <w:rPr>
          <w:sz w:val="22"/>
          <w:szCs w:val="22"/>
        </w:rPr>
        <w:t>millions</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2443"/>
        <w:gridCol w:w="960"/>
      </w:tblGrid>
      <w:tr w:rsidR="00AB74C7" w:rsidRPr="00FA1DCD" w14:paraId="6366BEBA" w14:textId="77777777">
        <w:trPr>
          <w:trHeight w:hRule="exact" w:val="307"/>
          <w:jc w:val="center"/>
        </w:trPr>
        <w:tc>
          <w:tcPr>
            <w:tcW w:w="2443" w:type="dxa"/>
            <w:tcBorders>
              <w:top w:val="single" w:sz="4" w:space="0" w:color="auto"/>
            </w:tcBorders>
            <w:shd w:val="clear" w:color="auto" w:fill="FFFFFF"/>
            <w:vAlign w:val="center"/>
          </w:tcPr>
          <w:p w14:paraId="6A231E3E" w14:textId="77777777" w:rsidR="00AB74C7" w:rsidRPr="00FA1DCD" w:rsidRDefault="00AB74C7" w:rsidP="007F6DC9">
            <w:pPr>
              <w:pStyle w:val="Other0"/>
              <w:spacing w:line="240" w:lineRule="auto"/>
              <w:rPr>
                <w:sz w:val="22"/>
                <w:szCs w:val="22"/>
              </w:rPr>
            </w:pPr>
            <w:proofErr w:type="spellStart"/>
            <w:r w:rsidRPr="00FA1DCD">
              <w:rPr>
                <w:sz w:val="22"/>
                <w:szCs w:val="22"/>
              </w:rPr>
              <w:t>Credit</w:t>
            </w:r>
            <w:proofErr w:type="spellEnd"/>
            <w:r w:rsidRPr="00FA1DCD">
              <w:rPr>
                <w:sz w:val="22"/>
                <w:szCs w:val="22"/>
              </w:rPr>
              <w:t xml:space="preserve"> </w:t>
            </w:r>
            <w:proofErr w:type="spellStart"/>
            <w:r w:rsidRPr="00FA1DCD">
              <w:rPr>
                <w:sz w:val="22"/>
                <w:szCs w:val="22"/>
              </w:rPr>
              <w:t>sales</w:t>
            </w:r>
            <w:proofErr w:type="spellEnd"/>
          </w:p>
        </w:tc>
        <w:tc>
          <w:tcPr>
            <w:tcW w:w="960" w:type="dxa"/>
            <w:tcBorders>
              <w:top w:val="single" w:sz="4" w:space="0" w:color="auto"/>
            </w:tcBorders>
            <w:shd w:val="clear" w:color="auto" w:fill="FFFFFF"/>
            <w:vAlign w:val="center"/>
          </w:tcPr>
          <w:p w14:paraId="604C1FA4" w14:textId="77777777" w:rsidR="00AB74C7" w:rsidRPr="00FA1DCD" w:rsidRDefault="00AB74C7" w:rsidP="007F6DC9">
            <w:pPr>
              <w:pStyle w:val="Other0"/>
              <w:spacing w:line="240" w:lineRule="auto"/>
              <w:jc w:val="right"/>
              <w:rPr>
                <w:sz w:val="22"/>
                <w:szCs w:val="22"/>
              </w:rPr>
            </w:pPr>
            <w:r w:rsidRPr="00FA1DCD">
              <w:rPr>
                <w:sz w:val="22"/>
                <w:szCs w:val="22"/>
              </w:rPr>
              <w:t>$25,000</w:t>
            </w:r>
          </w:p>
        </w:tc>
      </w:tr>
      <w:tr w:rsidR="00AB74C7" w:rsidRPr="00FA1DCD" w14:paraId="63231C6B" w14:textId="77777777">
        <w:trPr>
          <w:trHeight w:hRule="exact" w:val="331"/>
          <w:jc w:val="center"/>
        </w:trPr>
        <w:tc>
          <w:tcPr>
            <w:tcW w:w="2443" w:type="dxa"/>
            <w:shd w:val="clear" w:color="auto" w:fill="FFFFFF"/>
            <w:vAlign w:val="center"/>
          </w:tcPr>
          <w:p w14:paraId="77AFD1D7" w14:textId="77777777" w:rsidR="00AB74C7" w:rsidRPr="00FA1DCD" w:rsidRDefault="00AB74C7" w:rsidP="007F6DC9">
            <w:pPr>
              <w:pStyle w:val="Other0"/>
              <w:spacing w:line="240" w:lineRule="auto"/>
              <w:rPr>
                <w:sz w:val="22"/>
                <w:szCs w:val="22"/>
              </w:rPr>
            </w:pPr>
            <w:proofErr w:type="spellStart"/>
            <w:r w:rsidRPr="00FA1DCD">
              <w:rPr>
                <w:sz w:val="22"/>
                <w:szCs w:val="22"/>
              </w:rPr>
              <w:t>Cost</w:t>
            </w:r>
            <w:proofErr w:type="spellEnd"/>
            <w:r w:rsidRPr="00FA1DCD">
              <w:rPr>
                <w:sz w:val="22"/>
                <w:szCs w:val="22"/>
              </w:rPr>
              <w:t xml:space="preserve"> of </w:t>
            </w:r>
            <w:proofErr w:type="spellStart"/>
            <w:r w:rsidRPr="00FA1DCD">
              <w:rPr>
                <w:sz w:val="22"/>
                <w:szCs w:val="22"/>
              </w:rPr>
              <w:t>goods</w:t>
            </w:r>
            <w:proofErr w:type="spellEnd"/>
            <w:r w:rsidRPr="00FA1DCD">
              <w:rPr>
                <w:sz w:val="22"/>
                <w:szCs w:val="22"/>
              </w:rPr>
              <w:t xml:space="preserve"> sold</w:t>
            </w:r>
          </w:p>
        </w:tc>
        <w:tc>
          <w:tcPr>
            <w:tcW w:w="960" w:type="dxa"/>
            <w:shd w:val="clear" w:color="auto" w:fill="FFFFFF"/>
            <w:vAlign w:val="center"/>
          </w:tcPr>
          <w:p w14:paraId="2F121101" w14:textId="77777777" w:rsidR="00AB74C7" w:rsidRPr="00FA1DCD" w:rsidRDefault="00AB74C7" w:rsidP="007F6DC9">
            <w:pPr>
              <w:pStyle w:val="Other0"/>
              <w:spacing w:line="240" w:lineRule="auto"/>
              <w:jc w:val="right"/>
              <w:rPr>
                <w:sz w:val="22"/>
                <w:szCs w:val="22"/>
              </w:rPr>
            </w:pPr>
            <w:r w:rsidRPr="00FA1DCD">
              <w:rPr>
                <w:sz w:val="22"/>
                <w:szCs w:val="22"/>
              </w:rPr>
              <w:t>$20,000</w:t>
            </w:r>
          </w:p>
        </w:tc>
      </w:tr>
      <w:tr w:rsidR="00AB74C7" w:rsidRPr="00FA1DCD" w14:paraId="10439033" w14:textId="77777777">
        <w:trPr>
          <w:trHeight w:hRule="exact" w:val="312"/>
          <w:jc w:val="center"/>
        </w:trPr>
        <w:tc>
          <w:tcPr>
            <w:tcW w:w="2443" w:type="dxa"/>
            <w:shd w:val="clear" w:color="auto" w:fill="FFFFFF"/>
            <w:vAlign w:val="center"/>
          </w:tcPr>
          <w:p w14:paraId="55061288" w14:textId="77777777" w:rsidR="00AB74C7" w:rsidRPr="00FA1DCD" w:rsidRDefault="00AB74C7" w:rsidP="007F6DC9">
            <w:pPr>
              <w:pStyle w:val="Other0"/>
              <w:spacing w:line="240" w:lineRule="auto"/>
              <w:rPr>
                <w:sz w:val="22"/>
                <w:szCs w:val="22"/>
              </w:rPr>
            </w:pPr>
            <w:proofErr w:type="spellStart"/>
            <w:r w:rsidRPr="00FA1DCD">
              <w:rPr>
                <w:sz w:val="22"/>
                <w:szCs w:val="22"/>
              </w:rPr>
              <w:t>Accounts</w:t>
            </w:r>
            <w:proofErr w:type="spellEnd"/>
            <w:r w:rsidRPr="00FA1DCD">
              <w:rPr>
                <w:sz w:val="22"/>
                <w:szCs w:val="22"/>
              </w:rPr>
              <w:t xml:space="preserve"> </w:t>
            </w:r>
            <w:proofErr w:type="spellStart"/>
            <w:r w:rsidRPr="00FA1DCD">
              <w:rPr>
                <w:sz w:val="22"/>
                <w:szCs w:val="22"/>
              </w:rPr>
              <w:t>receivable</w:t>
            </w:r>
            <w:proofErr w:type="spellEnd"/>
          </w:p>
        </w:tc>
        <w:tc>
          <w:tcPr>
            <w:tcW w:w="960" w:type="dxa"/>
            <w:shd w:val="clear" w:color="auto" w:fill="FFFFFF"/>
            <w:vAlign w:val="center"/>
          </w:tcPr>
          <w:p w14:paraId="6501C731" w14:textId="77777777" w:rsidR="00AB74C7" w:rsidRPr="00FA1DCD" w:rsidRDefault="00AB74C7" w:rsidP="007F6DC9">
            <w:pPr>
              <w:pStyle w:val="Other0"/>
              <w:spacing w:line="240" w:lineRule="auto"/>
              <w:ind w:firstLine="320"/>
              <w:rPr>
                <w:sz w:val="22"/>
                <w:szCs w:val="22"/>
              </w:rPr>
            </w:pPr>
            <w:r w:rsidRPr="00FA1DCD">
              <w:rPr>
                <w:sz w:val="22"/>
                <w:szCs w:val="22"/>
              </w:rPr>
              <w:t>$2,500</w:t>
            </w:r>
          </w:p>
        </w:tc>
      </w:tr>
      <w:tr w:rsidR="00AB74C7" w:rsidRPr="00FA1DCD" w14:paraId="28D88FBA" w14:textId="77777777">
        <w:trPr>
          <w:trHeight w:hRule="exact" w:val="331"/>
          <w:jc w:val="center"/>
        </w:trPr>
        <w:tc>
          <w:tcPr>
            <w:tcW w:w="2443" w:type="dxa"/>
            <w:shd w:val="clear" w:color="auto" w:fill="FFFFFF"/>
            <w:vAlign w:val="center"/>
          </w:tcPr>
          <w:p w14:paraId="0AFFAF80" w14:textId="77777777" w:rsidR="00AB74C7" w:rsidRPr="00FA1DCD" w:rsidRDefault="00AB74C7" w:rsidP="007F6DC9">
            <w:pPr>
              <w:pStyle w:val="Other0"/>
              <w:spacing w:line="240" w:lineRule="auto"/>
              <w:rPr>
                <w:sz w:val="22"/>
                <w:szCs w:val="22"/>
              </w:rPr>
            </w:pPr>
            <w:r w:rsidRPr="00FA1DCD">
              <w:rPr>
                <w:sz w:val="22"/>
                <w:szCs w:val="22"/>
              </w:rPr>
              <w:t xml:space="preserve">Inventory — </w:t>
            </w:r>
            <w:proofErr w:type="spellStart"/>
            <w:r w:rsidRPr="00FA1DCD">
              <w:rPr>
                <w:sz w:val="22"/>
                <w:szCs w:val="22"/>
              </w:rPr>
              <w:t>Beginning</w:t>
            </w:r>
            <w:proofErr w:type="spellEnd"/>
            <w:r w:rsidRPr="00FA1DCD">
              <w:rPr>
                <w:sz w:val="22"/>
                <w:szCs w:val="22"/>
              </w:rPr>
              <w:t xml:space="preserve"> </w:t>
            </w:r>
            <w:proofErr w:type="spellStart"/>
            <w:r w:rsidRPr="00FA1DCD">
              <w:rPr>
                <w:sz w:val="22"/>
                <w:szCs w:val="22"/>
              </w:rPr>
              <w:t>balance</w:t>
            </w:r>
            <w:proofErr w:type="spellEnd"/>
          </w:p>
        </w:tc>
        <w:tc>
          <w:tcPr>
            <w:tcW w:w="960" w:type="dxa"/>
            <w:shd w:val="clear" w:color="auto" w:fill="FFFFFF"/>
            <w:vAlign w:val="center"/>
          </w:tcPr>
          <w:p w14:paraId="0DFC731B" w14:textId="77777777" w:rsidR="00AB74C7" w:rsidRPr="00FA1DCD" w:rsidRDefault="00AB74C7" w:rsidP="007F6DC9">
            <w:pPr>
              <w:pStyle w:val="Other0"/>
              <w:spacing w:line="240" w:lineRule="auto"/>
              <w:ind w:firstLine="320"/>
              <w:rPr>
                <w:sz w:val="22"/>
                <w:szCs w:val="22"/>
              </w:rPr>
            </w:pPr>
            <w:r w:rsidRPr="00FA1DCD">
              <w:rPr>
                <w:sz w:val="22"/>
                <w:szCs w:val="22"/>
              </w:rPr>
              <w:t>$2,000</w:t>
            </w:r>
          </w:p>
        </w:tc>
      </w:tr>
      <w:tr w:rsidR="00AB74C7" w:rsidRPr="00FA1DCD" w14:paraId="050B5C94" w14:textId="77777777">
        <w:trPr>
          <w:trHeight w:hRule="exact" w:val="322"/>
          <w:jc w:val="center"/>
        </w:trPr>
        <w:tc>
          <w:tcPr>
            <w:tcW w:w="2443" w:type="dxa"/>
            <w:shd w:val="clear" w:color="auto" w:fill="FFFFFF"/>
            <w:vAlign w:val="center"/>
          </w:tcPr>
          <w:p w14:paraId="170E9FE6" w14:textId="77777777" w:rsidR="00AB74C7" w:rsidRPr="00FA1DCD" w:rsidRDefault="00AB74C7" w:rsidP="007F6DC9">
            <w:pPr>
              <w:pStyle w:val="Other0"/>
              <w:spacing w:line="240" w:lineRule="auto"/>
              <w:rPr>
                <w:sz w:val="22"/>
                <w:szCs w:val="22"/>
              </w:rPr>
            </w:pPr>
            <w:r w:rsidRPr="00FA1DCD">
              <w:rPr>
                <w:sz w:val="22"/>
                <w:szCs w:val="22"/>
              </w:rPr>
              <w:t xml:space="preserve">Inventory — </w:t>
            </w:r>
            <w:proofErr w:type="spellStart"/>
            <w:r w:rsidRPr="00FA1DCD">
              <w:rPr>
                <w:sz w:val="22"/>
                <w:szCs w:val="22"/>
              </w:rPr>
              <w:t>Ending</w:t>
            </w:r>
            <w:proofErr w:type="spellEnd"/>
            <w:r w:rsidRPr="00FA1DCD">
              <w:rPr>
                <w:sz w:val="22"/>
                <w:szCs w:val="22"/>
              </w:rPr>
              <w:t xml:space="preserve"> </w:t>
            </w:r>
            <w:proofErr w:type="spellStart"/>
            <w:r w:rsidRPr="00FA1DCD">
              <w:rPr>
                <w:sz w:val="22"/>
                <w:szCs w:val="22"/>
              </w:rPr>
              <w:t>balance</w:t>
            </w:r>
            <w:proofErr w:type="spellEnd"/>
          </w:p>
        </w:tc>
        <w:tc>
          <w:tcPr>
            <w:tcW w:w="960" w:type="dxa"/>
            <w:shd w:val="clear" w:color="auto" w:fill="FFFFFF"/>
            <w:vAlign w:val="center"/>
          </w:tcPr>
          <w:p w14:paraId="2718FF6A" w14:textId="77777777" w:rsidR="00AB74C7" w:rsidRPr="00FA1DCD" w:rsidRDefault="00AB74C7" w:rsidP="007F6DC9">
            <w:pPr>
              <w:pStyle w:val="Other0"/>
              <w:spacing w:line="240" w:lineRule="auto"/>
              <w:ind w:firstLine="320"/>
              <w:rPr>
                <w:sz w:val="22"/>
                <w:szCs w:val="22"/>
              </w:rPr>
            </w:pPr>
            <w:r w:rsidRPr="00FA1DCD">
              <w:rPr>
                <w:sz w:val="22"/>
                <w:szCs w:val="22"/>
              </w:rPr>
              <w:t>$2,300</w:t>
            </w:r>
          </w:p>
        </w:tc>
      </w:tr>
      <w:tr w:rsidR="00AB74C7" w:rsidRPr="00FA1DCD" w14:paraId="1A3708D7" w14:textId="77777777">
        <w:trPr>
          <w:trHeight w:hRule="exact" w:val="341"/>
          <w:jc w:val="center"/>
        </w:trPr>
        <w:tc>
          <w:tcPr>
            <w:tcW w:w="2443" w:type="dxa"/>
            <w:tcBorders>
              <w:bottom w:val="single" w:sz="4" w:space="0" w:color="auto"/>
            </w:tcBorders>
            <w:shd w:val="clear" w:color="auto" w:fill="FFFFFF"/>
            <w:vAlign w:val="center"/>
          </w:tcPr>
          <w:p w14:paraId="1FEB4FCB" w14:textId="77777777" w:rsidR="00AB74C7" w:rsidRPr="00FA1DCD" w:rsidRDefault="00AB74C7" w:rsidP="007F6DC9">
            <w:pPr>
              <w:pStyle w:val="Other0"/>
              <w:spacing w:line="240" w:lineRule="auto"/>
              <w:rPr>
                <w:sz w:val="22"/>
                <w:szCs w:val="22"/>
              </w:rPr>
            </w:pPr>
            <w:proofErr w:type="spellStart"/>
            <w:r w:rsidRPr="00FA1DCD">
              <w:rPr>
                <w:sz w:val="22"/>
                <w:szCs w:val="22"/>
              </w:rPr>
              <w:t>Accounts</w:t>
            </w:r>
            <w:proofErr w:type="spellEnd"/>
            <w:r w:rsidRPr="00FA1DCD">
              <w:rPr>
                <w:sz w:val="22"/>
                <w:szCs w:val="22"/>
              </w:rPr>
              <w:t xml:space="preserve"> </w:t>
            </w:r>
            <w:proofErr w:type="spellStart"/>
            <w:r w:rsidRPr="00FA1DCD">
              <w:rPr>
                <w:sz w:val="22"/>
                <w:szCs w:val="22"/>
              </w:rPr>
              <w:t>payable</w:t>
            </w:r>
            <w:proofErr w:type="spellEnd"/>
          </w:p>
        </w:tc>
        <w:tc>
          <w:tcPr>
            <w:tcW w:w="960" w:type="dxa"/>
            <w:tcBorders>
              <w:bottom w:val="single" w:sz="4" w:space="0" w:color="auto"/>
            </w:tcBorders>
            <w:shd w:val="clear" w:color="auto" w:fill="FFFFFF"/>
            <w:vAlign w:val="center"/>
          </w:tcPr>
          <w:p w14:paraId="2160D0CD" w14:textId="77777777" w:rsidR="00AB74C7" w:rsidRPr="00FA1DCD" w:rsidRDefault="00AB74C7" w:rsidP="007F6DC9">
            <w:pPr>
              <w:pStyle w:val="Other0"/>
              <w:spacing w:line="240" w:lineRule="auto"/>
              <w:ind w:firstLine="320"/>
              <w:rPr>
                <w:sz w:val="22"/>
                <w:szCs w:val="22"/>
              </w:rPr>
            </w:pPr>
            <w:r w:rsidRPr="00FA1DCD">
              <w:rPr>
                <w:sz w:val="22"/>
                <w:szCs w:val="22"/>
              </w:rPr>
              <w:t>$1,700</w:t>
            </w:r>
          </w:p>
        </w:tc>
      </w:tr>
    </w:tbl>
    <w:p w14:paraId="4C5AD4B4" w14:textId="77777777" w:rsidR="00AB74C7" w:rsidRPr="00FA1DCD" w:rsidRDefault="00AB74C7" w:rsidP="00AB74C7">
      <w:pPr>
        <w:spacing w:after="199" w:line="1" w:lineRule="exact"/>
        <w:rPr>
          <w:rFonts w:ascii="Times New Roman" w:hAnsi="Times New Roman" w:cs="Times New Roman"/>
          <w:sz w:val="22"/>
          <w:szCs w:val="22"/>
        </w:rPr>
      </w:pPr>
    </w:p>
    <w:p w14:paraId="539EEADC" w14:textId="77777777" w:rsidR="00AB74C7" w:rsidRPr="00FA1DCD" w:rsidRDefault="00AB74C7" w:rsidP="00AB74C7">
      <w:pPr>
        <w:pStyle w:val="Tekstpodstawowy"/>
        <w:spacing w:line="240" w:lineRule="auto"/>
        <w:ind w:firstLine="260"/>
        <w:rPr>
          <w:sz w:val="22"/>
          <w:szCs w:val="22"/>
          <w:lang w:val="en-US"/>
        </w:rPr>
      </w:pPr>
      <w:r w:rsidRPr="00FA1DCD">
        <w:rPr>
          <w:sz w:val="22"/>
          <w:szCs w:val="22"/>
          <w:lang w:val="en-US"/>
        </w:rPr>
        <w:t xml:space="preserve">The operating cycle for this company is </w:t>
      </w:r>
      <w:r w:rsidRPr="00FA1DCD">
        <w:rPr>
          <w:i/>
          <w:iCs/>
          <w:sz w:val="22"/>
          <w:szCs w:val="22"/>
          <w:lang w:val="en-US"/>
        </w:rPr>
        <w:t>closest</w:t>
      </w:r>
      <w:r w:rsidRPr="00FA1DCD">
        <w:rPr>
          <w:sz w:val="22"/>
          <w:szCs w:val="22"/>
          <w:lang w:val="en-US"/>
        </w:rPr>
        <w:t xml:space="preserve"> to:</w:t>
      </w:r>
    </w:p>
    <w:p w14:paraId="12A4E23A" w14:textId="77777777" w:rsidR="00AB74C7" w:rsidRPr="00FA1DCD" w:rsidRDefault="00AB74C7" w:rsidP="00D75B3E">
      <w:pPr>
        <w:pStyle w:val="Tekstpodstawowy"/>
        <w:numPr>
          <w:ilvl w:val="0"/>
          <w:numId w:val="182"/>
        </w:numPr>
        <w:tabs>
          <w:tab w:val="left" w:pos="628"/>
        </w:tabs>
        <w:spacing w:line="240" w:lineRule="auto"/>
        <w:ind w:firstLine="260"/>
        <w:rPr>
          <w:sz w:val="22"/>
          <w:szCs w:val="22"/>
        </w:rPr>
      </w:pPr>
      <w:bookmarkStart w:id="714" w:name="bookmark993"/>
      <w:bookmarkEnd w:id="714"/>
      <w:r w:rsidRPr="00FA1DCD">
        <w:rPr>
          <w:sz w:val="22"/>
          <w:szCs w:val="22"/>
        </w:rPr>
        <w:t xml:space="preserve">42.0 </w:t>
      </w:r>
      <w:proofErr w:type="spellStart"/>
      <w:r w:rsidRPr="00FA1DCD">
        <w:rPr>
          <w:sz w:val="22"/>
          <w:szCs w:val="22"/>
        </w:rPr>
        <w:t>days</w:t>
      </w:r>
      <w:proofErr w:type="spellEnd"/>
      <w:r w:rsidRPr="00FA1DCD">
        <w:rPr>
          <w:sz w:val="22"/>
          <w:szCs w:val="22"/>
        </w:rPr>
        <w:t>.</w:t>
      </w:r>
    </w:p>
    <w:p w14:paraId="5A87788D" w14:textId="77777777" w:rsidR="00AB74C7" w:rsidRPr="00FA1DCD" w:rsidRDefault="00AB74C7" w:rsidP="00D75B3E">
      <w:pPr>
        <w:pStyle w:val="Tekstpodstawowy"/>
        <w:numPr>
          <w:ilvl w:val="0"/>
          <w:numId w:val="182"/>
        </w:numPr>
        <w:tabs>
          <w:tab w:val="left" w:pos="628"/>
        </w:tabs>
        <w:spacing w:line="240" w:lineRule="auto"/>
        <w:ind w:firstLine="260"/>
        <w:rPr>
          <w:sz w:val="22"/>
          <w:szCs w:val="22"/>
        </w:rPr>
      </w:pPr>
      <w:bookmarkStart w:id="715" w:name="bookmark994"/>
      <w:bookmarkEnd w:id="715"/>
      <w:r w:rsidRPr="00FA1DCD">
        <w:rPr>
          <w:sz w:val="22"/>
          <w:szCs w:val="22"/>
        </w:rPr>
        <w:t xml:space="preserve">47.9 </w:t>
      </w:r>
      <w:proofErr w:type="spellStart"/>
      <w:r w:rsidRPr="00FA1DCD">
        <w:rPr>
          <w:sz w:val="22"/>
          <w:szCs w:val="22"/>
        </w:rPr>
        <w:t>days</w:t>
      </w:r>
      <w:proofErr w:type="spellEnd"/>
      <w:r w:rsidRPr="00FA1DCD">
        <w:rPr>
          <w:sz w:val="22"/>
          <w:szCs w:val="22"/>
        </w:rPr>
        <w:t>.</w:t>
      </w:r>
    </w:p>
    <w:p w14:paraId="1A289CE1" w14:textId="77777777" w:rsidR="00AB74C7" w:rsidRPr="00FA1DCD" w:rsidRDefault="00AB74C7" w:rsidP="00D75B3E">
      <w:pPr>
        <w:pStyle w:val="Tekstpodstawowy"/>
        <w:numPr>
          <w:ilvl w:val="0"/>
          <w:numId w:val="182"/>
        </w:numPr>
        <w:tabs>
          <w:tab w:val="left" w:pos="628"/>
        </w:tabs>
        <w:spacing w:after="200" w:line="240" w:lineRule="auto"/>
        <w:ind w:firstLine="260"/>
        <w:rPr>
          <w:sz w:val="22"/>
          <w:szCs w:val="22"/>
        </w:rPr>
      </w:pPr>
      <w:bookmarkStart w:id="716" w:name="bookmark995"/>
      <w:bookmarkEnd w:id="716"/>
      <w:r w:rsidRPr="00FA1DCD">
        <w:rPr>
          <w:sz w:val="22"/>
          <w:szCs w:val="22"/>
        </w:rPr>
        <w:t xml:space="preserve">78.5 </w:t>
      </w:r>
      <w:proofErr w:type="spellStart"/>
      <w:r w:rsidRPr="00FA1DCD">
        <w:rPr>
          <w:sz w:val="22"/>
          <w:szCs w:val="22"/>
        </w:rPr>
        <w:t>days</w:t>
      </w:r>
      <w:proofErr w:type="spellEnd"/>
      <w:r w:rsidRPr="00FA1DCD">
        <w:rPr>
          <w:sz w:val="22"/>
          <w:szCs w:val="22"/>
        </w:rPr>
        <w:t>.</w:t>
      </w:r>
    </w:p>
    <w:p w14:paraId="23172D8B" w14:textId="77777777" w:rsidR="00AB74C7" w:rsidRPr="00FA1DCD" w:rsidRDefault="00AB74C7" w:rsidP="00D75B3E">
      <w:pPr>
        <w:pStyle w:val="Tekstpodstawowy"/>
        <w:numPr>
          <w:ilvl w:val="0"/>
          <w:numId w:val="180"/>
        </w:numPr>
        <w:tabs>
          <w:tab w:val="left" w:pos="330"/>
        </w:tabs>
        <w:spacing w:after="200"/>
        <w:ind w:left="260" w:hanging="260"/>
        <w:jc w:val="both"/>
        <w:rPr>
          <w:sz w:val="22"/>
          <w:szCs w:val="22"/>
          <w:lang w:val="en-US"/>
        </w:rPr>
      </w:pPr>
      <w:bookmarkStart w:id="717" w:name="bookmark996"/>
      <w:bookmarkEnd w:id="717"/>
      <w:r w:rsidRPr="00FA1DCD">
        <w:rPr>
          <w:sz w:val="22"/>
          <w:szCs w:val="22"/>
          <w:lang w:val="en-US"/>
        </w:rPr>
        <w:t>Given the following financial statement data, calculate the net operating cycle for this company.</w:t>
      </w:r>
    </w:p>
    <w:p w14:paraId="4B3B041D" w14:textId="77777777" w:rsidR="00AB74C7" w:rsidRPr="00FA1DCD" w:rsidRDefault="00AB74C7" w:rsidP="00AB74C7">
      <w:pPr>
        <w:pStyle w:val="Tablecaption0"/>
        <w:ind w:left="2621"/>
        <w:rPr>
          <w:sz w:val="22"/>
          <w:szCs w:val="22"/>
        </w:rPr>
      </w:pPr>
      <w:r w:rsidRPr="00FA1DCD">
        <w:rPr>
          <w:sz w:val="22"/>
          <w:szCs w:val="22"/>
        </w:rPr>
        <w:t xml:space="preserve">In </w:t>
      </w:r>
      <w:proofErr w:type="spellStart"/>
      <w:r w:rsidRPr="00FA1DCD">
        <w:rPr>
          <w:sz w:val="22"/>
          <w:szCs w:val="22"/>
        </w:rPr>
        <w:t>millions</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2467"/>
        <w:gridCol w:w="984"/>
      </w:tblGrid>
      <w:tr w:rsidR="00AB74C7" w:rsidRPr="00FA1DCD" w14:paraId="7220178F" w14:textId="77777777">
        <w:trPr>
          <w:trHeight w:hRule="exact" w:val="307"/>
          <w:jc w:val="center"/>
        </w:trPr>
        <w:tc>
          <w:tcPr>
            <w:tcW w:w="2467" w:type="dxa"/>
            <w:tcBorders>
              <w:top w:val="single" w:sz="4" w:space="0" w:color="auto"/>
            </w:tcBorders>
            <w:shd w:val="clear" w:color="auto" w:fill="FFFFFF"/>
            <w:vAlign w:val="center"/>
          </w:tcPr>
          <w:p w14:paraId="3219A57A" w14:textId="77777777" w:rsidR="00AB74C7" w:rsidRPr="00FA1DCD" w:rsidRDefault="00AB74C7" w:rsidP="007F6DC9">
            <w:pPr>
              <w:pStyle w:val="Other0"/>
              <w:spacing w:line="240" w:lineRule="auto"/>
              <w:rPr>
                <w:sz w:val="22"/>
                <w:szCs w:val="22"/>
              </w:rPr>
            </w:pPr>
            <w:proofErr w:type="spellStart"/>
            <w:r w:rsidRPr="00FA1DCD">
              <w:rPr>
                <w:sz w:val="22"/>
                <w:szCs w:val="22"/>
              </w:rPr>
              <w:t>Credit</w:t>
            </w:r>
            <w:proofErr w:type="spellEnd"/>
            <w:r w:rsidRPr="00FA1DCD">
              <w:rPr>
                <w:sz w:val="22"/>
                <w:szCs w:val="22"/>
              </w:rPr>
              <w:t xml:space="preserve"> </w:t>
            </w:r>
            <w:proofErr w:type="spellStart"/>
            <w:r w:rsidRPr="00FA1DCD">
              <w:rPr>
                <w:sz w:val="22"/>
                <w:szCs w:val="22"/>
              </w:rPr>
              <w:t>sales</w:t>
            </w:r>
            <w:proofErr w:type="spellEnd"/>
          </w:p>
        </w:tc>
        <w:tc>
          <w:tcPr>
            <w:tcW w:w="984" w:type="dxa"/>
            <w:tcBorders>
              <w:top w:val="single" w:sz="4" w:space="0" w:color="auto"/>
            </w:tcBorders>
            <w:shd w:val="clear" w:color="auto" w:fill="FFFFFF"/>
            <w:vAlign w:val="center"/>
          </w:tcPr>
          <w:p w14:paraId="1CEE041A" w14:textId="77777777" w:rsidR="00AB74C7" w:rsidRPr="00FA1DCD" w:rsidRDefault="00AB74C7" w:rsidP="007F6DC9">
            <w:pPr>
              <w:pStyle w:val="Other0"/>
              <w:spacing w:line="240" w:lineRule="auto"/>
              <w:jc w:val="right"/>
              <w:rPr>
                <w:sz w:val="22"/>
                <w:szCs w:val="22"/>
              </w:rPr>
            </w:pPr>
            <w:r w:rsidRPr="00FA1DCD">
              <w:rPr>
                <w:sz w:val="22"/>
                <w:szCs w:val="22"/>
              </w:rPr>
              <w:t>$40,000</w:t>
            </w:r>
          </w:p>
        </w:tc>
      </w:tr>
      <w:tr w:rsidR="00AB74C7" w:rsidRPr="00FA1DCD" w14:paraId="25BE5901" w14:textId="77777777">
        <w:trPr>
          <w:trHeight w:hRule="exact" w:val="331"/>
          <w:jc w:val="center"/>
        </w:trPr>
        <w:tc>
          <w:tcPr>
            <w:tcW w:w="2467" w:type="dxa"/>
            <w:shd w:val="clear" w:color="auto" w:fill="FFFFFF"/>
            <w:vAlign w:val="center"/>
          </w:tcPr>
          <w:p w14:paraId="5434B90B" w14:textId="77777777" w:rsidR="00AB74C7" w:rsidRPr="00FA1DCD" w:rsidRDefault="00AB74C7" w:rsidP="007F6DC9">
            <w:pPr>
              <w:pStyle w:val="Other0"/>
              <w:spacing w:line="240" w:lineRule="auto"/>
              <w:rPr>
                <w:sz w:val="22"/>
                <w:szCs w:val="22"/>
              </w:rPr>
            </w:pPr>
            <w:proofErr w:type="spellStart"/>
            <w:r w:rsidRPr="00FA1DCD">
              <w:rPr>
                <w:sz w:val="22"/>
                <w:szCs w:val="22"/>
              </w:rPr>
              <w:t>Cost</w:t>
            </w:r>
            <w:proofErr w:type="spellEnd"/>
            <w:r w:rsidRPr="00FA1DCD">
              <w:rPr>
                <w:sz w:val="22"/>
                <w:szCs w:val="22"/>
              </w:rPr>
              <w:t xml:space="preserve"> of </w:t>
            </w:r>
            <w:proofErr w:type="spellStart"/>
            <w:r w:rsidRPr="00FA1DCD">
              <w:rPr>
                <w:sz w:val="22"/>
                <w:szCs w:val="22"/>
              </w:rPr>
              <w:t>goods</w:t>
            </w:r>
            <w:proofErr w:type="spellEnd"/>
            <w:r w:rsidRPr="00FA1DCD">
              <w:rPr>
                <w:sz w:val="22"/>
                <w:szCs w:val="22"/>
              </w:rPr>
              <w:t xml:space="preserve"> sold</w:t>
            </w:r>
          </w:p>
        </w:tc>
        <w:tc>
          <w:tcPr>
            <w:tcW w:w="984" w:type="dxa"/>
            <w:shd w:val="clear" w:color="auto" w:fill="FFFFFF"/>
            <w:vAlign w:val="center"/>
          </w:tcPr>
          <w:p w14:paraId="05ABAAA6" w14:textId="77777777" w:rsidR="00AB74C7" w:rsidRPr="00FA1DCD" w:rsidRDefault="00AB74C7" w:rsidP="007F6DC9">
            <w:pPr>
              <w:pStyle w:val="Other0"/>
              <w:spacing w:line="240" w:lineRule="auto"/>
              <w:jc w:val="right"/>
              <w:rPr>
                <w:sz w:val="22"/>
                <w:szCs w:val="22"/>
              </w:rPr>
            </w:pPr>
            <w:r w:rsidRPr="00FA1DCD">
              <w:rPr>
                <w:sz w:val="22"/>
                <w:szCs w:val="22"/>
              </w:rPr>
              <w:t>$30,000</w:t>
            </w:r>
          </w:p>
        </w:tc>
      </w:tr>
      <w:tr w:rsidR="00AB74C7" w:rsidRPr="00FA1DCD" w14:paraId="6792A139" w14:textId="77777777">
        <w:trPr>
          <w:trHeight w:hRule="exact" w:val="312"/>
          <w:jc w:val="center"/>
        </w:trPr>
        <w:tc>
          <w:tcPr>
            <w:tcW w:w="2467" w:type="dxa"/>
            <w:shd w:val="clear" w:color="auto" w:fill="FFFFFF"/>
            <w:vAlign w:val="center"/>
          </w:tcPr>
          <w:p w14:paraId="126945C5" w14:textId="77777777" w:rsidR="00AB74C7" w:rsidRPr="00FA1DCD" w:rsidRDefault="00AB74C7" w:rsidP="007F6DC9">
            <w:pPr>
              <w:pStyle w:val="Other0"/>
              <w:spacing w:line="240" w:lineRule="auto"/>
              <w:rPr>
                <w:sz w:val="22"/>
                <w:szCs w:val="22"/>
              </w:rPr>
            </w:pPr>
            <w:proofErr w:type="spellStart"/>
            <w:r w:rsidRPr="00FA1DCD">
              <w:rPr>
                <w:sz w:val="22"/>
                <w:szCs w:val="22"/>
              </w:rPr>
              <w:t>Accounts</w:t>
            </w:r>
            <w:proofErr w:type="spellEnd"/>
            <w:r w:rsidRPr="00FA1DCD">
              <w:rPr>
                <w:sz w:val="22"/>
                <w:szCs w:val="22"/>
              </w:rPr>
              <w:t xml:space="preserve"> </w:t>
            </w:r>
            <w:proofErr w:type="spellStart"/>
            <w:r w:rsidRPr="00FA1DCD">
              <w:rPr>
                <w:sz w:val="22"/>
                <w:szCs w:val="22"/>
              </w:rPr>
              <w:t>receivable</w:t>
            </w:r>
            <w:proofErr w:type="spellEnd"/>
          </w:p>
        </w:tc>
        <w:tc>
          <w:tcPr>
            <w:tcW w:w="984" w:type="dxa"/>
            <w:shd w:val="clear" w:color="auto" w:fill="FFFFFF"/>
            <w:vAlign w:val="center"/>
          </w:tcPr>
          <w:p w14:paraId="6BA65834" w14:textId="77777777" w:rsidR="00AB74C7" w:rsidRPr="00FA1DCD" w:rsidRDefault="00AB74C7" w:rsidP="007F6DC9">
            <w:pPr>
              <w:pStyle w:val="Other0"/>
              <w:spacing w:line="240" w:lineRule="auto"/>
              <w:jc w:val="right"/>
              <w:rPr>
                <w:sz w:val="22"/>
                <w:szCs w:val="22"/>
              </w:rPr>
            </w:pPr>
            <w:r w:rsidRPr="00FA1DCD">
              <w:rPr>
                <w:sz w:val="22"/>
                <w:szCs w:val="22"/>
              </w:rPr>
              <w:t>$3,000</w:t>
            </w:r>
          </w:p>
        </w:tc>
      </w:tr>
      <w:tr w:rsidR="00AB74C7" w:rsidRPr="00FA1DCD" w14:paraId="0CC69976" w14:textId="77777777">
        <w:trPr>
          <w:trHeight w:hRule="exact" w:val="331"/>
          <w:jc w:val="center"/>
        </w:trPr>
        <w:tc>
          <w:tcPr>
            <w:tcW w:w="2467" w:type="dxa"/>
            <w:shd w:val="clear" w:color="auto" w:fill="FFFFFF"/>
            <w:vAlign w:val="center"/>
          </w:tcPr>
          <w:p w14:paraId="7F3FFBEB" w14:textId="77777777" w:rsidR="00AB74C7" w:rsidRPr="00FA1DCD" w:rsidRDefault="00AB74C7" w:rsidP="007F6DC9">
            <w:pPr>
              <w:pStyle w:val="Other0"/>
              <w:spacing w:line="240" w:lineRule="auto"/>
              <w:rPr>
                <w:sz w:val="22"/>
                <w:szCs w:val="22"/>
              </w:rPr>
            </w:pPr>
            <w:r w:rsidRPr="00FA1DCD">
              <w:rPr>
                <w:sz w:val="22"/>
                <w:szCs w:val="22"/>
              </w:rPr>
              <w:t xml:space="preserve">Inventory — </w:t>
            </w:r>
            <w:proofErr w:type="spellStart"/>
            <w:r w:rsidRPr="00FA1DCD">
              <w:rPr>
                <w:sz w:val="22"/>
                <w:szCs w:val="22"/>
              </w:rPr>
              <w:t>Beginning</w:t>
            </w:r>
            <w:proofErr w:type="spellEnd"/>
            <w:r w:rsidRPr="00FA1DCD">
              <w:rPr>
                <w:sz w:val="22"/>
                <w:szCs w:val="22"/>
              </w:rPr>
              <w:t xml:space="preserve"> </w:t>
            </w:r>
            <w:proofErr w:type="spellStart"/>
            <w:r w:rsidRPr="00FA1DCD">
              <w:rPr>
                <w:sz w:val="22"/>
                <w:szCs w:val="22"/>
              </w:rPr>
              <w:t>balance</w:t>
            </w:r>
            <w:proofErr w:type="spellEnd"/>
          </w:p>
        </w:tc>
        <w:tc>
          <w:tcPr>
            <w:tcW w:w="984" w:type="dxa"/>
            <w:shd w:val="clear" w:color="auto" w:fill="FFFFFF"/>
            <w:vAlign w:val="center"/>
          </w:tcPr>
          <w:p w14:paraId="54B05C02" w14:textId="77777777" w:rsidR="00AB74C7" w:rsidRPr="00FA1DCD" w:rsidRDefault="00AB74C7" w:rsidP="007F6DC9">
            <w:pPr>
              <w:pStyle w:val="Other0"/>
              <w:spacing w:line="240" w:lineRule="auto"/>
              <w:jc w:val="right"/>
              <w:rPr>
                <w:sz w:val="22"/>
                <w:szCs w:val="22"/>
              </w:rPr>
            </w:pPr>
            <w:r w:rsidRPr="00FA1DCD">
              <w:rPr>
                <w:sz w:val="22"/>
                <w:szCs w:val="22"/>
              </w:rPr>
              <w:t>$1,500</w:t>
            </w:r>
          </w:p>
        </w:tc>
      </w:tr>
      <w:tr w:rsidR="00AB74C7" w:rsidRPr="00FA1DCD" w14:paraId="017F3317" w14:textId="77777777">
        <w:trPr>
          <w:trHeight w:hRule="exact" w:val="322"/>
          <w:jc w:val="center"/>
        </w:trPr>
        <w:tc>
          <w:tcPr>
            <w:tcW w:w="2467" w:type="dxa"/>
            <w:shd w:val="clear" w:color="auto" w:fill="FFFFFF"/>
            <w:vAlign w:val="center"/>
          </w:tcPr>
          <w:p w14:paraId="39FA0A73" w14:textId="77777777" w:rsidR="00AB74C7" w:rsidRPr="00FA1DCD" w:rsidRDefault="00AB74C7" w:rsidP="007F6DC9">
            <w:pPr>
              <w:pStyle w:val="Other0"/>
              <w:spacing w:line="240" w:lineRule="auto"/>
              <w:rPr>
                <w:sz w:val="22"/>
                <w:szCs w:val="22"/>
              </w:rPr>
            </w:pPr>
            <w:r w:rsidRPr="00FA1DCD">
              <w:rPr>
                <w:sz w:val="22"/>
                <w:szCs w:val="22"/>
              </w:rPr>
              <w:t xml:space="preserve">Inventory - </w:t>
            </w:r>
            <w:proofErr w:type="spellStart"/>
            <w:r w:rsidRPr="00FA1DCD">
              <w:rPr>
                <w:sz w:val="22"/>
                <w:szCs w:val="22"/>
              </w:rPr>
              <w:t>Ending</w:t>
            </w:r>
            <w:proofErr w:type="spellEnd"/>
            <w:r w:rsidRPr="00FA1DCD">
              <w:rPr>
                <w:sz w:val="22"/>
                <w:szCs w:val="22"/>
              </w:rPr>
              <w:t xml:space="preserve"> </w:t>
            </w:r>
            <w:proofErr w:type="spellStart"/>
            <w:r w:rsidRPr="00FA1DCD">
              <w:rPr>
                <w:sz w:val="22"/>
                <w:szCs w:val="22"/>
              </w:rPr>
              <w:t>balance</w:t>
            </w:r>
            <w:proofErr w:type="spellEnd"/>
          </w:p>
        </w:tc>
        <w:tc>
          <w:tcPr>
            <w:tcW w:w="984" w:type="dxa"/>
            <w:shd w:val="clear" w:color="auto" w:fill="FFFFFF"/>
            <w:vAlign w:val="center"/>
          </w:tcPr>
          <w:p w14:paraId="486FBBAA" w14:textId="77777777" w:rsidR="00AB74C7" w:rsidRPr="00FA1DCD" w:rsidRDefault="00AB74C7" w:rsidP="007F6DC9">
            <w:pPr>
              <w:pStyle w:val="Other0"/>
              <w:spacing w:line="240" w:lineRule="auto"/>
              <w:jc w:val="right"/>
              <w:rPr>
                <w:sz w:val="22"/>
                <w:szCs w:val="22"/>
              </w:rPr>
            </w:pPr>
            <w:r w:rsidRPr="00FA1DCD">
              <w:rPr>
                <w:sz w:val="22"/>
                <w:szCs w:val="22"/>
              </w:rPr>
              <w:t>$2,000</w:t>
            </w:r>
          </w:p>
        </w:tc>
      </w:tr>
      <w:tr w:rsidR="00AB74C7" w:rsidRPr="00FA1DCD" w14:paraId="2F17421E" w14:textId="77777777">
        <w:trPr>
          <w:trHeight w:hRule="exact" w:val="341"/>
          <w:jc w:val="center"/>
        </w:trPr>
        <w:tc>
          <w:tcPr>
            <w:tcW w:w="2467" w:type="dxa"/>
            <w:tcBorders>
              <w:bottom w:val="single" w:sz="4" w:space="0" w:color="auto"/>
            </w:tcBorders>
            <w:shd w:val="clear" w:color="auto" w:fill="FFFFFF"/>
            <w:vAlign w:val="center"/>
          </w:tcPr>
          <w:p w14:paraId="07D7B407" w14:textId="77777777" w:rsidR="00AB74C7" w:rsidRPr="00FA1DCD" w:rsidRDefault="00AB74C7" w:rsidP="007F6DC9">
            <w:pPr>
              <w:pStyle w:val="Other0"/>
              <w:spacing w:line="240" w:lineRule="auto"/>
              <w:rPr>
                <w:sz w:val="22"/>
                <w:szCs w:val="22"/>
              </w:rPr>
            </w:pPr>
            <w:proofErr w:type="spellStart"/>
            <w:r w:rsidRPr="00FA1DCD">
              <w:rPr>
                <w:sz w:val="22"/>
                <w:szCs w:val="22"/>
              </w:rPr>
              <w:t>Accounts</w:t>
            </w:r>
            <w:proofErr w:type="spellEnd"/>
            <w:r w:rsidRPr="00FA1DCD">
              <w:rPr>
                <w:sz w:val="22"/>
                <w:szCs w:val="22"/>
              </w:rPr>
              <w:t xml:space="preserve"> </w:t>
            </w:r>
            <w:proofErr w:type="spellStart"/>
            <w:r w:rsidRPr="00FA1DCD">
              <w:rPr>
                <w:sz w:val="22"/>
                <w:szCs w:val="22"/>
              </w:rPr>
              <w:t>payable</w:t>
            </w:r>
            <w:proofErr w:type="spellEnd"/>
          </w:p>
        </w:tc>
        <w:tc>
          <w:tcPr>
            <w:tcW w:w="984" w:type="dxa"/>
            <w:tcBorders>
              <w:bottom w:val="single" w:sz="4" w:space="0" w:color="auto"/>
            </w:tcBorders>
            <w:shd w:val="clear" w:color="auto" w:fill="FFFFFF"/>
            <w:vAlign w:val="center"/>
          </w:tcPr>
          <w:p w14:paraId="79222CA2" w14:textId="77777777" w:rsidR="00AB74C7" w:rsidRPr="00FA1DCD" w:rsidRDefault="00AB74C7" w:rsidP="007F6DC9">
            <w:pPr>
              <w:pStyle w:val="Other0"/>
              <w:spacing w:line="240" w:lineRule="auto"/>
              <w:jc w:val="right"/>
              <w:rPr>
                <w:sz w:val="22"/>
                <w:szCs w:val="22"/>
              </w:rPr>
            </w:pPr>
            <w:r w:rsidRPr="00FA1DCD">
              <w:rPr>
                <w:sz w:val="22"/>
                <w:szCs w:val="22"/>
              </w:rPr>
              <w:t>$4,000</w:t>
            </w:r>
          </w:p>
        </w:tc>
      </w:tr>
    </w:tbl>
    <w:p w14:paraId="2A50537D" w14:textId="77777777" w:rsidR="00AB74C7" w:rsidRPr="00FA1DCD" w:rsidRDefault="00AB74C7" w:rsidP="00AB74C7">
      <w:pPr>
        <w:spacing w:after="199" w:line="1" w:lineRule="exact"/>
        <w:rPr>
          <w:rFonts w:ascii="Times New Roman" w:hAnsi="Times New Roman" w:cs="Times New Roman"/>
          <w:sz w:val="22"/>
          <w:szCs w:val="22"/>
        </w:rPr>
      </w:pPr>
    </w:p>
    <w:p w14:paraId="669FAD09" w14:textId="77777777" w:rsidR="00AB74C7" w:rsidRPr="00FA1DCD" w:rsidRDefault="00AB74C7" w:rsidP="00AB74C7">
      <w:pPr>
        <w:pStyle w:val="Tekstpodstawowy"/>
        <w:ind w:firstLine="260"/>
        <w:rPr>
          <w:sz w:val="22"/>
          <w:szCs w:val="22"/>
          <w:lang w:val="en-US"/>
        </w:rPr>
      </w:pPr>
      <w:r w:rsidRPr="00FA1DCD">
        <w:rPr>
          <w:sz w:val="22"/>
          <w:szCs w:val="22"/>
          <w:lang w:val="en-US"/>
        </w:rPr>
        <w:t xml:space="preserve">The net operating cycle of this company is </w:t>
      </w:r>
      <w:r w:rsidRPr="00FA1DCD">
        <w:rPr>
          <w:i/>
          <w:iCs/>
          <w:sz w:val="22"/>
          <w:szCs w:val="22"/>
          <w:lang w:val="en-US"/>
        </w:rPr>
        <w:t>closest</w:t>
      </w:r>
      <w:r w:rsidRPr="00FA1DCD">
        <w:rPr>
          <w:sz w:val="22"/>
          <w:szCs w:val="22"/>
          <w:lang w:val="en-US"/>
        </w:rPr>
        <w:t xml:space="preserve"> to:</w:t>
      </w:r>
    </w:p>
    <w:p w14:paraId="16BE2F2E" w14:textId="77777777" w:rsidR="00AB74C7" w:rsidRPr="00FA1DCD" w:rsidRDefault="00AB74C7" w:rsidP="00D75B3E">
      <w:pPr>
        <w:pStyle w:val="Tekstpodstawowy"/>
        <w:numPr>
          <w:ilvl w:val="0"/>
          <w:numId w:val="183"/>
        </w:numPr>
        <w:tabs>
          <w:tab w:val="left" w:pos="628"/>
        </w:tabs>
        <w:ind w:firstLine="260"/>
        <w:rPr>
          <w:sz w:val="22"/>
          <w:szCs w:val="22"/>
        </w:rPr>
      </w:pPr>
      <w:bookmarkStart w:id="718" w:name="bookmark997"/>
      <w:bookmarkEnd w:id="718"/>
      <w:r w:rsidRPr="00FA1DCD">
        <w:rPr>
          <w:sz w:val="22"/>
          <w:szCs w:val="22"/>
        </w:rPr>
        <w:t xml:space="preserve">3.8 </w:t>
      </w:r>
      <w:proofErr w:type="spellStart"/>
      <w:r w:rsidRPr="00FA1DCD">
        <w:rPr>
          <w:sz w:val="22"/>
          <w:szCs w:val="22"/>
        </w:rPr>
        <w:t>days</w:t>
      </w:r>
      <w:proofErr w:type="spellEnd"/>
      <w:r w:rsidRPr="00FA1DCD">
        <w:rPr>
          <w:sz w:val="22"/>
          <w:szCs w:val="22"/>
        </w:rPr>
        <w:t>.</w:t>
      </w:r>
    </w:p>
    <w:p w14:paraId="1924A352" w14:textId="77777777" w:rsidR="00AB74C7" w:rsidRPr="00FA1DCD" w:rsidRDefault="00AB74C7" w:rsidP="00D75B3E">
      <w:pPr>
        <w:pStyle w:val="Tekstpodstawowy"/>
        <w:numPr>
          <w:ilvl w:val="0"/>
          <w:numId w:val="183"/>
        </w:numPr>
        <w:tabs>
          <w:tab w:val="left" w:pos="628"/>
        </w:tabs>
        <w:ind w:firstLine="260"/>
        <w:rPr>
          <w:sz w:val="22"/>
          <w:szCs w:val="22"/>
        </w:rPr>
      </w:pPr>
      <w:bookmarkStart w:id="719" w:name="bookmark998"/>
      <w:bookmarkEnd w:id="719"/>
      <w:r w:rsidRPr="00FA1DCD">
        <w:rPr>
          <w:sz w:val="22"/>
          <w:szCs w:val="22"/>
        </w:rPr>
        <w:t xml:space="preserve">24.3 </w:t>
      </w:r>
      <w:proofErr w:type="spellStart"/>
      <w:r w:rsidRPr="00FA1DCD">
        <w:rPr>
          <w:sz w:val="22"/>
          <w:szCs w:val="22"/>
        </w:rPr>
        <w:t>days</w:t>
      </w:r>
      <w:proofErr w:type="spellEnd"/>
      <w:r w:rsidRPr="00FA1DCD">
        <w:rPr>
          <w:sz w:val="22"/>
          <w:szCs w:val="22"/>
        </w:rPr>
        <w:t>.</w:t>
      </w:r>
    </w:p>
    <w:p w14:paraId="2D9A4FB1" w14:textId="2AA8B03A" w:rsidR="00AB74C7" w:rsidRDefault="00AB74C7" w:rsidP="00D75B3E">
      <w:pPr>
        <w:pStyle w:val="Tekstpodstawowy"/>
        <w:numPr>
          <w:ilvl w:val="0"/>
          <w:numId w:val="183"/>
        </w:numPr>
        <w:tabs>
          <w:tab w:val="left" w:pos="628"/>
        </w:tabs>
        <w:spacing w:after="200"/>
        <w:ind w:firstLine="260"/>
        <w:rPr>
          <w:sz w:val="22"/>
          <w:szCs w:val="22"/>
        </w:rPr>
      </w:pPr>
      <w:bookmarkStart w:id="720" w:name="bookmark999"/>
      <w:bookmarkEnd w:id="720"/>
      <w:r w:rsidRPr="00FA1DCD">
        <w:rPr>
          <w:sz w:val="22"/>
          <w:szCs w:val="22"/>
        </w:rPr>
        <w:t xml:space="preserve">51.7 </w:t>
      </w:r>
      <w:proofErr w:type="spellStart"/>
      <w:r w:rsidRPr="00FA1DCD">
        <w:rPr>
          <w:sz w:val="22"/>
          <w:szCs w:val="22"/>
        </w:rPr>
        <w:t>days</w:t>
      </w:r>
      <w:proofErr w:type="spellEnd"/>
      <w:r w:rsidRPr="00FA1DCD">
        <w:rPr>
          <w:sz w:val="22"/>
          <w:szCs w:val="22"/>
        </w:rPr>
        <w:t>.</w:t>
      </w:r>
    </w:p>
    <w:p w14:paraId="247D6841" w14:textId="77777777" w:rsidR="00FA1DCD" w:rsidRPr="00FA1DCD" w:rsidRDefault="00FA1DCD" w:rsidP="00FA1DCD">
      <w:pPr>
        <w:pStyle w:val="Tekstpodstawowy"/>
        <w:tabs>
          <w:tab w:val="left" w:pos="628"/>
        </w:tabs>
        <w:spacing w:after="200"/>
        <w:rPr>
          <w:sz w:val="22"/>
          <w:szCs w:val="22"/>
        </w:rPr>
      </w:pPr>
    </w:p>
    <w:p w14:paraId="13EFF70B" w14:textId="77777777" w:rsidR="00AB74C7" w:rsidRPr="00FA1DCD" w:rsidRDefault="00AB74C7" w:rsidP="00D75B3E">
      <w:pPr>
        <w:pStyle w:val="Tekstpodstawowy"/>
        <w:numPr>
          <w:ilvl w:val="0"/>
          <w:numId w:val="180"/>
        </w:numPr>
        <w:tabs>
          <w:tab w:val="left" w:pos="330"/>
        </w:tabs>
        <w:ind w:left="260" w:hanging="260"/>
        <w:jc w:val="both"/>
        <w:rPr>
          <w:sz w:val="22"/>
          <w:szCs w:val="22"/>
          <w:lang w:val="en-US"/>
        </w:rPr>
      </w:pPr>
      <w:bookmarkStart w:id="721" w:name="bookmark1000"/>
      <w:bookmarkEnd w:id="721"/>
      <w:r w:rsidRPr="00FA1DCD">
        <w:rPr>
          <w:sz w:val="22"/>
          <w:szCs w:val="22"/>
          <w:lang w:val="en-US"/>
        </w:rPr>
        <w:lastRenderedPageBreak/>
        <w:t xml:space="preserve">The bond equivalent yield for a 182-day U.S. Treasury bill that has a price of $9,725 per $10,000 face value is </w:t>
      </w:r>
      <w:r w:rsidRPr="00FA1DCD">
        <w:rPr>
          <w:i/>
          <w:iCs/>
          <w:sz w:val="22"/>
          <w:szCs w:val="22"/>
          <w:lang w:val="en-US"/>
        </w:rPr>
        <w:t>closest</w:t>
      </w:r>
      <w:r w:rsidRPr="00FA1DCD">
        <w:rPr>
          <w:sz w:val="22"/>
          <w:szCs w:val="22"/>
          <w:lang w:val="en-US"/>
        </w:rPr>
        <w:t xml:space="preserve"> to:</w:t>
      </w:r>
    </w:p>
    <w:p w14:paraId="77E52E3E" w14:textId="77777777" w:rsidR="00AB74C7" w:rsidRPr="00FA1DCD" w:rsidRDefault="00AB74C7" w:rsidP="00D75B3E">
      <w:pPr>
        <w:pStyle w:val="Tekstpodstawowy"/>
        <w:numPr>
          <w:ilvl w:val="0"/>
          <w:numId w:val="184"/>
        </w:numPr>
        <w:tabs>
          <w:tab w:val="left" w:pos="628"/>
        </w:tabs>
        <w:ind w:firstLine="260"/>
        <w:rPr>
          <w:sz w:val="22"/>
          <w:szCs w:val="22"/>
        </w:rPr>
      </w:pPr>
      <w:bookmarkStart w:id="722" w:name="bookmark1001"/>
      <w:bookmarkEnd w:id="722"/>
      <w:r w:rsidRPr="00FA1DCD">
        <w:rPr>
          <w:sz w:val="22"/>
          <w:szCs w:val="22"/>
        </w:rPr>
        <w:t>5.44%.</w:t>
      </w:r>
    </w:p>
    <w:p w14:paraId="2E2C0B24" w14:textId="77777777" w:rsidR="00AB74C7" w:rsidRPr="00FA1DCD" w:rsidRDefault="00AB74C7" w:rsidP="00D75B3E">
      <w:pPr>
        <w:pStyle w:val="Tekstpodstawowy"/>
        <w:numPr>
          <w:ilvl w:val="0"/>
          <w:numId w:val="184"/>
        </w:numPr>
        <w:tabs>
          <w:tab w:val="left" w:pos="628"/>
        </w:tabs>
        <w:ind w:firstLine="260"/>
        <w:rPr>
          <w:sz w:val="22"/>
          <w:szCs w:val="22"/>
        </w:rPr>
      </w:pPr>
      <w:bookmarkStart w:id="723" w:name="bookmark1002"/>
      <w:bookmarkEnd w:id="723"/>
      <w:r w:rsidRPr="00FA1DCD">
        <w:rPr>
          <w:sz w:val="22"/>
          <w:szCs w:val="22"/>
        </w:rPr>
        <w:t>5.53%.</w:t>
      </w:r>
    </w:p>
    <w:p w14:paraId="6AB43F6A" w14:textId="77777777" w:rsidR="00AB74C7" w:rsidRPr="00FA1DCD" w:rsidRDefault="00AB74C7" w:rsidP="00D75B3E">
      <w:pPr>
        <w:pStyle w:val="Tekstpodstawowy"/>
        <w:numPr>
          <w:ilvl w:val="0"/>
          <w:numId w:val="184"/>
        </w:numPr>
        <w:tabs>
          <w:tab w:val="left" w:pos="628"/>
        </w:tabs>
        <w:spacing w:after="200"/>
        <w:ind w:firstLine="260"/>
        <w:rPr>
          <w:sz w:val="22"/>
          <w:szCs w:val="22"/>
        </w:rPr>
      </w:pPr>
      <w:bookmarkStart w:id="724" w:name="bookmark1003"/>
      <w:bookmarkEnd w:id="724"/>
      <w:r w:rsidRPr="00FA1DCD">
        <w:rPr>
          <w:sz w:val="22"/>
          <w:szCs w:val="22"/>
        </w:rPr>
        <w:t>5.67%.</w:t>
      </w:r>
    </w:p>
    <w:p w14:paraId="1FF1AF75" w14:textId="77777777" w:rsidR="00AB74C7" w:rsidRPr="00FA1DCD" w:rsidRDefault="00AB74C7" w:rsidP="00D75B3E">
      <w:pPr>
        <w:pStyle w:val="Tekstpodstawowy"/>
        <w:numPr>
          <w:ilvl w:val="0"/>
          <w:numId w:val="180"/>
        </w:numPr>
        <w:tabs>
          <w:tab w:val="left" w:pos="325"/>
        </w:tabs>
        <w:spacing w:line="283" w:lineRule="auto"/>
        <w:ind w:left="380" w:hanging="380"/>
        <w:jc w:val="both"/>
        <w:rPr>
          <w:sz w:val="22"/>
          <w:szCs w:val="22"/>
          <w:lang w:val="en-US"/>
        </w:rPr>
      </w:pPr>
      <w:bookmarkStart w:id="725" w:name="bookmark1004"/>
      <w:bookmarkEnd w:id="725"/>
      <w:r w:rsidRPr="00FA1DCD">
        <w:rPr>
          <w:sz w:val="22"/>
          <w:szCs w:val="22"/>
          <w:lang w:val="en-US"/>
        </w:rPr>
        <w:t xml:space="preserve">A company increasing its credit terms for customers from 1/10, net 30 to 1/10, net 60 will </w:t>
      </w:r>
      <w:r w:rsidRPr="00FA1DCD">
        <w:rPr>
          <w:i/>
          <w:iCs/>
          <w:sz w:val="22"/>
          <w:szCs w:val="22"/>
          <w:lang w:val="en-US"/>
        </w:rPr>
        <w:t>most likely</w:t>
      </w:r>
      <w:r w:rsidRPr="00FA1DCD">
        <w:rPr>
          <w:sz w:val="22"/>
          <w:szCs w:val="22"/>
          <w:lang w:val="en-US"/>
        </w:rPr>
        <w:t xml:space="preserve"> experience:</w:t>
      </w:r>
    </w:p>
    <w:p w14:paraId="15E4EF34" w14:textId="77777777" w:rsidR="00AB74C7" w:rsidRPr="00FA1DCD" w:rsidRDefault="00AB74C7" w:rsidP="00D75B3E">
      <w:pPr>
        <w:pStyle w:val="Tekstpodstawowy"/>
        <w:numPr>
          <w:ilvl w:val="0"/>
          <w:numId w:val="185"/>
        </w:numPr>
        <w:tabs>
          <w:tab w:val="left" w:pos="748"/>
        </w:tabs>
        <w:spacing w:line="283" w:lineRule="auto"/>
        <w:ind w:firstLine="380"/>
        <w:jc w:val="both"/>
        <w:rPr>
          <w:sz w:val="22"/>
          <w:szCs w:val="22"/>
          <w:lang w:val="en-US"/>
        </w:rPr>
      </w:pPr>
      <w:bookmarkStart w:id="726" w:name="bookmark1005"/>
      <w:bookmarkEnd w:id="726"/>
      <w:r w:rsidRPr="00FA1DCD">
        <w:rPr>
          <w:sz w:val="22"/>
          <w:szCs w:val="22"/>
          <w:lang w:val="en-US"/>
        </w:rPr>
        <w:t>an increase in cash on hand.</w:t>
      </w:r>
    </w:p>
    <w:p w14:paraId="0AB94D40" w14:textId="77777777" w:rsidR="00AB74C7" w:rsidRPr="00FA1DCD" w:rsidRDefault="00AB74C7" w:rsidP="00D75B3E">
      <w:pPr>
        <w:pStyle w:val="Tekstpodstawowy"/>
        <w:numPr>
          <w:ilvl w:val="0"/>
          <w:numId w:val="185"/>
        </w:numPr>
        <w:tabs>
          <w:tab w:val="left" w:pos="748"/>
        </w:tabs>
        <w:spacing w:line="283" w:lineRule="auto"/>
        <w:ind w:firstLine="380"/>
        <w:jc w:val="both"/>
        <w:rPr>
          <w:sz w:val="22"/>
          <w:szCs w:val="22"/>
          <w:lang w:val="en-US"/>
        </w:rPr>
      </w:pPr>
      <w:bookmarkStart w:id="727" w:name="bookmark1006"/>
      <w:bookmarkEnd w:id="727"/>
      <w:r w:rsidRPr="00FA1DCD">
        <w:rPr>
          <w:sz w:val="22"/>
          <w:szCs w:val="22"/>
          <w:lang w:val="en-US"/>
        </w:rPr>
        <w:t>a higher level of uncollectible accounts.</w:t>
      </w:r>
    </w:p>
    <w:p w14:paraId="1672074A" w14:textId="7613C9D1" w:rsidR="00AB74C7" w:rsidRPr="00FA1DCD" w:rsidRDefault="00AB74C7" w:rsidP="00AB74C7">
      <w:pPr>
        <w:pStyle w:val="Tekstpodstawowy"/>
        <w:numPr>
          <w:ilvl w:val="0"/>
          <w:numId w:val="185"/>
        </w:numPr>
        <w:tabs>
          <w:tab w:val="left" w:pos="748"/>
        </w:tabs>
        <w:spacing w:after="280" w:line="283" w:lineRule="auto"/>
        <w:ind w:firstLine="380"/>
        <w:jc w:val="both"/>
        <w:rPr>
          <w:sz w:val="22"/>
          <w:szCs w:val="22"/>
          <w:lang w:val="en-US"/>
        </w:rPr>
      </w:pPr>
      <w:bookmarkStart w:id="728" w:name="bookmark1007"/>
      <w:bookmarkEnd w:id="728"/>
      <w:r w:rsidRPr="00FA1DCD">
        <w:rPr>
          <w:sz w:val="22"/>
          <w:szCs w:val="22"/>
          <w:lang w:val="en-US"/>
        </w:rPr>
        <w:t>an increase in the average collection period</w:t>
      </w:r>
      <w:r w:rsidR="00FA1DCD" w:rsidRPr="00FA1DCD">
        <w:rPr>
          <w:sz w:val="22"/>
          <w:szCs w:val="22"/>
          <w:lang w:val="en-US"/>
        </w:rPr>
        <w:t>.</w:t>
      </w:r>
    </w:p>
    <w:p w14:paraId="2F8E6026" w14:textId="77777777" w:rsidR="00AB74C7" w:rsidRPr="00FA1DCD" w:rsidRDefault="00AB74C7" w:rsidP="00D75B3E">
      <w:pPr>
        <w:pStyle w:val="Tekstpodstawowy"/>
        <w:numPr>
          <w:ilvl w:val="0"/>
          <w:numId w:val="180"/>
        </w:numPr>
        <w:tabs>
          <w:tab w:val="left" w:pos="330"/>
        </w:tabs>
        <w:ind w:left="380" w:hanging="380"/>
        <w:jc w:val="both"/>
        <w:rPr>
          <w:sz w:val="22"/>
          <w:szCs w:val="22"/>
          <w:lang w:val="en-US"/>
        </w:rPr>
      </w:pPr>
      <w:bookmarkStart w:id="729" w:name="bookmark1008"/>
      <w:bookmarkEnd w:id="729"/>
      <w:r w:rsidRPr="00FA1DCD">
        <w:rPr>
          <w:sz w:val="22"/>
          <w:szCs w:val="22"/>
          <w:lang w:val="en-US"/>
        </w:rPr>
        <w:t xml:space="preserve">Suppose a company uses trade credit with the terms of 2/10, net 50. If the company pays their account on the 50th day, the effective borrowing cost of skipping the discount on day 10 is </w:t>
      </w:r>
      <w:r w:rsidRPr="00FA1DCD">
        <w:rPr>
          <w:i/>
          <w:iCs/>
          <w:sz w:val="22"/>
          <w:szCs w:val="22"/>
          <w:lang w:val="en-US"/>
        </w:rPr>
        <w:t>closest</w:t>
      </w:r>
      <w:r w:rsidRPr="00FA1DCD">
        <w:rPr>
          <w:sz w:val="22"/>
          <w:szCs w:val="22"/>
          <w:lang w:val="en-US"/>
        </w:rPr>
        <w:t xml:space="preserve"> to:</w:t>
      </w:r>
    </w:p>
    <w:p w14:paraId="040B697A" w14:textId="77777777" w:rsidR="00AB74C7" w:rsidRPr="00FA1DCD" w:rsidRDefault="00AB74C7" w:rsidP="00D75B3E">
      <w:pPr>
        <w:pStyle w:val="Tekstpodstawowy"/>
        <w:numPr>
          <w:ilvl w:val="0"/>
          <w:numId w:val="186"/>
        </w:numPr>
        <w:tabs>
          <w:tab w:val="left" w:pos="748"/>
        </w:tabs>
        <w:ind w:firstLine="380"/>
        <w:jc w:val="both"/>
        <w:rPr>
          <w:sz w:val="22"/>
          <w:szCs w:val="22"/>
        </w:rPr>
      </w:pPr>
      <w:bookmarkStart w:id="730" w:name="bookmark1009"/>
      <w:bookmarkEnd w:id="730"/>
      <w:r w:rsidRPr="00FA1DCD">
        <w:rPr>
          <w:sz w:val="22"/>
          <w:szCs w:val="22"/>
        </w:rPr>
        <w:t>14.9%.</w:t>
      </w:r>
    </w:p>
    <w:p w14:paraId="44DA0E5D" w14:textId="77777777" w:rsidR="00AB74C7" w:rsidRPr="00FA1DCD" w:rsidRDefault="00AB74C7" w:rsidP="00D75B3E">
      <w:pPr>
        <w:pStyle w:val="Tekstpodstawowy"/>
        <w:numPr>
          <w:ilvl w:val="0"/>
          <w:numId w:val="186"/>
        </w:numPr>
        <w:tabs>
          <w:tab w:val="left" w:pos="748"/>
        </w:tabs>
        <w:ind w:firstLine="380"/>
        <w:jc w:val="both"/>
        <w:rPr>
          <w:sz w:val="22"/>
          <w:szCs w:val="22"/>
        </w:rPr>
      </w:pPr>
      <w:bookmarkStart w:id="731" w:name="bookmark1010"/>
      <w:bookmarkEnd w:id="731"/>
      <w:r w:rsidRPr="00FA1DCD">
        <w:rPr>
          <w:sz w:val="22"/>
          <w:szCs w:val="22"/>
        </w:rPr>
        <w:t>15.0%.</w:t>
      </w:r>
    </w:p>
    <w:p w14:paraId="551A5A72" w14:textId="7FCF7289" w:rsidR="00FA1DCD" w:rsidRPr="00FA1DCD" w:rsidRDefault="00AB74C7" w:rsidP="00FA1DCD">
      <w:pPr>
        <w:pStyle w:val="Tekstpodstawowy"/>
        <w:numPr>
          <w:ilvl w:val="0"/>
          <w:numId w:val="186"/>
        </w:numPr>
        <w:tabs>
          <w:tab w:val="left" w:pos="748"/>
        </w:tabs>
        <w:spacing w:after="280"/>
        <w:ind w:firstLine="380"/>
        <w:jc w:val="both"/>
        <w:rPr>
          <w:sz w:val="22"/>
          <w:szCs w:val="22"/>
        </w:rPr>
      </w:pPr>
      <w:bookmarkStart w:id="732" w:name="bookmark1011"/>
      <w:bookmarkEnd w:id="732"/>
      <w:r w:rsidRPr="00FA1DCD">
        <w:rPr>
          <w:sz w:val="22"/>
          <w:szCs w:val="22"/>
        </w:rPr>
        <w:t>20.2%.</w:t>
      </w:r>
    </w:p>
    <w:p w14:paraId="6BD927F1" w14:textId="77777777" w:rsidR="00AB74C7" w:rsidRPr="00FA1DCD" w:rsidRDefault="00AB74C7" w:rsidP="00D75B3E">
      <w:pPr>
        <w:pStyle w:val="Tekstpodstawowy"/>
        <w:numPr>
          <w:ilvl w:val="0"/>
          <w:numId w:val="180"/>
        </w:numPr>
        <w:tabs>
          <w:tab w:val="left" w:pos="334"/>
        </w:tabs>
        <w:jc w:val="both"/>
        <w:rPr>
          <w:sz w:val="22"/>
          <w:szCs w:val="22"/>
          <w:lang w:val="en-US"/>
        </w:rPr>
      </w:pPr>
      <w:bookmarkStart w:id="733" w:name="bookmark1012"/>
      <w:bookmarkEnd w:id="733"/>
      <w:r w:rsidRPr="00FA1DCD">
        <w:rPr>
          <w:sz w:val="22"/>
          <w:szCs w:val="22"/>
          <w:lang w:val="en-US"/>
        </w:rPr>
        <w:t>William Jones is evaluating three possible means of borrowing $1 million for one month:</w:t>
      </w:r>
    </w:p>
    <w:p w14:paraId="04DE2DC8" w14:textId="77777777" w:rsidR="00AB74C7" w:rsidRPr="00FA1DCD" w:rsidRDefault="00AB74C7" w:rsidP="00D75B3E">
      <w:pPr>
        <w:pStyle w:val="Tekstpodstawowy"/>
        <w:numPr>
          <w:ilvl w:val="0"/>
          <w:numId w:val="165"/>
        </w:numPr>
        <w:tabs>
          <w:tab w:val="left" w:pos="657"/>
        </w:tabs>
        <w:ind w:left="580" w:hanging="200"/>
        <w:jc w:val="both"/>
        <w:rPr>
          <w:sz w:val="22"/>
          <w:szCs w:val="22"/>
          <w:lang w:val="en-US"/>
        </w:rPr>
      </w:pPr>
      <w:bookmarkStart w:id="734" w:name="bookmark1013"/>
      <w:bookmarkEnd w:id="734"/>
      <w:r w:rsidRPr="00FA1DCD">
        <w:rPr>
          <w:sz w:val="22"/>
          <w:szCs w:val="22"/>
          <w:lang w:val="en-US"/>
        </w:rPr>
        <w:t>Drawing down on a line of credit at 7.2% with a ^% commitment fee on the full amount with no compensating balances.</w:t>
      </w:r>
    </w:p>
    <w:p w14:paraId="5A8F146B" w14:textId="77777777" w:rsidR="00AB74C7" w:rsidRPr="00FA1DCD" w:rsidRDefault="00AB74C7" w:rsidP="00D75B3E">
      <w:pPr>
        <w:pStyle w:val="Tekstpodstawowy"/>
        <w:numPr>
          <w:ilvl w:val="0"/>
          <w:numId w:val="165"/>
        </w:numPr>
        <w:tabs>
          <w:tab w:val="left" w:pos="657"/>
        </w:tabs>
        <w:ind w:left="580" w:hanging="200"/>
        <w:jc w:val="both"/>
        <w:rPr>
          <w:sz w:val="22"/>
          <w:szCs w:val="22"/>
          <w:lang w:val="en-US"/>
        </w:rPr>
      </w:pPr>
      <w:bookmarkStart w:id="735" w:name="bookmark1014"/>
      <w:bookmarkEnd w:id="735"/>
      <w:r w:rsidRPr="00FA1DCD">
        <w:rPr>
          <w:sz w:val="22"/>
          <w:szCs w:val="22"/>
          <w:lang w:val="en-US"/>
        </w:rPr>
        <w:t>A banker’s acceptance at 7.1%, an all-inclusive rate.</w:t>
      </w:r>
    </w:p>
    <w:p w14:paraId="3E0F20A4" w14:textId="77777777" w:rsidR="00AB74C7" w:rsidRPr="00FA1DCD" w:rsidRDefault="00AB74C7" w:rsidP="00D75B3E">
      <w:pPr>
        <w:pStyle w:val="Tekstpodstawowy"/>
        <w:numPr>
          <w:ilvl w:val="0"/>
          <w:numId w:val="165"/>
        </w:numPr>
        <w:tabs>
          <w:tab w:val="left" w:pos="657"/>
        </w:tabs>
        <w:ind w:left="580" w:hanging="200"/>
        <w:jc w:val="both"/>
        <w:rPr>
          <w:sz w:val="22"/>
          <w:szCs w:val="22"/>
          <w:lang w:val="en-US"/>
        </w:rPr>
      </w:pPr>
      <w:bookmarkStart w:id="736" w:name="bookmark1015"/>
      <w:bookmarkEnd w:id="736"/>
      <w:r w:rsidRPr="00FA1DCD">
        <w:rPr>
          <w:sz w:val="22"/>
          <w:szCs w:val="22"/>
          <w:lang w:val="en-US"/>
        </w:rPr>
        <w:t>Commercial paper at 6.9% with a dealer’s commission of %% and a backup line cost of ^3%, both of these would be assessed on the $1 million of commercial paper issued.</w:t>
      </w:r>
    </w:p>
    <w:p w14:paraId="65641043" w14:textId="77777777" w:rsidR="00AB74C7" w:rsidRPr="00FA1DCD" w:rsidRDefault="00AB74C7" w:rsidP="00AB74C7">
      <w:pPr>
        <w:pStyle w:val="Tekstpodstawowy"/>
        <w:ind w:left="580" w:hanging="200"/>
        <w:jc w:val="both"/>
        <w:rPr>
          <w:sz w:val="22"/>
          <w:szCs w:val="22"/>
          <w:lang w:val="en-US"/>
        </w:rPr>
      </w:pPr>
      <w:r w:rsidRPr="00FA1DCD">
        <w:rPr>
          <w:sz w:val="22"/>
          <w:szCs w:val="22"/>
          <w:lang w:val="en-US"/>
        </w:rPr>
        <w:t>Which of these forms of borrowing results in the lowest cost of credit?</w:t>
      </w:r>
    </w:p>
    <w:p w14:paraId="4AD0CEA1" w14:textId="77777777" w:rsidR="00AB74C7" w:rsidRPr="00FA1DCD" w:rsidRDefault="00AB74C7" w:rsidP="00D75B3E">
      <w:pPr>
        <w:pStyle w:val="Tekstpodstawowy"/>
        <w:numPr>
          <w:ilvl w:val="0"/>
          <w:numId w:val="187"/>
        </w:numPr>
        <w:tabs>
          <w:tab w:val="left" w:pos="748"/>
        </w:tabs>
        <w:ind w:firstLine="380"/>
        <w:jc w:val="both"/>
        <w:rPr>
          <w:sz w:val="22"/>
          <w:szCs w:val="22"/>
        </w:rPr>
      </w:pPr>
      <w:bookmarkStart w:id="737" w:name="bookmark1016"/>
      <w:bookmarkEnd w:id="737"/>
      <w:r w:rsidRPr="00FA1DCD">
        <w:rPr>
          <w:sz w:val="22"/>
          <w:szCs w:val="22"/>
        </w:rPr>
        <w:t xml:space="preserve">Line of </w:t>
      </w:r>
      <w:proofErr w:type="spellStart"/>
      <w:r w:rsidRPr="00FA1DCD">
        <w:rPr>
          <w:sz w:val="22"/>
          <w:szCs w:val="22"/>
        </w:rPr>
        <w:t>credit</w:t>
      </w:r>
      <w:proofErr w:type="spellEnd"/>
      <w:r w:rsidRPr="00FA1DCD">
        <w:rPr>
          <w:sz w:val="22"/>
          <w:szCs w:val="22"/>
        </w:rPr>
        <w:t>.</w:t>
      </w:r>
    </w:p>
    <w:p w14:paraId="4793CCBB" w14:textId="77777777" w:rsidR="00AB74C7" w:rsidRPr="00FA1DCD" w:rsidRDefault="00AB74C7" w:rsidP="00D75B3E">
      <w:pPr>
        <w:pStyle w:val="Tekstpodstawowy"/>
        <w:numPr>
          <w:ilvl w:val="0"/>
          <w:numId w:val="187"/>
        </w:numPr>
        <w:tabs>
          <w:tab w:val="left" w:pos="748"/>
        </w:tabs>
        <w:ind w:firstLine="380"/>
        <w:jc w:val="both"/>
        <w:rPr>
          <w:sz w:val="22"/>
          <w:szCs w:val="22"/>
        </w:rPr>
      </w:pPr>
      <w:bookmarkStart w:id="738" w:name="bookmark1017"/>
      <w:bookmarkEnd w:id="738"/>
      <w:proofErr w:type="spellStart"/>
      <w:r w:rsidRPr="00FA1DCD">
        <w:rPr>
          <w:sz w:val="22"/>
          <w:szCs w:val="22"/>
        </w:rPr>
        <w:t>Banker’s</w:t>
      </w:r>
      <w:proofErr w:type="spellEnd"/>
      <w:r w:rsidRPr="00FA1DCD">
        <w:rPr>
          <w:sz w:val="22"/>
          <w:szCs w:val="22"/>
        </w:rPr>
        <w:t xml:space="preserve"> </w:t>
      </w:r>
      <w:proofErr w:type="spellStart"/>
      <w:r w:rsidRPr="00FA1DCD">
        <w:rPr>
          <w:sz w:val="22"/>
          <w:szCs w:val="22"/>
        </w:rPr>
        <w:t>acceptance</w:t>
      </w:r>
      <w:proofErr w:type="spellEnd"/>
      <w:r w:rsidRPr="00FA1DCD">
        <w:rPr>
          <w:sz w:val="22"/>
          <w:szCs w:val="22"/>
        </w:rPr>
        <w:t>.</w:t>
      </w:r>
    </w:p>
    <w:p w14:paraId="0C21FE66" w14:textId="77777777" w:rsidR="00AB74C7" w:rsidRPr="00FA1DCD" w:rsidRDefault="00AB74C7" w:rsidP="00D75B3E">
      <w:pPr>
        <w:pStyle w:val="Tekstpodstawowy"/>
        <w:numPr>
          <w:ilvl w:val="0"/>
          <w:numId w:val="187"/>
        </w:numPr>
        <w:tabs>
          <w:tab w:val="left" w:pos="748"/>
        </w:tabs>
        <w:spacing w:after="280"/>
        <w:ind w:firstLine="380"/>
        <w:jc w:val="both"/>
        <w:rPr>
          <w:sz w:val="22"/>
          <w:szCs w:val="22"/>
        </w:rPr>
      </w:pPr>
      <w:bookmarkStart w:id="739" w:name="bookmark1018"/>
      <w:bookmarkEnd w:id="739"/>
      <w:r w:rsidRPr="00FA1DCD">
        <w:rPr>
          <w:sz w:val="22"/>
          <w:szCs w:val="22"/>
        </w:rPr>
        <w:t xml:space="preserve">Commercial </w:t>
      </w:r>
      <w:proofErr w:type="spellStart"/>
      <w:r w:rsidRPr="00FA1DCD">
        <w:rPr>
          <w:sz w:val="22"/>
          <w:szCs w:val="22"/>
        </w:rPr>
        <w:t>paper</w:t>
      </w:r>
      <w:proofErr w:type="spellEnd"/>
      <w:r w:rsidRPr="00FA1DCD">
        <w:rPr>
          <w:sz w:val="22"/>
          <w:szCs w:val="22"/>
        </w:rPr>
        <w:t>.</w:t>
      </w:r>
    </w:p>
    <w:p w14:paraId="0F294814"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8—12.</w:t>
      </w:r>
    </w:p>
    <w:p w14:paraId="3DBEE382" w14:textId="77777777" w:rsidR="00AB74C7" w:rsidRPr="00FA1DCD" w:rsidRDefault="00AB74C7" w:rsidP="00AB74C7">
      <w:pPr>
        <w:pStyle w:val="Tekstpodstawowy"/>
        <w:spacing w:after="440"/>
        <w:ind w:firstLine="380"/>
        <w:jc w:val="both"/>
        <w:rPr>
          <w:sz w:val="22"/>
          <w:szCs w:val="22"/>
          <w:lang w:val="en-US"/>
        </w:rPr>
      </w:pPr>
      <w:r w:rsidRPr="00FA1DCD">
        <w:rPr>
          <w:sz w:val="22"/>
          <w:szCs w:val="22"/>
          <w:lang w:val="en-US"/>
        </w:rPr>
        <w:t>Mary Gonzales is evaluating companies in the office supply industry and has compiled the following information: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917"/>
        <w:gridCol w:w="1344"/>
        <w:gridCol w:w="1901"/>
        <w:gridCol w:w="1358"/>
        <w:gridCol w:w="1757"/>
      </w:tblGrid>
      <w:tr w:rsidR="00AB74C7" w:rsidRPr="00FA1DCD" w14:paraId="6169C3FC" w14:textId="77777777">
        <w:trPr>
          <w:trHeight w:hRule="exact" w:val="283"/>
          <w:jc w:val="center"/>
        </w:trPr>
        <w:tc>
          <w:tcPr>
            <w:tcW w:w="917" w:type="dxa"/>
            <w:vMerge w:val="restart"/>
            <w:tcBorders>
              <w:top w:val="single" w:sz="4" w:space="0" w:color="auto"/>
            </w:tcBorders>
            <w:shd w:val="clear" w:color="auto" w:fill="FFFFFF"/>
            <w:vAlign w:val="bottom"/>
          </w:tcPr>
          <w:p w14:paraId="5F2ACD90" w14:textId="77777777" w:rsidR="00AB74C7" w:rsidRPr="00FA1DCD" w:rsidRDefault="00AB74C7" w:rsidP="007F6DC9">
            <w:pPr>
              <w:pStyle w:val="Other0"/>
              <w:spacing w:line="240" w:lineRule="auto"/>
              <w:rPr>
                <w:sz w:val="22"/>
                <w:szCs w:val="22"/>
              </w:rPr>
            </w:pPr>
            <w:r w:rsidRPr="00FA1DCD">
              <w:rPr>
                <w:sz w:val="22"/>
                <w:szCs w:val="22"/>
              </w:rPr>
              <w:t>Company</w:t>
            </w:r>
          </w:p>
        </w:tc>
        <w:tc>
          <w:tcPr>
            <w:tcW w:w="3245" w:type="dxa"/>
            <w:gridSpan w:val="2"/>
            <w:tcBorders>
              <w:top w:val="single" w:sz="4" w:space="0" w:color="auto"/>
            </w:tcBorders>
            <w:shd w:val="clear" w:color="auto" w:fill="FFFFFF"/>
            <w:vAlign w:val="bottom"/>
          </w:tcPr>
          <w:p w14:paraId="081CF744" w14:textId="77777777" w:rsidR="00AB74C7" w:rsidRPr="00FA1DCD" w:rsidRDefault="00AB74C7" w:rsidP="007F6DC9">
            <w:pPr>
              <w:pStyle w:val="Other0"/>
              <w:spacing w:line="240" w:lineRule="auto"/>
              <w:jc w:val="center"/>
              <w:rPr>
                <w:sz w:val="22"/>
                <w:szCs w:val="22"/>
              </w:rPr>
            </w:pPr>
            <w:r w:rsidRPr="00FA1DCD">
              <w:rPr>
                <w:sz w:val="22"/>
                <w:szCs w:val="22"/>
              </w:rPr>
              <w:t>20X1</w:t>
            </w:r>
          </w:p>
        </w:tc>
        <w:tc>
          <w:tcPr>
            <w:tcW w:w="3115" w:type="dxa"/>
            <w:gridSpan w:val="2"/>
            <w:tcBorders>
              <w:top w:val="single" w:sz="4" w:space="0" w:color="auto"/>
            </w:tcBorders>
            <w:shd w:val="clear" w:color="auto" w:fill="FFFFFF"/>
            <w:vAlign w:val="bottom"/>
          </w:tcPr>
          <w:p w14:paraId="5A469909" w14:textId="77777777" w:rsidR="00AB74C7" w:rsidRPr="00FA1DCD" w:rsidRDefault="00AB74C7" w:rsidP="007F6DC9">
            <w:pPr>
              <w:pStyle w:val="Other0"/>
              <w:spacing w:line="240" w:lineRule="auto"/>
              <w:jc w:val="center"/>
              <w:rPr>
                <w:sz w:val="22"/>
                <w:szCs w:val="22"/>
              </w:rPr>
            </w:pPr>
            <w:r w:rsidRPr="00FA1DCD">
              <w:rPr>
                <w:sz w:val="22"/>
                <w:szCs w:val="22"/>
              </w:rPr>
              <w:t>20X2</w:t>
            </w:r>
          </w:p>
        </w:tc>
      </w:tr>
      <w:tr w:rsidR="00AB74C7" w:rsidRPr="00FA1DCD" w14:paraId="6602F4CD" w14:textId="77777777">
        <w:trPr>
          <w:trHeight w:hRule="exact" w:val="571"/>
          <w:jc w:val="center"/>
        </w:trPr>
        <w:tc>
          <w:tcPr>
            <w:tcW w:w="917" w:type="dxa"/>
            <w:vMerge/>
            <w:shd w:val="clear" w:color="auto" w:fill="FFFFFF"/>
            <w:vAlign w:val="bottom"/>
          </w:tcPr>
          <w:p w14:paraId="319092F5" w14:textId="77777777" w:rsidR="00AB74C7" w:rsidRPr="00FA1DCD" w:rsidRDefault="00AB74C7" w:rsidP="007F6DC9">
            <w:pPr>
              <w:rPr>
                <w:rFonts w:ascii="Times New Roman" w:hAnsi="Times New Roman" w:cs="Times New Roman"/>
                <w:sz w:val="22"/>
                <w:szCs w:val="22"/>
              </w:rPr>
            </w:pPr>
          </w:p>
        </w:tc>
        <w:tc>
          <w:tcPr>
            <w:tcW w:w="1344" w:type="dxa"/>
            <w:tcBorders>
              <w:top w:val="single" w:sz="4" w:space="0" w:color="auto"/>
            </w:tcBorders>
            <w:shd w:val="clear" w:color="auto" w:fill="FFFFFF"/>
            <w:vAlign w:val="bottom"/>
          </w:tcPr>
          <w:p w14:paraId="126296E0"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Credit</w:t>
            </w:r>
            <w:proofErr w:type="spellEnd"/>
            <w:r w:rsidRPr="00FA1DCD">
              <w:rPr>
                <w:sz w:val="22"/>
                <w:szCs w:val="22"/>
              </w:rPr>
              <w:t xml:space="preserve"> Sales ($)</w:t>
            </w:r>
          </w:p>
        </w:tc>
        <w:tc>
          <w:tcPr>
            <w:tcW w:w="1901" w:type="dxa"/>
            <w:tcBorders>
              <w:top w:val="single" w:sz="4" w:space="0" w:color="auto"/>
            </w:tcBorders>
            <w:shd w:val="clear" w:color="auto" w:fill="FFFFFF"/>
            <w:vAlign w:val="center"/>
          </w:tcPr>
          <w:p w14:paraId="6B42C8FE" w14:textId="77777777" w:rsidR="00AB74C7" w:rsidRPr="00FA1DCD" w:rsidRDefault="00AB74C7" w:rsidP="007F6DC9">
            <w:pPr>
              <w:pStyle w:val="Other0"/>
              <w:spacing w:line="240" w:lineRule="auto"/>
              <w:ind w:firstLine="300"/>
              <w:rPr>
                <w:sz w:val="22"/>
                <w:szCs w:val="22"/>
              </w:rPr>
            </w:pPr>
            <w:proofErr w:type="spellStart"/>
            <w:r w:rsidRPr="00FA1DCD">
              <w:rPr>
                <w:sz w:val="22"/>
                <w:szCs w:val="22"/>
              </w:rPr>
              <w:t>Average</w:t>
            </w:r>
            <w:proofErr w:type="spellEnd"/>
            <w:r w:rsidRPr="00FA1DCD">
              <w:rPr>
                <w:sz w:val="22"/>
                <w:szCs w:val="22"/>
              </w:rPr>
              <w:t xml:space="preserve"> </w:t>
            </w:r>
            <w:proofErr w:type="spellStart"/>
            <w:r w:rsidRPr="00FA1DCD">
              <w:rPr>
                <w:sz w:val="22"/>
                <w:szCs w:val="22"/>
              </w:rPr>
              <w:t>Receivables</w:t>
            </w:r>
            <w:proofErr w:type="spellEnd"/>
          </w:p>
          <w:p w14:paraId="7C25AC42" w14:textId="77777777" w:rsidR="00AB74C7" w:rsidRPr="00FA1DCD" w:rsidRDefault="00AB74C7" w:rsidP="007F6DC9">
            <w:pPr>
              <w:pStyle w:val="Other0"/>
              <w:spacing w:line="240" w:lineRule="auto"/>
              <w:ind w:firstLine="600"/>
              <w:rPr>
                <w:sz w:val="22"/>
                <w:szCs w:val="22"/>
              </w:rPr>
            </w:pPr>
            <w:proofErr w:type="spellStart"/>
            <w:r w:rsidRPr="00FA1DCD">
              <w:rPr>
                <w:sz w:val="22"/>
                <w:szCs w:val="22"/>
              </w:rPr>
              <w:t>Balance</w:t>
            </w:r>
            <w:proofErr w:type="spellEnd"/>
            <w:r w:rsidRPr="00FA1DCD">
              <w:rPr>
                <w:sz w:val="22"/>
                <w:szCs w:val="22"/>
              </w:rPr>
              <w:t xml:space="preserve"> ($)</w:t>
            </w:r>
          </w:p>
        </w:tc>
        <w:tc>
          <w:tcPr>
            <w:tcW w:w="1358" w:type="dxa"/>
            <w:tcBorders>
              <w:top w:val="single" w:sz="4" w:space="0" w:color="auto"/>
            </w:tcBorders>
            <w:shd w:val="clear" w:color="auto" w:fill="FFFFFF"/>
            <w:vAlign w:val="bottom"/>
          </w:tcPr>
          <w:p w14:paraId="4C4E6712" w14:textId="77777777" w:rsidR="00AB74C7" w:rsidRPr="00FA1DCD" w:rsidRDefault="00AB74C7" w:rsidP="007F6DC9">
            <w:pPr>
              <w:pStyle w:val="Other0"/>
              <w:spacing w:line="240" w:lineRule="auto"/>
              <w:jc w:val="right"/>
              <w:rPr>
                <w:sz w:val="22"/>
                <w:szCs w:val="22"/>
              </w:rPr>
            </w:pPr>
            <w:proofErr w:type="spellStart"/>
            <w:r w:rsidRPr="00FA1DCD">
              <w:rPr>
                <w:sz w:val="22"/>
                <w:szCs w:val="22"/>
              </w:rPr>
              <w:t>Credit</w:t>
            </w:r>
            <w:proofErr w:type="spellEnd"/>
            <w:r w:rsidRPr="00FA1DCD">
              <w:rPr>
                <w:sz w:val="22"/>
                <w:szCs w:val="22"/>
              </w:rPr>
              <w:t xml:space="preserve"> Sales ($)</w:t>
            </w:r>
          </w:p>
        </w:tc>
        <w:tc>
          <w:tcPr>
            <w:tcW w:w="1757" w:type="dxa"/>
            <w:tcBorders>
              <w:top w:val="single" w:sz="4" w:space="0" w:color="auto"/>
            </w:tcBorders>
            <w:shd w:val="clear" w:color="auto" w:fill="FFFFFF"/>
            <w:vAlign w:val="center"/>
          </w:tcPr>
          <w:p w14:paraId="76D50A8F" w14:textId="77777777" w:rsidR="00AB74C7" w:rsidRPr="00FA1DCD" w:rsidRDefault="00AB74C7" w:rsidP="007F6DC9">
            <w:pPr>
              <w:pStyle w:val="Other0"/>
              <w:spacing w:line="271" w:lineRule="auto"/>
              <w:ind w:right="40"/>
              <w:jc w:val="center"/>
              <w:rPr>
                <w:sz w:val="22"/>
                <w:szCs w:val="22"/>
              </w:rPr>
            </w:pPr>
            <w:proofErr w:type="spellStart"/>
            <w:r w:rsidRPr="00FA1DCD">
              <w:rPr>
                <w:sz w:val="22"/>
                <w:szCs w:val="22"/>
              </w:rPr>
              <w:t>Average</w:t>
            </w:r>
            <w:proofErr w:type="spellEnd"/>
            <w:r w:rsidRPr="00FA1DCD">
              <w:rPr>
                <w:sz w:val="22"/>
                <w:szCs w:val="22"/>
              </w:rPr>
              <w:t xml:space="preserve"> </w:t>
            </w:r>
            <w:proofErr w:type="spellStart"/>
            <w:r w:rsidRPr="00FA1DCD">
              <w:rPr>
                <w:sz w:val="22"/>
                <w:szCs w:val="22"/>
              </w:rPr>
              <w:t>Receivables</w:t>
            </w:r>
            <w:proofErr w:type="spellEnd"/>
            <w:r w:rsidRPr="00FA1DCD">
              <w:rPr>
                <w:sz w:val="22"/>
                <w:szCs w:val="22"/>
              </w:rPr>
              <w:t xml:space="preserve"> </w:t>
            </w:r>
            <w:proofErr w:type="spellStart"/>
            <w:r w:rsidRPr="00FA1DCD">
              <w:rPr>
                <w:sz w:val="22"/>
                <w:szCs w:val="22"/>
              </w:rPr>
              <w:t>Balance</w:t>
            </w:r>
            <w:proofErr w:type="spellEnd"/>
            <w:r w:rsidRPr="00FA1DCD">
              <w:rPr>
                <w:sz w:val="22"/>
                <w:szCs w:val="22"/>
              </w:rPr>
              <w:t xml:space="preserve"> ($)</w:t>
            </w:r>
          </w:p>
        </w:tc>
      </w:tr>
      <w:tr w:rsidR="00AB74C7" w:rsidRPr="00FA1DCD" w14:paraId="2BB8D991" w14:textId="77777777">
        <w:trPr>
          <w:trHeight w:hRule="exact" w:val="317"/>
          <w:jc w:val="center"/>
        </w:trPr>
        <w:tc>
          <w:tcPr>
            <w:tcW w:w="917" w:type="dxa"/>
            <w:tcBorders>
              <w:top w:val="single" w:sz="4" w:space="0" w:color="auto"/>
            </w:tcBorders>
            <w:shd w:val="clear" w:color="auto" w:fill="FFFFFF"/>
            <w:vAlign w:val="center"/>
          </w:tcPr>
          <w:p w14:paraId="1A764932" w14:textId="77777777" w:rsidR="00AB74C7" w:rsidRPr="00FA1DCD" w:rsidRDefault="00AB74C7" w:rsidP="007F6DC9">
            <w:pPr>
              <w:pStyle w:val="Other0"/>
              <w:spacing w:line="240" w:lineRule="auto"/>
              <w:rPr>
                <w:sz w:val="22"/>
                <w:szCs w:val="22"/>
              </w:rPr>
            </w:pPr>
            <w:r w:rsidRPr="00FA1DCD">
              <w:rPr>
                <w:sz w:val="22"/>
                <w:szCs w:val="22"/>
              </w:rPr>
              <w:t>A</w:t>
            </w:r>
          </w:p>
        </w:tc>
        <w:tc>
          <w:tcPr>
            <w:tcW w:w="1344" w:type="dxa"/>
            <w:tcBorders>
              <w:top w:val="single" w:sz="4" w:space="0" w:color="auto"/>
            </w:tcBorders>
            <w:shd w:val="clear" w:color="auto" w:fill="FFFFFF"/>
            <w:vAlign w:val="center"/>
          </w:tcPr>
          <w:p w14:paraId="46E2CC25" w14:textId="77777777" w:rsidR="00AB74C7" w:rsidRPr="00FA1DCD" w:rsidRDefault="00AB74C7" w:rsidP="007F6DC9">
            <w:pPr>
              <w:pStyle w:val="Other0"/>
              <w:spacing w:line="240" w:lineRule="auto"/>
              <w:ind w:firstLine="320"/>
              <w:rPr>
                <w:sz w:val="22"/>
                <w:szCs w:val="22"/>
              </w:rPr>
            </w:pPr>
            <w:r w:rsidRPr="00FA1DCD">
              <w:rPr>
                <w:sz w:val="22"/>
                <w:szCs w:val="22"/>
              </w:rPr>
              <w:t xml:space="preserve">5.0 </w:t>
            </w:r>
            <w:proofErr w:type="spellStart"/>
            <w:r w:rsidRPr="00FA1DCD">
              <w:rPr>
                <w:sz w:val="22"/>
                <w:szCs w:val="22"/>
              </w:rPr>
              <w:t>million</w:t>
            </w:r>
            <w:proofErr w:type="spellEnd"/>
          </w:p>
        </w:tc>
        <w:tc>
          <w:tcPr>
            <w:tcW w:w="1901" w:type="dxa"/>
            <w:tcBorders>
              <w:top w:val="single" w:sz="4" w:space="0" w:color="auto"/>
            </w:tcBorders>
            <w:shd w:val="clear" w:color="auto" w:fill="FFFFFF"/>
            <w:vAlign w:val="center"/>
          </w:tcPr>
          <w:p w14:paraId="05BE7E23" w14:textId="77777777" w:rsidR="00AB74C7" w:rsidRPr="00FA1DCD" w:rsidRDefault="00AB74C7" w:rsidP="007F6DC9">
            <w:pPr>
              <w:pStyle w:val="Other0"/>
              <w:spacing w:line="240" w:lineRule="auto"/>
              <w:ind w:firstLine="600"/>
              <w:rPr>
                <w:sz w:val="22"/>
                <w:szCs w:val="22"/>
              </w:rPr>
            </w:pPr>
            <w:r w:rsidRPr="00FA1DCD">
              <w:rPr>
                <w:sz w:val="22"/>
                <w:szCs w:val="22"/>
              </w:rPr>
              <w:t xml:space="preserve">1.0 </w:t>
            </w:r>
            <w:proofErr w:type="spellStart"/>
            <w:r w:rsidRPr="00FA1DCD">
              <w:rPr>
                <w:sz w:val="22"/>
                <w:szCs w:val="22"/>
              </w:rPr>
              <w:t>million</w:t>
            </w:r>
            <w:proofErr w:type="spellEnd"/>
          </w:p>
        </w:tc>
        <w:tc>
          <w:tcPr>
            <w:tcW w:w="1358" w:type="dxa"/>
            <w:tcBorders>
              <w:top w:val="single" w:sz="4" w:space="0" w:color="auto"/>
            </w:tcBorders>
            <w:shd w:val="clear" w:color="auto" w:fill="FFFFFF"/>
            <w:vAlign w:val="center"/>
          </w:tcPr>
          <w:p w14:paraId="77F9BE42" w14:textId="77777777" w:rsidR="00AB74C7" w:rsidRPr="00FA1DCD" w:rsidRDefault="00AB74C7" w:rsidP="007F6DC9">
            <w:pPr>
              <w:pStyle w:val="Other0"/>
              <w:spacing w:line="240" w:lineRule="auto"/>
              <w:ind w:firstLine="340"/>
              <w:rPr>
                <w:sz w:val="22"/>
                <w:szCs w:val="22"/>
              </w:rPr>
            </w:pPr>
            <w:r w:rsidRPr="00FA1DCD">
              <w:rPr>
                <w:sz w:val="22"/>
                <w:szCs w:val="22"/>
              </w:rPr>
              <w:t xml:space="preserve">6.0 </w:t>
            </w:r>
            <w:proofErr w:type="spellStart"/>
            <w:r w:rsidRPr="00FA1DCD">
              <w:rPr>
                <w:sz w:val="22"/>
                <w:szCs w:val="22"/>
              </w:rPr>
              <w:t>million</w:t>
            </w:r>
            <w:proofErr w:type="spellEnd"/>
          </w:p>
        </w:tc>
        <w:tc>
          <w:tcPr>
            <w:tcW w:w="1757" w:type="dxa"/>
            <w:tcBorders>
              <w:top w:val="single" w:sz="4" w:space="0" w:color="auto"/>
            </w:tcBorders>
            <w:shd w:val="clear" w:color="auto" w:fill="FFFFFF"/>
            <w:vAlign w:val="center"/>
          </w:tcPr>
          <w:p w14:paraId="4304D6FF" w14:textId="77777777" w:rsidR="00AB74C7" w:rsidRPr="00FA1DCD" w:rsidRDefault="00AB74C7" w:rsidP="007F6DC9">
            <w:pPr>
              <w:pStyle w:val="Other0"/>
              <w:spacing w:line="240" w:lineRule="auto"/>
              <w:ind w:firstLine="600"/>
              <w:rPr>
                <w:sz w:val="22"/>
                <w:szCs w:val="22"/>
              </w:rPr>
            </w:pPr>
            <w:r w:rsidRPr="00FA1DCD">
              <w:rPr>
                <w:sz w:val="22"/>
                <w:szCs w:val="22"/>
              </w:rPr>
              <w:t xml:space="preserve">1.2 </w:t>
            </w:r>
            <w:proofErr w:type="spellStart"/>
            <w:r w:rsidRPr="00FA1DCD">
              <w:rPr>
                <w:sz w:val="22"/>
                <w:szCs w:val="22"/>
              </w:rPr>
              <w:t>million</w:t>
            </w:r>
            <w:proofErr w:type="spellEnd"/>
          </w:p>
        </w:tc>
      </w:tr>
      <w:tr w:rsidR="00AB74C7" w:rsidRPr="00FA1DCD" w14:paraId="414FB94C" w14:textId="77777777">
        <w:trPr>
          <w:trHeight w:hRule="exact" w:val="322"/>
          <w:jc w:val="center"/>
        </w:trPr>
        <w:tc>
          <w:tcPr>
            <w:tcW w:w="917" w:type="dxa"/>
            <w:shd w:val="clear" w:color="auto" w:fill="FFFFFF"/>
            <w:vAlign w:val="center"/>
          </w:tcPr>
          <w:p w14:paraId="6D7F5CD9" w14:textId="77777777" w:rsidR="00AB74C7" w:rsidRPr="00FA1DCD" w:rsidRDefault="00AB74C7" w:rsidP="007F6DC9">
            <w:pPr>
              <w:pStyle w:val="Other0"/>
              <w:spacing w:line="240" w:lineRule="auto"/>
              <w:rPr>
                <w:sz w:val="22"/>
                <w:szCs w:val="22"/>
              </w:rPr>
            </w:pPr>
            <w:r w:rsidRPr="00FA1DCD">
              <w:rPr>
                <w:sz w:val="22"/>
                <w:szCs w:val="22"/>
              </w:rPr>
              <w:t>B</w:t>
            </w:r>
          </w:p>
        </w:tc>
        <w:tc>
          <w:tcPr>
            <w:tcW w:w="1344" w:type="dxa"/>
            <w:shd w:val="clear" w:color="auto" w:fill="FFFFFF"/>
            <w:vAlign w:val="center"/>
          </w:tcPr>
          <w:p w14:paraId="4A19F47B" w14:textId="77777777" w:rsidR="00AB74C7" w:rsidRPr="00FA1DCD" w:rsidRDefault="00AB74C7" w:rsidP="007F6DC9">
            <w:pPr>
              <w:pStyle w:val="Other0"/>
              <w:spacing w:line="240" w:lineRule="auto"/>
              <w:ind w:firstLine="320"/>
              <w:rPr>
                <w:sz w:val="22"/>
                <w:szCs w:val="22"/>
              </w:rPr>
            </w:pPr>
            <w:r w:rsidRPr="00FA1DCD">
              <w:rPr>
                <w:sz w:val="22"/>
                <w:szCs w:val="22"/>
              </w:rPr>
              <w:t xml:space="preserve">3.0 </w:t>
            </w:r>
            <w:proofErr w:type="spellStart"/>
            <w:r w:rsidRPr="00FA1DCD">
              <w:rPr>
                <w:sz w:val="22"/>
                <w:szCs w:val="22"/>
              </w:rPr>
              <w:t>million</w:t>
            </w:r>
            <w:proofErr w:type="spellEnd"/>
          </w:p>
        </w:tc>
        <w:tc>
          <w:tcPr>
            <w:tcW w:w="1901" w:type="dxa"/>
            <w:shd w:val="clear" w:color="auto" w:fill="FFFFFF"/>
            <w:vAlign w:val="center"/>
          </w:tcPr>
          <w:p w14:paraId="60C4F211" w14:textId="77777777" w:rsidR="00AB74C7" w:rsidRPr="00FA1DCD" w:rsidRDefault="00AB74C7" w:rsidP="007F6DC9">
            <w:pPr>
              <w:pStyle w:val="Other0"/>
              <w:spacing w:line="240" w:lineRule="auto"/>
              <w:ind w:firstLine="600"/>
              <w:rPr>
                <w:sz w:val="22"/>
                <w:szCs w:val="22"/>
              </w:rPr>
            </w:pPr>
            <w:r w:rsidRPr="00FA1DCD">
              <w:rPr>
                <w:sz w:val="22"/>
                <w:szCs w:val="22"/>
              </w:rPr>
              <w:t xml:space="preserve">1.2 </w:t>
            </w:r>
            <w:proofErr w:type="spellStart"/>
            <w:r w:rsidRPr="00FA1DCD">
              <w:rPr>
                <w:sz w:val="22"/>
                <w:szCs w:val="22"/>
              </w:rPr>
              <w:t>million</w:t>
            </w:r>
            <w:proofErr w:type="spellEnd"/>
          </w:p>
        </w:tc>
        <w:tc>
          <w:tcPr>
            <w:tcW w:w="1358" w:type="dxa"/>
            <w:shd w:val="clear" w:color="auto" w:fill="FFFFFF"/>
            <w:vAlign w:val="center"/>
          </w:tcPr>
          <w:p w14:paraId="7E8758C7" w14:textId="77777777" w:rsidR="00AB74C7" w:rsidRPr="00FA1DCD" w:rsidRDefault="00AB74C7" w:rsidP="007F6DC9">
            <w:pPr>
              <w:pStyle w:val="Other0"/>
              <w:spacing w:line="240" w:lineRule="auto"/>
              <w:ind w:firstLine="340"/>
              <w:rPr>
                <w:sz w:val="22"/>
                <w:szCs w:val="22"/>
              </w:rPr>
            </w:pPr>
            <w:r w:rsidRPr="00FA1DCD">
              <w:rPr>
                <w:sz w:val="22"/>
                <w:szCs w:val="22"/>
              </w:rPr>
              <w:t xml:space="preserve">4.0 </w:t>
            </w:r>
            <w:proofErr w:type="spellStart"/>
            <w:r w:rsidRPr="00FA1DCD">
              <w:rPr>
                <w:sz w:val="22"/>
                <w:szCs w:val="22"/>
              </w:rPr>
              <w:t>million</w:t>
            </w:r>
            <w:proofErr w:type="spellEnd"/>
          </w:p>
        </w:tc>
        <w:tc>
          <w:tcPr>
            <w:tcW w:w="1757" w:type="dxa"/>
            <w:shd w:val="clear" w:color="auto" w:fill="FFFFFF"/>
            <w:vAlign w:val="center"/>
          </w:tcPr>
          <w:p w14:paraId="2965CBFF" w14:textId="77777777" w:rsidR="00AB74C7" w:rsidRPr="00FA1DCD" w:rsidRDefault="00AB74C7" w:rsidP="007F6DC9">
            <w:pPr>
              <w:pStyle w:val="Other0"/>
              <w:spacing w:line="240" w:lineRule="auto"/>
              <w:ind w:firstLine="600"/>
              <w:rPr>
                <w:sz w:val="22"/>
                <w:szCs w:val="22"/>
              </w:rPr>
            </w:pPr>
            <w:r w:rsidRPr="00FA1DCD">
              <w:rPr>
                <w:sz w:val="22"/>
                <w:szCs w:val="22"/>
              </w:rPr>
              <w:t xml:space="preserve">1.5 </w:t>
            </w:r>
            <w:proofErr w:type="spellStart"/>
            <w:r w:rsidRPr="00FA1DCD">
              <w:rPr>
                <w:sz w:val="22"/>
                <w:szCs w:val="22"/>
              </w:rPr>
              <w:t>million</w:t>
            </w:r>
            <w:proofErr w:type="spellEnd"/>
          </w:p>
        </w:tc>
      </w:tr>
      <w:tr w:rsidR="00AB74C7" w:rsidRPr="00FA1DCD" w14:paraId="17953D72" w14:textId="77777777">
        <w:trPr>
          <w:trHeight w:hRule="exact" w:val="317"/>
          <w:jc w:val="center"/>
        </w:trPr>
        <w:tc>
          <w:tcPr>
            <w:tcW w:w="917" w:type="dxa"/>
            <w:shd w:val="clear" w:color="auto" w:fill="FFFFFF"/>
            <w:vAlign w:val="center"/>
          </w:tcPr>
          <w:p w14:paraId="2A847346" w14:textId="77777777" w:rsidR="00AB74C7" w:rsidRPr="00FA1DCD" w:rsidRDefault="00AB74C7" w:rsidP="007F6DC9">
            <w:pPr>
              <w:pStyle w:val="Other0"/>
              <w:spacing w:line="240" w:lineRule="auto"/>
              <w:rPr>
                <w:sz w:val="22"/>
                <w:szCs w:val="22"/>
              </w:rPr>
            </w:pPr>
            <w:r w:rsidRPr="00FA1DCD">
              <w:rPr>
                <w:sz w:val="22"/>
                <w:szCs w:val="22"/>
              </w:rPr>
              <w:t>C</w:t>
            </w:r>
          </w:p>
        </w:tc>
        <w:tc>
          <w:tcPr>
            <w:tcW w:w="1344" w:type="dxa"/>
            <w:shd w:val="clear" w:color="auto" w:fill="FFFFFF"/>
            <w:vAlign w:val="center"/>
          </w:tcPr>
          <w:p w14:paraId="36471607" w14:textId="77777777" w:rsidR="00AB74C7" w:rsidRPr="00FA1DCD" w:rsidRDefault="00AB74C7" w:rsidP="007F6DC9">
            <w:pPr>
              <w:pStyle w:val="Other0"/>
              <w:spacing w:line="240" w:lineRule="auto"/>
              <w:ind w:firstLine="320"/>
              <w:rPr>
                <w:sz w:val="22"/>
                <w:szCs w:val="22"/>
              </w:rPr>
            </w:pPr>
            <w:r w:rsidRPr="00FA1DCD">
              <w:rPr>
                <w:sz w:val="22"/>
                <w:szCs w:val="22"/>
              </w:rPr>
              <w:t xml:space="preserve">2.5 </w:t>
            </w:r>
            <w:proofErr w:type="spellStart"/>
            <w:r w:rsidRPr="00FA1DCD">
              <w:rPr>
                <w:sz w:val="22"/>
                <w:szCs w:val="22"/>
              </w:rPr>
              <w:t>million</w:t>
            </w:r>
            <w:proofErr w:type="spellEnd"/>
          </w:p>
        </w:tc>
        <w:tc>
          <w:tcPr>
            <w:tcW w:w="1901" w:type="dxa"/>
            <w:shd w:val="clear" w:color="auto" w:fill="FFFFFF"/>
            <w:vAlign w:val="center"/>
          </w:tcPr>
          <w:p w14:paraId="6024DCF6" w14:textId="77777777" w:rsidR="00AB74C7" w:rsidRPr="00FA1DCD" w:rsidRDefault="00AB74C7" w:rsidP="007F6DC9">
            <w:pPr>
              <w:pStyle w:val="Other0"/>
              <w:spacing w:line="240" w:lineRule="auto"/>
              <w:ind w:firstLine="600"/>
              <w:rPr>
                <w:sz w:val="22"/>
                <w:szCs w:val="22"/>
              </w:rPr>
            </w:pPr>
            <w:r w:rsidRPr="00FA1DCD">
              <w:rPr>
                <w:sz w:val="22"/>
                <w:szCs w:val="22"/>
              </w:rPr>
              <w:t xml:space="preserve">0.8 </w:t>
            </w:r>
            <w:proofErr w:type="spellStart"/>
            <w:r w:rsidRPr="00FA1DCD">
              <w:rPr>
                <w:sz w:val="22"/>
                <w:szCs w:val="22"/>
              </w:rPr>
              <w:t>million</w:t>
            </w:r>
            <w:proofErr w:type="spellEnd"/>
          </w:p>
        </w:tc>
        <w:tc>
          <w:tcPr>
            <w:tcW w:w="1358" w:type="dxa"/>
            <w:shd w:val="clear" w:color="auto" w:fill="FFFFFF"/>
            <w:vAlign w:val="center"/>
          </w:tcPr>
          <w:p w14:paraId="013DC215" w14:textId="77777777" w:rsidR="00AB74C7" w:rsidRPr="00FA1DCD" w:rsidRDefault="00AB74C7" w:rsidP="007F6DC9">
            <w:pPr>
              <w:pStyle w:val="Other0"/>
              <w:spacing w:line="240" w:lineRule="auto"/>
              <w:ind w:firstLine="340"/>
              <w:rPr>
                <w:sz w:val="22"/>
                <w:szCs w:val="22"/>
              </w:rPr>
            </w:pPr>
            <w:r w:rsidRPr="00FA1DCD">
              <w:rPr>
                <w:sz w:val="22"/>
                <w:szCs w:val="22"/>
              </w:rPr>
              <w:t xml:space="preserve">3.0 </w:t>
            </w:r>
            <w:proofErr w:type="spellStart"/>
            <w:r w:rsidRPr="00FA1DCD">
              <w:rPr>
                <w:sz w:val="22"/>
                <w:szCs w:val="22"/>
              </w:rPr>
              <w:t>million</w:t>
            </w:r>
            <w:proofErr w:type="spellEnd"/>
          </w:p>
        </w:tc>
        <w:tc>
          <w:tcPr>
            <w:tcW w:w="1757" w:type="dxa"/>
            <w:shd w:val="clear" w:color="auto" w:fill="FFFFFF"/>
            <w:vAlign w:val="center"/>
          </w:tcPr>
          <w:p w14:paraId="394B44A5" w14:textId="77777777" w:rsidR="00AB74C7" w:rsidRPr="00FA1DCD" w:rsidRDefault="00AB74C7" w:rsidP="007F6DC9">
            <w:pPr>
              <w:pStyle w:val="Other0"/>
              <w:spacing w:line="240" w:lineRule="auto"/>
              <w:ind w:firstLine="600"/>
              <w:rPr>
                <w:sz w:val="22"/>
                <w:szCs w:val="22"/>
              </w:rPr>
            </w:pPr>
            <w:r w:rsidRPr="00FA1DCD">
              <w:rPr>
                <w:sz w:val="22"/>
                <w:szCs w:val="22"/>
              </w:rPr>
              <w:t xml:space="preserve">1.0 </w:t>
            </w:r>
            <w:proofErr w:type="spellStart"/>
            <w:r w:rsidRPr="00FA1DCD">
              <w:rPr>
                <w:sz w:val="22"/>
                <w:szCs w:val="22"/>
              </w:rPr>
              <w:t>million</w:t>
            </w:r>
            <w:proofErr w:type="spellEnd"/>
          </w:p>
        </w:tc>
      </w:tr>
      <w:tr w:rsidR="00AB74C7" w:rsidRPr="00FA1DCD" w14:paraId="5A8FF239" w14:textId="77777777">
        <w:trPr>
          <w:trHeight w:hRule="exact" w:val="408"/>
          <w:jc w:val="center"/>
        </w:trPr>
        <w:tc>
          <w:tcPr>
            <w:tcW w:w="917" w:type="dxa"/>
            <w:shd w:val="clear" w:color="auto" w:fill="FFFFFF"/>
            <w:vAlign w:val="center"/>
          </w:tcPr>
          <w:p w14:paraId="5362F2A3" w14:textId="77777777" w:rsidR="00AB74C7" w:rsidRPr="00FA1DCD" w:rsidRDefault="00AB74C7" w:rsidP="007F6DC9">
            <w:pPr>
              <w:pStyle w:val="Other0"/>
              <w:spacing w:line="240" w:lineRule="auto"/>
              <w:rPr>
                <w:sz w:val="22"/>
                <w:szCs w:val="22"/>
              </w:rPr>
            </w:pPr>
            <w:r w:rsidRPr="00FA1DCD">
              <w:rPr>
                <w:sz w:val="22"/>
                <w:szCs w:val="22"/>
              </w:rPr>
              <w:t>D</w:t>
            </w:r>
          </w:p>
        </w:tc>
        <w:tc>
          <w:tcPr>
            <w:tcW w:w="1344" w:type="dxa"/>
            <w:shd w:val="clear" w:color="auto" w:fill="FFFFFF"/>
            <w:vAlign w:val="center"/>
          </w:tcPr>
          <w:p w14:paraId="16034836" w14:textId="77777777" w:rsidR="00AB74C7" w:rsidRPr="00FA1DCD" w:rsidRDefault="00AB74C7" w:rsidP="007F6DC9">
            <w:pPr>
              <w:pStyle w:val="Other0"/>
              <w:spacing w:line="240" w:lineRule="auto"/>
              <w:ind w:firstLine="320"/>
              <w:rPr>
                <w:sz w:val="22"/>
                <w:szCs w:val="22"/>
              </w:rPr>
            </w:pPr>
            <w:r w:rsidRPr="00FA1DCD">
              <w:rPr>
                <w:sz w:val="22"/>
                <w:szCs w:val="22"/>
              </w:rPr>
              <w:t xml:space="preserve">0.5 </w:t>
            </w:r>
            <w:proofErr w:type="spellStart"/>
            <w:r w:rsidRPr="00FA1DCD">
              <w:rPr>
                <w:sz w:val="22"/>
                <w:szCs w:val="22"/>
              </w:rPr>
              <w:t>million</w:t>
            </w:r>
            <w:proofErr w:type="spellEnd"/>
          </w:p>
        </w:tc>
        <w:tc>
          <w:tcPr>
            <w:tcW w:w="1901" w:type="dxa"/>
            <w:shd w:val="clear" w:color="auto" w:fill="FFFFFF"/>
            <w:vAlign w:val="center"/>
          </w:tcPr>
          <w:p w14:paraId="16F5EFCD" w14:textId="77777777" w:rsidR="00AB74C7" w:rsidRPr="00FA1DCD" w:rsidRDefault="00AB74C7" w:rsidP="007F6DC9">
            <w:pPr>
              <w:pStyle w:val="Other0"/>
              <w:spacing w:line="240" w:lineRule="auto"/>
              <w:ind w:firstLine="600"/>
              <w:rPr>
                <w:sz w:val="22"/>
                <w:szCs w:val="22"/>
              </w:rPr>
            </w:pPr>
            <w:r w:rsidRPr="00FA1DCD">
              <w:rPr>
                <w:sz w:val="22"/>
                <w:szCs w:val="22"/>
              </w:rPr>
              <w:t xml:space="preserve">0.1 </w:t>
            </w:r>
            <w:proofErr w:type="spellStart"/>
            <w:r w:rsidRPr="00FA1DCD">
              <w:rPr>
                <w:sz w:val="22"/>
                <w:szCs w:val="22"/>
              </w:rPr>
              <w:t>million</w:t>
            </w:r>
            <w:proofErr w:type="spellEnd"/>
          </w:p>
        </w:tc>
        <w:tc>
          <w:tcPr>
            <w:tcW w:w="1358" w:type="dxa"/>
            <w:shd w:val="clear" w:color="auto" w:fill="FFFFFF"/>
            <w:vAlign w:val="center"/>
          </w:tcPr>
          <w:p w14:paraId="73FD3714" w14:textId="77777777" w:rsidR="00AB74C7" w:rsidRPr="00FA1DCD" w:rsidRDefault="00AB74C7" w:rsidP="007F6DC9">
            <w:pPr>
              <w:pStyle w:val="Other0"/>
              <w:spacing w:line="240" w:lineRule="auto"/>
              <w:ind w:firstLine="340"/>
              <w:rPr>
                <w:sz w:val="22"/>
                <w:szCs w:val="22"/>
              </w:rPr>
            </w:pPr>
            <w:r w:rsidRPr="00FA1DCD">
              <w:rPr>
                <w:sz w:val="22"/>
                <w:szCs w:val="22"/>
              </w:rPr>
              <w:t xml:space="preserve">0.6 </w:t>
            </w:r>
            <w:proofErr w:type="spellStart"/>
            <w:r w:rsidRPr="00FA1DCD">
              <w:rPr>
                <w:sz w:val="22"/>
                <w:szCs w:val="22"/>
              </w:rPr>
              <w:t>million</w:t>
            </w:r>
            <w:proofErr w:type="spellEnd"/>
          </w:p>
        </w:tc>
        <w:tc>
          <w:tcPr>
            <w:tcW w:w="1757" w:type="dxa"/>
            <w:shd w:val="clear" w:color="auto" w:fill="FFFFFF"/>
            <w:vAlign w:val="center"/>
          </w:tcPr>
          <w:p w14:paraId="5436EF87" w14:textId="77777777" w:rsidR="00AB74C7" w:rsidRPr="00FA1DCD" w:rsidRDefault="00AB74C7" w:rsidP="007F6DC9">
            <w:pPr>
              <w:pStyle w:val="Other0"/>
              <w:spacing w:line="240" w:lineRule="auto"/>
              <w:ind w:firstLine="600"/>
              <w:rPr>
                <w:sz w:val="22"/>
                <w:szCs w:val="22"/>
              </w:rPr>
            </w:pPr>
            <w:r w:rsidRPr="00FA1DCD">
              <w:rPr>
                <w:sz w:val="22"/>
                <w:szCs w:val="22"/>
              </w:rPr>
              <w:t xml:space="preserve">0.2 </w:t>
            </w:r>
            <w:proofErr w:type="spellStart"/>
            <w:r w:rsidRPr="00FA1DCD">
              <w:rPr>
                <w:sz w:val="22"/>
                <w:szCs w:val="22"/>
              </w:rPr>
              <w:t>million</w:t>
            </w:r>
            <w:proofErr w:type="spellEnd"/>
          </w:p>
        </w:tc>
      </w:tr>
      <w:tr w:rsidR="00AB74C7" w:rsidRPr="00FA1DCD" w14:paraId="59E1E2A1" w14:textId="77777777">
        <w:trPr>
          <w:trHeight w:hRule="exact" w:val="456"/>
          <w:jc w:val="center"/>
        </w:trPr>
        <w:tc>
          <w:tcPr>
            <w:tcW w:w="917" w:type="dxa"/>
            <w:tcBorders>
              <w:bottom w:val="single" w:sz="4" w:space="0" w:color="auto"/>
            </w:tcBorders>
            <w:shd w:val="clear" w:color="auto" w:fill="FFFFFF"/>
            <w:vAlign w:val="center"/>
          </w:tcPr>
          <w:p w14:paraId="5F4C48ED" w14:textId="77777777" w:rsidR="00AB74C7" w:rsidRPr="00FA1DCD" w:rsidRDefault="00AB74C7" w:rsidP="007F6DC9">
            <w:pPr>
              <w:pStyle w:val="Other0"/>
              <w:spacing w:line="240" w:lineRule="auto"/>
              <w:rPr>
                <w:sz w:val="22"/>
                <w:szCs w:val="22"/>
              </w:rPr>
            </w:pPr>
            <w:proofErr w:type="spellStart"/>
            <w:r w:rsidRPr="00FA1DCD">
              <w:rPr>
                <w:sz w:val="22"/>
                <w:szCs w:val="22"/>
              </w:rPr>
              <w:t>Industry</w:t>
            </w:r>
            <w:proofErr w:type="spellEnd"/>
          </w:p>
        </w:tc>
        <w:tc>
          <w:tcPr>
            <w:tcW w:w="1344" w:type="dxa"/>
            <w:tcBorders>
              <w:bottom w:val="single" w:sz="4" w:space="0" w:color="auto"/>
            </w:tcBorders>
            <w:shd w:val="clear" w:color="auto" w:fill="FFFFFF"/>
            <w:vAlign w:val="center"/>
          </w:tcPr>
          <w:p w14:paraId="0C968C3C" w14:textId="77777777" w:rsidR="00AB74C7" w:rsidRPr="00FA1DCD" w:rsidRDefault="00AB74C7" w:rsidP="007F6DC9">
            <w:pPr>
              <w:pStyle w:val="Other0"/>
              <w:spacing w:line="240" w:lineRule="auto"/>
              <w:jc w:val="center"/>
              <w:rPr>
                <w:sz w:val="22"/>
                <w:szCs w:val="22"/>
              </w:rPr>
            </w:pPr>
            <w:r w:rsidRPr="00FA1DCD">
              <w:rPr>
                <w:sz w:val="22"/>
                <w:szCs w:val="22"/>
              </w:rPr>
              <w:t xml:space="preserve">25.0 </w:t>
            </w:r>
            <w:proofErr w:type="spellStart"/>
            <w:r w:rsidRPr="00FA1DCD">
              <w:rPr>
                <w:sz w:val="22"/>
                <w:szCs w:val="22"/>
              </w:rPr>
              <w:t>million</w:t>
            </w:r>
            <w:proofErr w:type="spellEnd"/>
          </w:p>
        </w:tc>
        <w:tc>
          <w:tcPr>
            <w:tcW w:w="1901" w:type="dxa"/>
            <w:tcBorders>
              <w:bottom w:val="single" w:sz="4" w:space="0" w:color="auto"/>
            </w:tcBorders>
            <w:shd w:val="clear" w:color="auto" w:fill="FFFFFF"/>
            <w:vAlign w:val="center"/>
          </w:tcPr>
          <w:p w14:paraId="068E8F00" w14:textId="77777777" w:rsidR="00AB74C7" w:rsidRPr="00FA1DCD" w:rsidRDefault="00AB74C7" w:rsidP="007F6DC9">
            <w:pPr>
              <w:pStyle w:val="Other0"/>
              <w:spacing w:line="240" w:lineRule="auto"/>
              <w:ind w:firstLine="600"/>
              <w:rPr>
                <w:sz w:val="22"/>
                <w:szCs w:val="22"/>
              </w:rPr>
            </w:pPr>
            <w:r w:rsidRPr="00FA1DCD">
              <w:rPr>
                <w:sz w:val="22"/>
                <w:szCs w:val="22"/>
              </w:rPr>
              <w:t xml:space="preserve">5.0 </w:t>
            </w:r>
            <w:proofErr w:type="spellStart"/>
            <w:r w:rsidRPr="00FA1DCD">
              <w:rPr>
                <w:sz w:val="22"/>
                <w:szCs w:val="22"/>
              </w:rPr>
              <w:t>million</w:t>
            </w:r>
            <w:proofErr w:type="spellEnd"/>
          </w:p>
        </w:tc>
        <w:tc>
          <w:tcPr>
            <w:tcW w:w="1358" w:type="dxa"/>
            <w:tcBorders>
              <w:bottom w:val="single" w:sz="4" w:space="0" w:color="auto"/>
            </w:tcBorders>
            <w:shd w:val="clear" w:color="auto" w:fill="FFFFFF"/>
            <w:vAlign w:val="center"/>
          </w:tcPr>
          <w:p w14:paraId="2610A521" w14:textId="77777777" w:rsidR="00AB74C7" w:rsidRPr="00FA1DCD" w:rsidRDefault="00AB74C7" w:rsidP="007F6DC9">
            <w:pPr>
              <w:pStyle w:val="Other0"/>
              <w:spacing w:line="240" w:lineRule="auto"/>
              <w:ind w:right="220"/>
              <w:jc w:val="right"/>
              <w:rPr>
                <w:sz w:val="22"/>
                <w:szCs w:val="22"/>
              </w:rPr>
            </w:pPr>
            <w:r w:rsidRPr="00FA1DCD">
              <w:rPr>
                <w:sz w:val="22"/>
                <w:szCs w:val="22"/>
              </w:rPr>
              <w:t xml:space="preserve">28.0 </w:t>
            </w:r>
            <w:proofErr w:type="spellStart"/>
            <w:r w:rsidRPr="00FA1DCD">
              <w:rPr>
                <w:sz w:val="22"/>
                <w:szCs w:val="22"/>
              </w:rPr>
              <w:t>million</w:t>
            </w:r>
            <w:proofErr w:type="spellEnd"/>
          </w:p>
        </w:tc>
        <w:tc>
          <w:tcPr>
            <w:tcW w:w="1757" w:type="dxa"/>
            <w:tcBorders>
              <w:bottom w:val="single" w:sz="4" w:space="0" w:color="auto"/>
            </w:tcBorders>
            <w:shd w:val="clear" w:color="auto" w:fill="FFFFFF"/>
            <w:vAlign w:val="center"/>
          </w:tcPr>
          <w:p w14:paraId="679BAA51" w14:textId="77777777" w:rsidR="00AB74C7" w:rsidRPr="00FA1DCD" w:rsidRDefault="00AB74C7" w:rsidP="007F6DC9">
            <w:pPr>
              <w:pStyle w:val="Other0"/>
              <w:spacing w:line="240" w:lineRule="auto"/>
              <w:ind w:firstLine="600"/>
              <w:rPr>
                <w:sz w:val="22"/>
                <w:szCs w:val="22"/>
              </w:rPr>
            </w:pPr>
            <w:r w:rsidRPr="00FA1DCD">
              <w:rPr>
                <w:sz w:val="22"/>
                <w:szCs w:val="22"/>
              </w:rPr>
              <w:t xml:space="preserve">5.4 </w:t>
            </w:r>
            <w:proofErr w:type="spellStart"/>
            <w:r w:rsidRPr="00FA1DCD">
              <w:rPr>
                <w:sz w:val="22"/>
                <w:szCs w:val="22"/>
              </w:rPr>
              <w:t>million</w:t>
            </w:r>
            <w:proofErr w:type="spellEnd"/>
          </w:p>
        </w:tc>
      </w:tr>
    </w:tbl>
    <w:p w14:paraId="49C02855" w14:textId="77777777" w:rsidR="00AB74C7" w:rsidRPr="00FA1DCD" w:rsidRDefault="00AB74C7" w:rsidP="00AB74C7">
      <w:pPr>
        <w:spacing w:after="439" w:line="1" w:lineRule="exact"/>
        <w:rPr>
          <w:rFonts w:ascii="Times New Roman" w:hAnsi="Times New Roman" w:cs="Times New Roman"/>
          <w:sz w:val="22"/>
          <w:szCs w:val="22"/>
        </w:rPr>
      </w:pPr>
    </w:p>
    <w:p w14:paraId="6BD829A8" w14:textId="77777777" w:rsidR="00AB74C7" w:rsidRPr="00FA1DCD" w:rsidRDefault="00AB74C7" w:rsidP="00D75B3E">
      <w:pPr>
        <w:pStyle w:val="Tekstpodstawowy"/>
        <w:numPr>
          <w:ilvl w:val="0"/>
          <w:numId w:val="180"/>
        </w:numPr>
        <w:tabs>
          <w:tab w:val="left" w:pos="330"/>
        </w:tabs>
        <w:spacing w:line="240" w:lineRule="auto"/>
        <w:rPr>
          <w:sz w:val="22"/>
          <w:szCs w:val="22"/>
          <w:lang w:val="en-US"/>
        </w:rPr>
      </w:pPr>
      <w:bookmarkStart w:id="740" w:name="bookmark1019"/>
      <w:bookmarkEnd w:id="740"/>
      <w:r w:rsidRPr="00FA1DCD">
        <w:rPr>
          <w:sz w:val="22"/>
          <w:szCs w:val="22"/>
          <w:lang w:val="en-US"/>
        </w:rPr>
        <w:t>Which company had the highest number of days of receivables for the year 20X1</w:t>
      </w:r>
    </w:p>
    <w:p w14:paraId="5EC2F7A2" w14:textId="77777777" w:rsidR="00AB74C7" w:rsidRPr="00FA1DCD" w:rsidRDefault="00AB74C7" w:rsidP="00D75B3E">
      <w:pPr>
        <w:pStyle w:val="Tekstpodstawowy"/>
        <w:numPr>
          <w:ilvl w:val="0"/>
          <w:numId w:val="188"/>
        </w:numPr>
        <w:tabs>
          <w:tab w:val="left" w:pos="648"/>
        </w:tabs>
        <w:spacing w:line="240" w:lineRule="auto"/>
        <w:ind w:firstLine="280"/>
        <w:jc w:val="both"/>
        <w:rPr>
          <w:sz w:val="22"/>
          <w:szCs w:val="22"/>
        </w:rPr>
      </w:pPr>
      <w:bookmarkStart w:id="741" w:name="bookmark1020"/>
      <w:bookmarkEnd w:id="741"/>
      <w:r w:rsidRPr="00FA1DCD">
        <w:rPr>
          <w:sz w:val="22"/>
          <w:szCs w:val="22"/>
        </w:rPr>
        <w:t>Company A.</w:t>
      </w:r>
    </w:p>
    <w:p w14:paraId="78A2E760" w14:textId="77777777" w:rsidR="00AB74C7" w:rsidRPr="00FA1DCD" w:rsidRDefault="00AB74C7" w:rsidP="00D75B3E">
      <w:pPr>
        <w:pStyle w:val="Tekstpodstawowy"/>
        <w:numPr>
          <w:ilvl w:val="0"/>
          <w:numId w:val="188"/>
        </w:numPr>
        <w:tabs>
          <w:tab w:val="left" w:pos="648"/>
        </w:tabs>
        <w:spacing w:line="240" w:lineRule="auto"/>
        <w:ind w:firstLine="280"/>
        <w:jc w:val="both"/>
        <w:rPr>
          <w:sz w:val="22"/>
          <w:szCs w:val="22"/>
        </w:rPr>
      </w:pPr>
      <w:bookmarkStart w:id="742" w:name="bookmark1021"/>
      <w:bookmarkEnd w:id="742"/>
      <w:r w:rsidRPr="00FA1DCD">
        <w:rPr>
          <w:sz w:val="22"/>
          <w:szCs w:val="22"/>
        </w:rPr>
        <w:t>Company B.</w:t>
      </w:r>
    </w:p>
    <w:p w14:paraId="1C9352CD" w14:textId="77777777" w:rsidR="00AB74C7" w:rsidRPr="00FA1DCD" w:rsidRDefault="00AB74C7" w:rsidP="00D75B3E">
      <w:pPr>
        <w:pStyle w:val="Tekstpodstawowy"/>
        <w:numPr>
          <w:ilvl w:val="0"/>
          <w:numId w:val="188"/>
        </w:numPr>
        <w:tabs>
          <w:tab w:val="left" w:pos="648"/>
        </w:tabs>
        <w:spacing w:after="140" w:line="240" w:lineRule="auto"/>
        <w:ind w:firstLine="280"/>
        <w:jc w:val="both"/>
        <w:rPr>
          <w:sz w:val="22"/>
          <w:szCs w:val="22"/>
        </w:rPr>
      </w:pPr>
      <w:bookmarkStart w:id="743" w:name="bookmark1022"/>
      <w:bookmarkEnd w:id="743"/>
      <w:r w:rsidRPr="00FA1DCD">
        <w:rPr>
          <w:sz w:val="22"/>
          <w:szCs w:val="22"/>
        </w:rPr>
        <w:t>Company C.</w:t>
      </w:r>
    </w:p>
    <w:p w14:paraId="5ADC3EF0" w14:textId="77777777" w:rsidR="00AB74C7" w:rsidRPr="00FA1DCD" w:rsidRDefault="00AB74C7" w:rsidP="00D75B3E">
      <w:pPr>
        <w:pStyle w:val="Tekstpodstawowy"/>
        <w:numPr>
          <w:ilvl w:val="0"/>
          <w:numId w:val="180"/>
        </w:numPr>
        <w:tabs>
          <w:tab w:val="left" w:pos="330"/>
        </w:tabs>
        <w:rPr>
          <w:sz w:val="22"/>
          <w:szCs w:val="22"/>
          <w:lang w:val="en-US"/>
        </w:rPr>
      </w:pPr>
      <w:bookmarkStart w:id="744" w:name="bookmark1023"/>
      <w:bookmarkEnd w:id="744"/>
      <w:r w:rsidRPr="00FA1DCD">
        <w:rPr>
          <w:sz w:val="22"/>
          <w:szCs w:val="22"/>
          <w:lang w:val="en-US"/>
        </w:rPr>
        <w:t>Which company has the lowest accounts receivable turnover in the year 20X2?</w:t>
      </w:r>
    </w:p>
    <w:p w14:paraId="4E676D6E" w14:textId="77777777" w:rsidR="00AB74C7" w:rsidRPr="00FA1DCD" w:rsidRDefault="00AB74C7" w:rsidP="00D75B3E">
      <w:pPr>
        <w:pStyle w:val="Tekstpodstawowy"/>
        <w:numPr>
          <w:ilvl w:val="0"/>
          <w:numId w:val="189"/>
        </w:numPr>
        <w:tabs>
          <w:tab w:val="left" w:pos="708"/>
        </w:tabs>
        <w:ind w:firstLine="340"/>
        <w:rPr>
          <w:sz w:val="22"/>
          <w:szCs w:val="22"/>
        </w:rPr>
      </w:pPr>
      <w:bookmarkStart w:id="745" w:name="bookmark1024"/>
      <w:bookmarkEnd w:id="745"/>
      <w:r w:rsidRPr="00FA1DCD">
        <w:rPr>
          <w:sz w:val="22"/>
          <w:szCs w:val="22"/>
        </w:rPr>
        <w:t>Company A.</w:t>
      </w:r>
    </w:p>
    <w:p w14:paraId="70DDF28B" w14:textId="77777777" w:rsidR="00AB74C7" w:rsidRPr="00FA1DCD" w:rsidRDefault="00AB74C7" w:rsidP="00D75B3E">
      <w:pPr>
        <w:pStyle w:val="Tekstpodstawowy"/>
        <w:numPr>
          <w:ilvl w:val="0"/>
          <w:numId w:val="189"/>
        </w:numPr>
        <w:tabs>
          <w:tab w:val="left" w:pos="708"/>
        </w:tabs>
        <w:ind w:firstLine="340"/>
        <w:rPr>
          <w:sz w:val="22"/>
          <w:szCs w:val="22"/>
        </w:rPr>
      </w:pPr>
      <w:bookmarkStart w:id="746" w:name="bookmark1025"/>
      <w:bookmarkEnd w:id="746"/>
      <w:r w:rsidRPr="00FA1DCD">
        <w:rPr>
          <w:sz w:val="22"/>
          <w:szCs w:val="22"/>
        </w:rPr>
        <w:t>Company B.</w:t>
      </w:r>
    </w:p>
    <w:p w14:paraId="00F1B7BF" w14:textId="5915D506" w:rsidR="00AB74C7" w:rsidRPr="00FA1DCD" w:rsidRDefault="00AB74C7" w:rsidP="00FA1DCD">
      <w:pPr>
        <w:pStyle w:val="Tekstpodstawowy"/>
        <w:numPr>
          <w:ilvl w:val="0"/>
          <w:numId w:val="189"/>
        </w:numPr>
        <w:tabs>
          <w:tab w:val="left" w:pos="708"/>
        </w:tabs>
        <w:spacing w:after="220"/>
        <w:ind w:firstLine="340"/>
        <w:rPr>
          <w:sz w:val="22"/>
          <w:szCs w:val="22"/>
        </w:rPr>
      </w:pPr>
      <w:bookmarkStart w:id="747" w:name="bookmark1026"/>
      <w:bookmarkEnd w:id="747"/>
      <w:r w:rsidRPr="00FA1DCD">
        <w:rPr>
          <w:sz w:val="22"/>
          <w:szCs w:val="22"/>
        </w:rPr>
        <w:t>Company D.</w:t>
      </w:r>
    </w:p>
    <w:p w14:paraId="5422CF83" w14:textId="77777777" w:rsidR="00AB74C7" w:rsidRPr="00FA1DCD" w:rsidRDefault="00AB74C7" w:rsidP="00D75B3E">
      <w:pPr>
        <w:pStyle w:val="Tekstpodstawowy"/>
        <w:numPr>
          <w:ilvl w:val="0"/>
          <w:numId w:val="180"/>
        </w:numPr>
        <w:tabs>
          <w:tab w:val="left" w:pos="411"/>
        </w:tabs>
        <w:rPr>
          <w:sz w:val="22"/>
          <w:szCs w:val="22"/>
          <w:lang w:val="en-US"/>
        </w:rPr>
      </w:pPr>
      <w:bookmarkStart w:id="748" w:name="bookmark1027"/>
      <w:bookmarkEnd w:id="748"/>
      <w:r w:rsidRPr="00FA1DCD">
        <w:rPr>
          <w:sz w:val="22"/>
          <w:szCs w:val="22"/>
          <w:lang w:val="en-US"/>
        </w:rPr>
        <w:lastRenderedPageBreak/>
        <w:t>The industry average receivables collection period:</w:t>
      </w:r>
    </w:p>
    <w:p w14:paraId="567FBD1C" w14:textId="77777777" w:rsidR="00AB74C7" w:rsidRPr="00FA1DCD" w:rsidRDefault="00AB74C7" w:rsidP="00D75B3E">
      <w:pPr>
        <w:pStyle w:val="Tekstpodstawowy"/>
        <w:numPr>
          <w:ilvl w:val="0"/>
          <w:numId w:val="190"/>
        </w:numPr>
        <w:tabs>
          <w:tab w:val="left" w:pos="708"/>
        </w:tabs>
        <w:ind w:firstLine="340"/>
        <w:rPr>
          <w:sz w:val="22"/>
          <w:szCs w:val="22"/>
          <w:lang w:val="en-US"/>
        </w:rPr>
      </w:pPr>
      <w:bookmarkStart w:id="749" w:name="bookmark1028"/>
      <w:bookmarkEnd w:id="749"/>
      <w:r w:rsidRPr="00FA1DCD">
        <w:rPr>
          <w:sz w:val="22"/>
          <w:szCs w:val="22"/>
          <w:lang w:val="en-US"/>
        </w:rPr>
        <w:t>increased from 20X1 to 20X2.</w:t>
      </w:r>
    </w:p>
    <w:p w14:paraId="7D86B0D0" w14:textId="77777777" w:rsidR="00AB74C7" w:rsidRPr="00FA1DCD" w:rsidRDefault="00AB74C7" w:rsidP="00D75B3E">
      <w:pPr>
        <w:pStyle w:val="Tekstpodstawowy"/>
        <w:numPr>
          <w:ilvl w:val="0"/>
          <w:numId w:val="190"/>
        </w:numPr>
        <w:tabs>
          <w:tab w:val="left" w:pos="708"/>
        </w:tabs>
        <w:ind w:firstLine="340"/>
        <w:rPr>
          <w:sz w:val="22"/>
          <w:szCs w:val="22"/>
          <w:lang w:val="en-US"/>
        </w:rPr>
      </w:pPr>
      <w:bookmarkStart w:id="750" w:name="bookmark1029"/>
      <w:bookmarkEnd w:id="750"/>
      <w:r w:rsidRPr="00FA1DCD">
        <w:rPr>
          <w:sz w:val="22"/>
          <w:szCs w:val="22"/>
          <w:lang w:val="en-US"/>
        </w:rPr>
        <w:t>decreased from 20X1 to 20X2.</w:t>
      </w:r>
    </w:p>
    <w:p w14:paraId="333A0D01" w14:textId="77777777" w:rsidR="00AB74C7" w:rsidRPr="00FA1DCD" w:rsidRDefault="00AB74C7" w:rsidP="00D75B3E">
      <w:pPr>
        <w:pStyle w:val="Tekstpodstawowy"/>
        <w:numPr>
          <w:ilvl w:val="0"/>
          <w:numId w:val="190"/>
        </w:numPr>
        <w:tabs>
          <w:tab w:val="left" w:pos="708"/>
        </w:tabs>
        <w:spacing w:after="220"/>
        <w:ind w:firstLine="340"/>
        <w:rPr>
          <w:sz w:val="22"/>
          <w:szCs w:val="22"/>
          <w:lang w:val="en-US"/>
        </w:rPr>
      </w:pPr>
      <w:bookmarkStart w:id="751" w:name="bookmark1030"/>
      <w:bookmarkEnd w:id="751"/>
      <w:r w:rsidRPr="00FA1DCD">
        <w:rPr>
          <w:sz w:val="22"/>
          <w:szCs w:val="22"/>
          <w:lang w:val="en-US"/>
        </w:rPr>
        <w:t>did not change from 20X1 to 20X2.</w:t>
      </w:r>
    </w:p>
    <w:p w14:paraId="5511B980" w14:textId="77777777" w:rsidR="00AB74C7" w:rsidRPr="00FA1DCD" w:rsidRDefault="00AB74C7" w:rsidP="00D75B3E">
      <w:pPr>
        <w:pStyle w:val="Tekstpodstawowy"/>
        <w:numPr>
          <w:ilvl w:val="0"/>
          <w:numId w:val="180"/>
        </w:numPr>
        <w:tabs>
          <w:tab w:val="left" w:pos="411"/>
        </w:tabs>
        <w:ind w:left="340" w:hanging="340"/>
        <w:rPr>
          <w:sz w:val="22"/>
          <w:szCs w:val="22"/>
          <w:lang w:val="en-US"/>
        </w:rPr>
      </w:pPr>
      <w:bookmarkStart w:id="752" w:name="bookmark1031"/>
      <w:bookmarkEnd w:id="752"/>
      <w:r w:rsidRPr="00FA1DCD">
        <w:rPr>
          <w:sz w:val="22"/>
          <w:szCs w:val="22"/>
          <w:lang w:val="en-US"/>
        </w:rPr>
        <w:t>Which company reduced the average time it took to collect on accounts receivable from 20X1 to 20X2?</w:t>
      </w:r>
    </w:p>
    <w:p w14:paraId="2406510C" w14:textId="77777777" w:rsidR="00AB74C7" w:rsidRPr="00FA1DCD" w:rsidRDefault="00AB74C7" w:rsidP="00D75B3E">
      <w:pPr>
        <w:pStyle w:val="Tekstpodstawowy"/>
        <w:numPr>
          <w:ilvl w:val="0"/>
          <w:numId w:val="191"/>
        </w:numPr>
        <w:tabs>
          <w:tab w:val="left" w:pos="708"/>
        </w:tabs>
        <w:ind w:firstLine="340"/>
        <w:rPr>
          <w:sz w:val="22"/>
          <w:szCs w:val="22"/>
        </w:rPr>
      </w:pPr>
      <w:bookmarkStart w:id="753" w:name="bookmark1032"/>
      <w:bookmarkEnd w:id="753"/>
      <w:r w:rsidRPr="00FA1DCD">
        <w:rPr>
          <w:sz w:val="22"/>
          <w:szCs w:val="22"/>
        </w:rPr>
        <w:t>Company B.</w:t>
      </w:r>
    </w:p>
    <w:p w14:paraId="21600244" w14:textId="77777777" w:rsidR="00AB74C7" w:rsidRPr="00FA1DCD" w:rsidRDefault="00AB74C7" w:rsidP="00D75B3E">
      <w:pPr>
        <w:pStyle w:val="Tekstpodstawowy"/>
        <w:numPr>
          <w:ilvl w:val="0"/>
          <w:numId w:val="191"/>
        </w:numPr>
        <w:tabs>
          <w:tab w:val="left" w:pos="708"/>
        </w:tabs>
        <w:ind w:firstLine="340"/>
        <w:rPr>
          <w:sz w:val="22"/>
          <w:szCs w:val="22"/>
        </w:rPr>
      </w:pPr>
      <w:bookmarkStart w:id="754" w:name="bookmark1033"/>
      <w:bookmarkEnd w:id="754"/>
      <w:r w:rsidRPr="00FA1DCD">
        <w:rPr>
          <w:sz w:val="22"/>
          <w:szCs w:val="22"/>
        </w:rPr>
        <w:t>Company C.</w:t>
      </w:r>
    </w:p>
    <w:p w14:paraId="7B43BA6C" w14:textId="77777777" w:rsidR="00AB74C7" w:rsidRPr="00FA1DCD" w:rsidRDefault="00AB74C7" w:rsidP="00D75B3E">
      <w:pPr>
        <w:pStyle w:val="Tekstpodstawowy"/>
        <w:numPr>
          <w:ilvl w:val="0"/>
          <w:numId w:val="191"/>
        </w:numPr>
        <w:tabs>
          <w:tab w:val="left" w:pos="708"/>
        </w:tabs>
        <w:spacing w:after="220"/>
        <w:ind w:firstLine="340"/>
        <w:rPr>
          <w:sz w:val="22"/>
          <w:szCs w:val="22"/>
        </w:rPr>
      </w:pPr>
      <w:bookmarkStart w:id="755" w:name="bookmark1034"/>
      <w:bookmarkEnd w:id="755"/>
      <w:r w:rsidRPr="00FA1DCD">
        <w:rPr>
          <w:sz w:val="22"/>
          <w:szCs w:val="22"/>
        </w:rPr>
        <w:t>Company D.</w:t>
      </w:r>
    </w:p>
    <w:p w14:paraId="7053CBA0" w14:textId="77777777" w:rsidR="00AB74C7" w:rsidRPr="00FA1DCD" w:rsidRDefault="00AB74C7" w:rsidP="00D75B3E">
      <w:pPr>
        <w:pStyle w:val="Tekstpodstawowy"/>
        <w:numPr>
          <w:ilvl w:val="0"/>
          <w:numId w:val="180"/>
        </w:numPr>
        <w:tabs>
          <w:tab w:val="left" w:pos="411"/>
        </w:tabs>
        <w:ind w:left="340" w:hanging="340"/>
        <w:rPr>
          <w:sz w:val="22"/>
          <w:szCs w:val="22"/>
        </w:rPr>
      </w:pPr>
      <w:bookmarkStart w:id="756" w:name="bookmark1035"/>
      <w:bookmarkEnd w:id="756"/>
      <w:r w:rsidRPr="00FA1DCD">
        <w:rPr>
          <w:sz w:val="22"/>
          <w:szCs w:val="22"/>
          <w:lang w:val="en-US"/>
        </w:rPr>
        <w:t xml:space="preserve">Gonzales determined that Company A had an operating cycle of 100 days in 20X2, whereas Company D had an operating cycle of 145 days for the same fiscal year. </w:t>
      </w:r>
      <w:proofErr w:type="spellStart"/>
      <w:r w:rsidRPr="00FA1DCD">
        <w:rPr>
          <w:sz w:val="22"/>
          <w:szCs w:val="22"/>
        </w:rPr>
        <w:t>This</w:t>
      </w:r>
      <w:proofErr w:type="spellEnd"/>
      <w:r w:rsidRPr="00FA1DCD">
        <w:rPr>
          <w:sz w:val="22"/>
          <w:szCs w:val="22"/>
        </w:rPr>
        <w:t xml:space="preserve"> </w:t>
      </w:r>
      <w:proofErr w:type="spellStart"/>
      <w:r w:rsidRPr="00FA1DCD">
        <w:rPr>
          <w:sz w:val="22"/>
          <w:szCs w:val="22"/>
        </w:rPr>
        <w:t>means</w:t>
      </w:r>
      <w:proofErr w:type="spellEnd"/>
      <w:r w:rsidRPr="00FA1DCD">
        <w:rPr>
          <w:sz w:val="22"/>
          <w:szCs w:val="22"/>
        </w:rPr>
        <w:t xml:space="preserve"> </w:t>
      </w:r>
      <w:proofErr w:type="spellStart"/>
      <w:r w:rsidRPr="00FA1DCD">
        <w:rPr>
          <w:sz w:val="22"/>
          <w:szCs w:val="22"/>
        </w:rPr>
        <w:t>that</w:t>
      </w:r>
      <w:proofErr w:type="spellEnd"/>
      <w:r w:rsidRPr="00FA1DCD">
        <w:rPr>
          <w:sz w:val="22"/>
          <w:szCs w:val="22"/>
        </w:rPr>
        <w:t>:</w:t>
      </w:r>
    </w:p>
    <w:p w14:paraId="59B7A5D8" w14:textId="77777777" w:rsidR="00AB74C7" w:rsidRPr="00FA1DCD" w:rsidRDefault="00AB74C7" w:rsidP="00D75B3E">
      <w:pPr>
        <w:pStyle w:val="Tekstpodstawowy"/>
        <w:numPr>
          <w:ilvl w:val="0"/>
          <w:numId w:val="192"/>
        </w:numPr>
        <w:tabs>
          <w:tab w:val="left" w:pos="708"/>
        </w:tabs>
        <w:ind w:firstLine="340"/>
        <w:rPr>
          <w:sz w:val="22"/>
          <w:szCs w:val="22"/>
          <w:lang w:val="en-US"/>
        </w:rPr>
      </w:pPr>
      <w:bookmarkStart w:id="757" w:name="bookmark1036"/>
      <w:bookmarkEnd w:id="757"/>
      <w:r w:rsidRPr="00FA1DCD">
        <w:rPr>
          <w:sz w:val="22"/>
          <w:szCs w:val="22"/>
          <w:lang w:val="en-US"/>
        </w:rPr>
        <w:t>Company D’s inventory turnover is less than that of Company A.</w:t>
      </w:r>
    </w:p>
    <w:p w14:paraId="75623EE2" w14:textId="77777777" w:rsidR="00AB74C7" w:rsidRPr="00FA1DCD" w:rsidRDefault="00AB74C7" w:rsidP="00D75B3E">
      <w:pPr>
        <w:pStyle w:val="Tekstpodstawowy"/>
        <w:numPr>
          <w:ilvl w:val="0"/>
          <w:numId w:val="192"/>
        </w:numPr>
        <w:tabs>
          <w:tab w:val="left" w:pos="708"/>
        </w:tabs>
        <w:ind w:firstLine="340"/>
        <w:rPr>
          <w:sz w:val="22"/>
          <w:szCs w:val="22"/>
          <w:lang w:val="en-US"/>
        </w:rPr>
      </w:pPr>
      <w:bookmarkStart w:id="758" w:name="bookmark1037"/>
      <w:bookmarkEnd w:id="758"/>
      <w:r w:rsidRPr="00FA1DCD">
        <w:rPr>
          <w:sz w:val="22"/>
          <w:szCs w:val="22"/>
          <w:lang w:val="en-US"/>
        </w:rPr>
        <w:t>Company D’s inventory turnover is greater than that of Company A.</w:t>
      </w:r>
    </w:p>
    <w:p w14:paraId="55136820" w14:textId="77777777" w:rsidR="00AB74C7" w:rsidRPr="00FA1DCD" w:rsidRDefault="00AB74C7" w:rsidP="00D75B3E">
      <w:pPr>
        <w:pStyle w:val="Tekstpodstawowy"/>
        <w:numPr>
          <w:ilvl w:val="0"/>
          <w:numId w:val="192"/>
        </w:numPr>
        <w:tabs>
          <w:tab w:val="left" w:pos="708"/>
        </w:tabs>
        <w:spacing w:after="220"/>
        <w:ind w:firstLine="340"/>
        <w:rPr>
          <w:sz w:val="22"/>
          <w:szCs w:val="22"/>
          <w:lang w:val="en-US"/>
        </w:rPr>
      </w:pPr>
      <w:bookmarkStart w:id="759" w:name="bookmark1038"/>
      <w:bookmarkEnd w:id="759"/>
      <w:r w:rsidRPr="00FA1DCD">
        <w:rPr>
          <w:sz w:val="22"/>
          <w:szCs w:val="22"/>
          <w:lang w:val="en-US"/>
        </w:rPr>
        <w:t>Company D’s cash conversion cycle is shorter than that of Company A.</w:t>
      </w:r>
    </w:p>
    <w:p w14:paraId="2E2636AC" w14:textId="77777777" w:rsidR="00FA1DCD" w:rsidRPr="00FA1DCD" w:rsidRDefault="00FA1DCD" w:rsidP="00AB74C7">
      <w:pPr>
        <w:pStyle w:val="Tekstpodstawowy"/>
        <w:tabs>
          <w:tab w:val="left" w:pos="708"/>
        </w:tabs>
        <w:spacing w:after="220"/>
        <w:rPr>
          <w:sz w:val="22"/>
          <w:szCs w:val="22"/>
          <w:lang w:val="en-US"/>
        </w:rPr>
      </w:pPr>
    </w:p>
    <w:p w14:paraId="475ABC48" w14:textId="77777777" w:rsidR="00AB74C7" w:rsidRPr="00FA1DCD" w:rsidRDefault="00AB74C7" w:rsidP="00FA1DCD">
      <w:pPr>
        <w:pStyle w:val="Tekstpodstawowy"/>
        <w:pBdr>
          <w:bottom w:val="single" w:sz="4" w:space="1" w:color="auto"/>
        </w:pBdr>
        <w:tabs>
          <w:tab w:val="left" w:pos="708"/>
        </w:tabs>
        <w:spacing w:after="220"/>
        <w:rPr>
          <w:sz w:val="22"/>
          <w:szCs w:val="22"/>
          <w:lang w:val="en-US"/>
        </w:rPr>
      </w:pPr>
      <w:r w:rsidRPr="00FA1DCD">
        <w:rPr>
          <w:sz w:val="22"/>
          <w:szCs w:val="22"/>
          <w:lang w:val="en-US"/>
        </w:rPr>
        <w:t>FINANCIAL STATEMENTS ANALYSIS</w:t>
      </w:r>
    </w:p>
    <w:p w14:paraId="7EF5EF3E" w14:textId="77777777" w:rsidR="00AB74C7" w:rsidRPr="00FA1DCD" w:rsidRDefault="00AB74C7" w:rsidP="00AB74C7">
      <w:pPr>
        <w:pStyle w:val="Tekstpodstawowy"/>
        <w:spacing w:after="260" w:line="240" w:lineRule="auto"/>
        <w:rPr>
          <w:sz w:val="22"/>
          <w:szCs w:val="22"/>
          <w:lang w:val="en-US"/>
        </w:rPr>
      </w:pPr>
      <w:r w:rsidRPr="00FA1DCD">
        <w:rPr>
          <w:i/>
          <w:iCs/>
          <w:sz w:val="22"/>
          <w:szCs w:val="22"/>
          <w:lang w:val="en-US"/>
        </w:rPr>
        <w:t>The following information relates to Problems 1, 2, and 3.</w:t>
      </w:r>
    </w:p>
    <w:p w14:paraId="3BE81C9A" w14:textId="77777777" w:rsidR="00AB74C7" w:rsidRPr="00FA1DCD" w:rsidRDefault="00AB74C7" w:rsidP="00AB74C7">
      <w:pPr>
        <w:pStyle w:val="Bodytext70"/>
        <w:rPr>
          <w:sz w:val="22"/>
          <w:szCs w:val="22"/>
          <w:lang w:val="en-US"/>
        </w:rPr>
      </w:pPr>
      <w:r w:rsidRPr="00FA1DCD">
        <w:rPr>
          <w:sz w:val="22"/>
          <w:szCs w:val="22"/>
          <w:lang w:val="en-US"/>
        </w:rPr>
        <w:t>Tab, Inc., Income Statements for Fiscal Years 2003, 2004, and 2005</w:t>
      </w:r>
    </w:p>
    <w:tbl>
      <w:tblPr>
        <w:tblOverlap w:val="never"/>
        <w:tblW w:w="0" w:type="auto"/>
        <w:jc w:val="center"/>
        <w:tblLayout w:type="fixed"/>
        <w:tblCellMar>
          <w:left w:w="10" w:type="dxa"/>
          <w:right w:w="10" w:type="dxa"/>
        </w:tblCellMar>
        <w:tblLook w:val="04A0" w:firstRow="1" w:lastRow="0" w:firstColumn="1" w:lastColumn="0" w:noHBand="0" w:noVBand="1"/>
      </w:tblPr>
      <w:tblGrid>
        <w:gridCol w:w="3302"/>
        <w:gridCol w:w="893"/>
        <w:gridCol w:w="888"/>
        <w:gridCol w:w="758"/>
      </w:tblGrid>
      <w:tr w:rsidR="00AB74C7" w:rsidRPr="00FA1DCD" w14:paraId="16AC018E" w14:textId="77777777">
        <w:trPr>
          <w:trHeight w:hRule="exact" w:val="346"/>
          <w:jc w:val="center"/>
        </w:trPr>
        <w:tc>
          <w:tcPr>
            <w:tcW w:w="5841" w:type="dxa"/>
            <w:gridSpan w:val="4"/>
            <w:tcBorders>
              <w:top w:val="single" w:sz="4" w:space="0" w:color="auto"/>
            </w:tcBorders>
            <w:shd w:val="clear" w:color="auto" w:fill="FFFFFF"/>
            <w:vAlign w:val="center"/>
          </w:tcPr>
          <w:p w14:paraId="529E1C2E" w14:textId="77777777" w:rsidR="00AB74C7" w:rsidRPr="00FA1DCD" w:rsidRDefault="00AB74C7" w:rsidP="007F6DC9">
            <w:pPr>
              <w:pStyle w:val="Other0"/>
              <w:spacing w:line="240" w:lineRule="auto"/>
              <w:jc w:val="right"/>
              <w:rPr>
                <w:sz w:val="22"/>
                <w:szCs w:val="22"/>
                <w:lang w:val="en-US"/>
              </w:rPr>
            </w:pPr>
            <w:r w:rsidRPr="00FA1DCD">
              <w:rPr>
                <w:sz w:val="22"/>
                <w:szCs w:val="22"/>
                <w:lang w:val="en-US"/>
              </w:rPr>
              <w:t>Amount (in millions of dollars)</w:t>
            </w:r>
          </w:p>
        </w:tc>
      </w:tr>
      <w:tr w:rsidR="00AB74C7" w:rsidRPr="00FA1DCD" w14:paraId="263BE1F8" w14:textId="77777777">
        <w:trPr>
          <w:trHeight w:hRule="exact" w:val="288"/>
          <w:jc w:val="center"/>
        </w:trPr>
        <w:tc>
          <w:tcPr>
            <w:tcW w:w="3302" w:type="dxa"/>
            <w:tcBorders>
              <w:top w:val="single" w:sz="4" w:space="0" w:color="auto"/>
            </w:tcBorders>
            <w:shd w:val="clear" w:color="auto" w:fill="FFFFFF"/>
          </w:tcPr>
          <w:p w14:paraId="5FC46D31" w14:textId="77777777" w:rsidR="00AB74C7" w:rsidRPr="00FA1DCD" w:rsidRDefault="00AB74C7" w:rsidP="007F6DC9">
            <w:pPr>
              <w:rPr>
                <w:rFonts w:ascii="Times New Roman" w:hAnsi="Times New Roman" w:cs="Times New Roman"/>
                <w:sz w:val="22"/>
                <w:szCs w:val="22"/>
              </w:rPr>
            </w:pPr>
          </w:p>
        </w:tc>
        <w:tc>
          <w:tcPr>
            <w:tcW w:w="893" w:type="dxa"/>
            <w:tcBorders>
              <w:top w:val="single" w:sz="4" w:space="0" w:color="auto"/>
            </w:tcBorders>
            <w:shd w:val="clear" w:color="auto" w:fill="FFFFFF"/>
            <w:vAlign w:val="bottom"/>
          </w:tcPr>
          <w:p w14:paraId="0D9DCB05" w14:textId="77777777" w:rsidR="00AB74C7" w:rsidRPr="00FA1DCD" w:rsidRDefault="00AB74C7" w:rsidP="007F6DC9">
            <w:pPr>
              <w:pStyle w:val="Other0"/>
              <w:spacing w:line="240" w:lineRule="auto"/>
              <w:ind w:right="140"/>
              <w:jc w:val="right"/>
              <w:rPr>
                <w:sz w:val="22"/>
                <w:szCs w:val="22"/>
              </w:rPr>
            </w:pPr>
            <w:r w:rsidRPr="00FA1DCD">
              <w:rPr>
                <w:b/>
                <w:bCs/>
                <w:sz w:val="22"/>
                <w:szCs w:val="22"/>
              </w:rPr>
              <w:t>2005</w:t>
            </w:r>
          </w:p>
        </w:tc>
        <w:tc>
          <w:tcPr>
            <w:tcW w:w="888" w:type="dxa"/>
            <w:tcBorders>
              <w:top w:val="single" w:sz="4" w:space="0" w:color="auto"/>
            </w:tcBorders>
            <w:shd w:val="clear" w:color="auto" w:fill="FFFFFF"/>
            <w:vAlign w:val="bottom"/>
          </w:tcPr>
          <w:p w14:paraId="7982269A" w14:textId="77777777" w:rsidR="00AB74C7" w:rsidRPr="00FA1DCD" w:rsidRDefault="00AB74C7" w:rsidP="007F6DC9">
            <w:pPr>
              <w:pStyle w:val="Other0"/>
              <w:spacing w:line="240" w:lineRule="auto"/>
              <w:ind w:right="140"/>
              <w:jc w:val="right"/>
              <w:rPr>
                <w:sz w:val="22"/>
                <w:szCs w:val="22"/>
              </w:rPr>
            </w:pPr>
            <w:r w:rsidRPr="00FA1DCD">
              <w:rPr>
                <w:b/>
                <w:bCs/>
                <w:sz w:val="22"/>
                <w:szCs w:val="22"/>
              </w:rPr>
              <w:t>2004</w:t>
            </w:r>
          </w:p>
        </w:tc>
        <w:tc>
          <w:tcPr>
            <w:tcW w:w="758" w:type="dxa"/>
            <w:tcBorders>
              <w:top w:val="single" w:sz="4" w:space="0" w:color="auto"/>
            </w:tcBorders>
            <w:shd w:val="clear" w:color="auto" w:fill="FFFFFF"/>
            <w:vAlign w:val="bottom"/>
          </w:tcPr>
          <w:p w14:paraId="110FCD19" w14:textId="77777777" w:rsidR="00AB74C7" w:rsidRPr="00FA1DCD" w:rsidRDefault="00AB74C7" w:rsidP="007F6DC9">
            <w:pPr>
              <w:pStyle w:val="Other0"/>
              <w:spacing w:line="240" w:lineRule="auto"/>
              <w:jc w:val="right"/>
              <w:rPr>
                <w:sz w:val="22"/>
                <w:szCs w:val="22"/>
              </w:rPr>
            </w:pPr>
            <w:r w:rsidRPr="00FA1DCD">
              <w:rPr>
                <w:b/>
                <w:bCs/>
                <w:sz w:val="22"/>
                <w:szCs w:val="22"/>
              </w:rPr>
              <w:t>2003</w:t>
            </w:r>
          </w:p>
        </w:tc>
      </w:tr>
      <w:tr w:rsidR="00AB74C7" w:rsidRPr="00FA1DCD" w14:paraId="7AE2985D" w14:textId="77777777">
        <w:trPr>
          <w:trHeight w:hRule="exact" w:val="432"/>
          <w:jc w:val="center"/>
        </w:trPr>
        <w:tc>
          <w:tcPr>
            <w:tcW w:w="3302" w:type="dxa"/>
            <w:shd w:val="clear" w:color="auto" w:fill="FFFFFF"/>
            <w:vAlign w:val="center"/>
          </w:tcPr>
          <w:p w14:paraId="6258AF2C" w14:textId="77777777" w:rsidR="00AB74C7" w:rsidRPr="00FA1DCD" w:rsidRDefault="00AB74C7" w:rsidP="007F6DC9">
            <w:pPr>
              <w:pStyle w:val="Other0"/>
              <w:spacing w:line="240" w:lineRule="auto"/>
              <w:rPr>
                <w:sz w:val="22"/>
                <w:szCs w:val="22"/>
              </w:rPr>
            </w:pPr>
            <w:proofErr w:type="spellStart"/>
            <w:r w:rsidRPr="00FA1DCD">
              <w:rPr>
                <w:sz w:val="22"/>
                <w:szCs w:val="22"/>
              </w:rPr>
              <w:t>Revenues</w:t>
            </w:r>
            <w:proofErr w:type="spellEnd"/>
          </w:p>
        </w:tc>
        <w:tc>
          <w:tcPr>
            <w:tcW w:w="893" w:type="dxa"/>
            <w:tcBorders>
              <w:top w:val="single" w:sz="4" w:space="0" w:color="auto"/>
            </w:tcBorders>
            <w:shd w:val="clear" w:color="auto" w:fill="FFFFFF"/>
            <w:vAlign w:val="center"/>
          </w:tcPr>
          <w:p w14:paraId="7F452125" w14:textId="77777777" w:rsidR="00AB74C7" w:rsidRPr="00FA1DCD" w:rsidRDefault="00AB74C7" w:rsidP="007F6DC9">
            <w:pPr>
              <w:pStyle w:val="Other0"/>
              <w:spacing w:line="240" w:lineRule="auto"/>
              <w:ind w:firstLine="140"/>
              <w:rPr>
                <w:sz w:val="22"/>
                <w:szCs w:val="22"/>
              </w:rPr>
            </w:pPr>
            <w:r w:rsidRPr="00FA1DCD">
              <w:rPr>
                <w:sz w:val="22"/>
                <w:szCs w:val="22"/>
              </w:rPr>
              <w:t>$25,000</w:t>
            </w:r>
          </w:p>
        </w:tc>
        <w:tc>
          <w:tcPr>
            <w:tcW w:w="888" w:type="dxa"/>
            <w:tcBorders>
              <w:top w:val="single" w:sz="4" w:space="0" w:color="auto"/>
            </w:tcBorders>
            <w:shd w:val="clear" w:color="auto" w:fill="FFFFFF"/>
            <w:vAlign w:val="center"/>
          </w:tcPr>
          <w:p w14:paraId="1A157371" w14:textId="77777777" w:rsidR="00AB74C7" w:rsidRPr="00FA1DCD" w:rsidRDefault="00AB74C7" w:rsidP="007F6DC9">
            <w:pPr>
              <w:pStyle w:val="Other0"/>
              <w:spacing w:line="240" w:lineRule="auto"/>
              <w:jc w:val="center"/>
              <w:rPr>
                <w:sz w:val="22"/>
                <w:szCs w:val="22"/>
              </w:rPr>
            </w:pPr>
            <w:r w:rsidRPr="00FA1DCD">
              <w:rPr>
                <w:sz w:val="22"/>
                <w:szCs w:val="22"/>
              </w:rPr>
              <w:t>$22,000</w:t>
            </w:r>
          </w:p>
        </w:tc>
        <w:tc>
          <w:tcPr>
            <w:tcW w:w="758" w:type="dxa"/>
            <w:tcBorders>
              <w:top w:val="single" w:sz="4" w:space="0" w:color="auto"/>
            </w:tcBorders>
            <w:shd w:val="clear" w:color="auto" w:fill="FFFFFF"/>
            <w:vAlign w:val="center"/>
          </w:tcPr>
          <w:p w14:paraId="43FA7836" w14:textId="77777777" w:rsidR="00AB74C7" w:rsidRPr="00FA1DCD" w:rsidRDefault="00AB74C7" w:rsidP="007F6DC9">
            <w:pPr>
              <w:pStyle w:val="Other0"/>
              <w:spacing w:line="240" w:lineRule="auto"/>
              <w:jc w:val="right"/>
              <w:rPr>
                <w:sz w:val="22"/>
                <w:szCs w:val="22"/>
              </w:rPr>
            </w:pPr>
            <w:r w:rsidRPr="00FA1DCD">
              <w:rPr>
                <w:sz w:val="22"/>
                <w:szCs w:val="22"/>
              </w:rPr>
              <w:t>$21,000</w:t>
            </w:r>
          </w:p>
        </w:tc>
      </w:tr>
      <w:tr w:rsidR="00AB74C7" w:rsidRPr="00FA1DCD" w14:paraId="6B5774E7" w14:textId="77777777">
        <w:trPr>
          <w:trHeight w:hRule="exact" w:val="298"/>
          <w:jc w:val="center"/>
        </w:trPr>
        <w:tc>
          <w:tcPr>
            <w:tcW w:w="3302" w:type="dxa"/>
            <w:shd w:val="clear" w:color="auto" w:fill="FFFFFF"/>
            <w:vAlign w:val="bottom"/>
          </w:tcPr>
          <w:p w14:paraId="61FC2570" w14:textId="77777777" w:rsidR="00AB74C7" w:rsidRPr="00FA1DCD" w:rsidRDefault="00AB74C7" w:rsidP="007F6DC9">
            <w:pPr>
              <w:pStyle w:val="Other0"/>
              <w:spacing w:line="240" w:lineRule="auto"/>
              <w:rPr>
                <w:sz w:val="22"/>
                <w:szCs w:val="22"/>
              </w:rPr>
            </w:pPr>
            <w:proofErr w:type="spellStart"/>
            <w:r w:rsidRPr="00FA1DCD">
              <w:rPr>
                <w:sz w:val="22"/>
                <w:szCs w:val="22"/>
              </w:rPr>
              <w:t>Cost</w:t>
            </w:r>
            <w:proofErr w:type="spellEnd"/>
            <w:r w:rsidRPr="00FA1DCD">
              <w:rPr>
                <w:sz w:val="22"/>
                <w:szCs w:val="22"/>
              </w:rPr>
              <w:t xml:space="preserve"> of </w:t>
            </w:r>
            <w:proofErr w:type="spellStart"/>
            <w:r w:rsidRPr="00FA1DCD">
              <w:rPr>
                <w:sz w:val="22"/>
                <w:szCs w:val="22"/>
              </w:rPr>
              <w:t>sales</w:t>
            </w:r>
            <w:proofErr w:type="spellEnd"/>
          </w:p>
        </w:tc>
        <w:tc>
          <w:tcPr>
            <w:tcW w:w="893" w:type="dxa"/>
            <w:shd w:val="clear" w:color="auto" w:fill="FFFFFF"/>
            <w:vAlign w:val="bottom"/>
          </w:tcPr>
          <w:p w14:paraId="21352B0E" w14:textId="77777777" w:rsidR="00AB74C7" w:rsidRPr="00FA1DCD" w:rsidRDefault="00AB74C7" w:rsidP="007F6DC9">
            <w:pPr>
              <w:pStyle w:val="Other0"/>
              <w:spacing w:line="240" w:lineRule="auto"/>
              <w:ind w:firstLine="240"/>
              <w:rPr>
                <w:sz w:val="22"/>
                <w:szCs w:val="22"/>
              </w:rPr>
            </w:pPr>
            <w:r w:rsidRPr="00FA1DCD">
              <w:rPr>
                <w:sz w:val="22"/>
                <w:szCs w:val="22"/>
              </w:rPr>
              <w:t>20,000</w:t>
            </w:r>
          </w:p>
        </w:tc>
        <w:tc>
          <w:tcPr>
            <w:tcW w:w="888" w:type="dxa"/>
            <w:shd w:val="clear" w:color="auto" w:fill="FFFFFF"/>
            <w:vAlign w:val="bottom"/>
          </w:tcPr>
          <w:p w14:paraId="0FC18B1C" w14:textId="77777777" w:rsidR="00AB74C7" w:rsidRPr="00FA1DCD" w:rsidRDefault="00AB74C7" w:rsidP="007F6DC9">
            <w:pPr>
              <w:pStyle w:val="Other0"/>
              <w:spacing w:line="240" w:lineRule="auto"/>
              <w:ind w:firstLine="220"/>
              <w:jc w:val="both"/>
              <w:rPr>
                <w:sz w:val="22"/>
                <w:szCs w:val="22"/>
              </w:rPr>
            </w:pPr>
            <w:r w:rsidRPr="00FA1DCD">
              <w:rPr>
                <w:sz w:val="22"/>
                <w:szCs w:val="22"/>
              </w:rPr>
              <w:t>18,000</w:t>
            </w:r>
          </w:p>
        </w:tc>
        <w:tc>
          <w:tcPr>
            <w:tcW w:w="758" w:type="dxa"/>
            <w:shd w:val="clear" w:color="auto" w:fill="FFFFFF"/>
            <w:vAlign w:val="bottom"/>
          </w:tcPr>
          <w:p w14:paraId="0F026E8B" w14:textId="77777777" w:rsidR="00AB74C7" w:rsidRPr="00FA1DCD" w:rsidRDefault="00AB74C7" w:rsidP="007F6DC9">
            <w:pPr>
              <w:pStyle w:val="Other0"/>
              <w:spacing w:line="240" w:lineRule="auto"/>
              <w:jc w:val="right"/>
              <w:rPr>
                <w:sz w:val="22"/>
                <w:szCs w:val="22"/>
              </w:rPr>
            </w:pPr>
            <w:r w:rsidRPr="00FA1DCD">
              <w:rPr>
                <w:sz w:val="22"/>
                <w:szCs w:val="22"/>
              </w:rPr>
              <w:t>17,000</w:t>
            </w:r>
          </w:p>
        </w:tc>
      </w:tr>
      <w:tr w:rsidR="00AB74C7" w:rsidRPr="00FA1DCD" w14:paraId="2113210D" w14:textId="77777777">
        <w:trPr>
          <w:trHeight w:hRule="exact" w:val="432"/>
          <w:jc w:val="center"/>
        </w:trPr>
        <w:tc>
          <w:tcPr>
            <w:tcW w:w="3302" w:type="dxa"/>
            <w:shd w:val="clear" w:color="auto" w:fill="FFFFFF"/>
            <w:vAlign w:val="center"/>
          </w:tcPr>
          <w:p w14:paraId="152CBAC8" w14:textId="77777777" w:rsidR="00AB74C7" w:rsidRPr="00FA1DCD" w:rsidRDefault="00AB74C7" w:rsidP="007F6DC9">
            <w:pPr>
              <w:pStyle w:val="Other0"/>
              <w:spacing w:line="240" w:lineRule="auto"/>
              <w:rPr>
                <w:sz w:val="22"/>
                <w:szCs w:val="22"/>
              </w:rPr>
            </w:pPr>
            <w:r w:rsidRPr="00FA1DCD">
              <w:rPr>
                <w:sz w:val="22"/>
                <w:szCs w:val="22"/>
              </w:rPr>
              <w:t>Gross profit</w:t>
            </w:r>
          </w:p>
        </w:tc>
        <w:tc>
          <w:tcPr>
            <w:tcW w:w="893" w:type="dxa"/>
            <w:tcBorders>
              <w:top w:val="single" w:sz="4" w:space="0" w:color="auto"/>
            </w:tcBorders>
            <w:shd w:val="clear" w:color="auto" w:fill="FFFFFF"/>
            <w:vAlign w:val="center"/>
          </w:tcPr>
          <w:p w14:paraId="70063DAE" w14:textId="77777777" w:rsidR="00AB74C7" w:rsidRPr="00FA1DCD" w:rsidRDefault="00AB74C7" w:rsidP="007F6DC9">
            <w:pPr>
              <w:pStyle w:val="Other0"/>
              <w:spacing w:line="240" w:lineRule="auto"/>
              <w:ind w:firstLine="240"/>
              <w:rPr>
                <w:sz w:val="22"/>
                <w:szCs w:val="22"/>
              </w:rPr>
            </w:pPr>
            <w:r w:rsidRPr="00FA1DCD">
              <w:rPr>
                <w:sz w:val="22"/>
                <w:szCs w:val="22"/>
              </w:rPr>
              <w:t>$5,000</w:t>
            </w:r>
          </w:p>
        </w:tc>
        <w:tc>
          <w:tcPr>
            <w:tcW w:w="888" w:type="dxa"/>
            <w:tcBorders>
              <w:top w:val="single" w:sz="4" w:space="0" w:color="auto"/>
            </w:tcBorders>
            <w:shd w:val="clear" w:color="auto" w:fill="FFFFFF"/>
            <w:vAlign w:val="center"/>
          </w:tcPr>
          <w:p w14:paraId="3A7930CD" w14:textId="77777777" w:rsidR="00AB74C7" w:rsidRPr="00FA1DCD" w:rsidRDefault="00AB74C7" w:rsidP="007F6DC9">
            <w:pPr>
              <w:pStyle w:val="Other0"/>
              <w:spacing w:line="240" w:lineRule="auto"/>
              <w:ind w:firstLine="220"/>
              <w:jc w:val="both"/>
              <w:rPr>
                <w:sz w:val="22"/>
                <w:szCs w:val="22"/>
              </w:rPr>
            </w:pPr>
            <w:r w:rsidRPr="00FA1DCD">
              <w:rPr>
                <w:sz w:val="22"/>
                <w:szCs w:val="22"/>
              </w:rPr>
              <w:t>$4,000</w:t>
            </w:r>
          </w:p>
        </w:tc>
        <w:tc>
          <w:tcPr>
            <w:tcW w:w="758" w:type="dxa"/>
            <w:tcBorders>
              <w:top w:val="single" w:sz="4" w:space="0" w:color="auto"/>
            </w:tcBorders>
            <w:shd w:val="clear" w:color="auto" w:fill="FFFFFF"/>
            <w:vAlign w:val="center"/>
          </w:tcPr>
          <w:p w14:paraId="5651F439" w14:textId="77777777" w:rsidR="00AB74C7" w:rsidRPr="00FA1DCD" w:rsidRDefault="00AB74C7" w:rsidP="007F6DC9">
            <w:pPr>
              <w:pStyle w:val="Other0"/>
              <w:spacing w:line="240" w:lineRule="auto"/>
              <w:jc w:val="right"/>
              <w:rPr>
                <w:sz w:val="22"/>
                <w:szCs w:val="22"/>
              </w:rPr>
            </w:pPr>
            <w:r w:rsidRPr="00FA1DCD">
              <w:rPr>
                <w:sz w:val="22"/>
                <w:szCs w:val="22"/>
              </w:rPr>
              <w:t>$4,000</w:t>
            </w:r>
          </w:p>
        </w:tc>
      </w:tr>
      <w:tr w:rsidR="00AB74C7" w:rsidRPr="00FA1DCD" w14:paraId="4C092505" w14:textId="77777777">
        <w:trPr>
          <w:trHeight w:hRule="exact" w:val="293"/>
          <w:jc w:val="center"/>
        </w:trPr>
        <w:tc>
          <w:tcPr>
            <w:tcW w:w="3302" w:type="dxa"/>
            <w:shd w:val="clear" w:color="auto" w:fill="FFFFFF"/>
            <w:vAlign w:val="bottom"/>
          </w:tcPr>
          <w:p w14:paraId="75E7AA3D" w14:textId="77777777" w:rsidR="00AB74C7" w:rsidRPr="00FA1DCD" w:rsidRDefault="00AB74C7" w:rsidP="007F6DC9">
            <w:pPr>
              <w:pStyle w:val="Other0"/>
              <w:spacing w:line="240" w:lineRule="auto"/>
              <w:rPr>
                <w:sz w:val="22"/>
                <w:szCs w:val="22"/>
                <w:lang w:val="en-US"/>
              </w:rPr>
            </w:pPr>
            <w:r w:rsidRPr="00FA1DCD">
              <w:rPr>
                <w:sz w:val="22"/>
                <w:szCs w:val="22"/>
                <w:lang w:val="en-US"/>
              </w:rPr>
              <w:t>Selling, general, and administrative expenses</w:t>
            </w:r>
          </w:p>
        </w:tc>
        <w:tc>
          <w:tcPr>
            <w:tcW w:w="893" w:type="dxa"/>
            <w:shd w:val="clear" w:color="auto" w:fill="FFFFFF"/>
            <w:vAlign w:val="bottom"/>
          </w:tcPr>
          <w:p w14:paraId="537AE10B" w14:textId="77777777" w:rsidR="00AB74C7" w:rsidRPr="00FA1DCD" w:rsidRDefault="00AB74C7" w:rsidP="007F6DC9">
            <w:pPr>
              <w:pStyle w:val="Other0"/>
              <w:spacing w:line="240" w:lineRule="auto"/>
              <w:ind w:firstLine="460"/>
              <w:rPr>
                <w:sz w:val="22"/>
                <w:szCs w:val="22"/>
              </w:rPr>
            </w:pPr>
            <w:r w:rsidRPr="00FA1DCD">
              <w:rPr>
                <w:sz w:val="22"/>
                <w:szCs w:val="22"/>
              </w:rPr>
              <w:t>500</w:t>
            </w:r>
          </w:p>
        </w:tc>
        <w:tc>
          <w:tcPr>
            <w:tcW w:w="888" w:type="dxa"/>
            <w:shd w:val="clear" w:color="auto" w:fill="FFFFFF"/>
            <w:vAlign w:val="bottom"/>
          </w:tcPr>
          <w:p w14:paraId="2C1838A4" w14:textId="77777777" w:rsidR="00AB74C7" w:rsidRPr="00FA1DCD" w:rsidRDefault="00AB74C7" w:rsidP="007F6DC9">
            <w:pPr>
              <w:pStyle w:val="Other0"/>
              <w:spacing w:line="240" w:lineRule="auto"/>
              <w:ind w:right="140"/>
              <w:jc w:val="right"/>
              <w:rPr>
                <w:sz w:val="22"/>
                <w:szCs w:val="22"/>
              </w:rPr>
            </w:pPr>
            <w:r w:rsidRPr="00FA1DCD">
              <w:rPr>
                <w:sz w:val="22"/>
                <w:szCs w:val="22"/>
              </w:rPr>
              <w:t>500</w:t>
            </w:r>
          </w:p>
        </w:tc>
        <w:tc>
          <w:tcPr>
            <w:tcW w:w="758" w:type="dxa"/>
            <w:shd w:val="clear" w:color="auto" w:fill="FFFFFF"/>
            <w:vAlign w:val="bottom"/>
          </w:tcPr>
          <w:p w14:paraId="3841B6A8" w14:textId="77777777" w:rsidR="00AB74C7" w:rsidRPr="00FA1DCD" w:rsidRDefault="00AB74C7" w:rsidP="007F6DC9">
            <w:pPr>
              <w:pStyle w:val="Other0"/>
              <w:spacing w:line="240" w:lineRule="auto"/>
              <w:jc w:val="right"/>
              <w:rPr>
                <w:sz w:val="22"/>
                <w:szCs w:val="22"/>
              </w:rPr>
            </w:pPr>
            <w:r w:rsidRPr="00FA1DCD">
              <w:rPr>
                <w:sz w:val="22"/>
                <w:szCs w:val="22"/>
              </w:rPr>
              <w:t>800</w:t>
            </w:r>
          </w:p>
        </w:tc>
      </w:tr>
      <w:tr w:rsidR="00AB74C7" w:rsidRPr="00FA1DCD" w14:paraId="38457845" w14:textId="77777777">
        <w:trPr>
          <w:trHeight w:hRule="exact" w:val="442"/>
          <w:jc w:val="center"/>
        </w:trPr>
        <w:tc>
          <w:tcPr>
            <w:tcW w:w="3302" w:type="dxa"/>
            <w:shd w:val="clear" w:color="auto" w:fill="FFFFFF"/>
            <w:vAlign w:val="center"/>
          </w:tcPr>
          <w:p w14:paraId="15DE106E" w14:textId="77777777" w:rsidR="00AB74C7" w:rsidRPr="00FA1DCD" w:rsidRDefault="00AB74C7" w:rsidP="007F6DC9">
            <w:pPr>
              <w:pStyle w:val="Other0"/>
              <w:spacing w:line="240" w:lineRule="auto"/>
              <w:rPr>
                <w:sz w:val="22"/>
                <w:szCs w:val="22"/>
              </w:rPr>
            </w:pPr>
            <w:r w:rsidRPr="00FA1DCD">
              <w:rPr>
                <w:sz w:val="22"/>
                <w:szCs w:val="22"/>
              </w:rPr>
              <w:t xml:space="preserve">Operating </w:t>
            </w:r>
            <w:proofErr w:type="spellStart"/>
            <w:r w:rsidRPr="00FA1DCD">
              <w:rPr>
                <w:sz w:val="22"/>
                <w:szCs w:val="22"/>
              </w:rPr>
              <w:t>income</w:t>
            </w:r>
            <w:proofErr w:type="spellEnd"/>
          </w:p>
        </w:tc>
        <w:tc>
          <w:tcPr>
            <w:tcW w:w="893" w:type="dxa"/>
            <w:tcBorders>
              <w:top w:val="single" w:sz="4" w:space="0" w:color="auto"/>
            </w:tcBorders>
            <w:shd w:val="clear" w:color="auto" w:fill="FFFFFF"/>
            <w:vAlign w:val="center"/>
          </w:tcPr>
          <w:p w14:paraId="0328F6C0" w14:textId="77777777" w:rsidR="00AB74C7" w:rsidRPr="00FA1DCD" w:rsidRDefault="00AB74C7" w:rsidP="007F6DC9">
            <w:pPr>
              <w:pStyle w:val="Other0"/>
              <w:spacing w:line="240" w:lineRule="auto"/>
              <w:ind w:firstLine="240"/>
              <w:rPr>
                <w:sz w:val="22"/>
                <w:szCs w:val="22"/>
              </w:rPr>
            </w:pPr>
            <w:r w:rsidRPr="00FA1DCD">
              <w:rPr>
                <w:sz w:val="22"/>
                <w:szCs w:val="22"/>
              </w:rPr>
              <w:t>$4,500</w:t>
            </w:r>
          </w:p>
        </w:tc>
        <w:tc>
          <w:tcPr>
            <w:tcW w:w="888" w:type="dxa"/>
            <w:tcBorders>
              <w:top w:val="single" w:sz="4" w:space="0" w:color="auto"/>
            </w:tcBorders>
            <w:shd w:val="clear" w:color="auto" w:fill="FFFFFF"/>
            <w:vAlign w:val="center"/>
          </w:tcPr>
          <w:p w14:paraId="558ECC5C" w14:textId="77777777" w:rsidR="00AB74C7" w:rsidRPr="00FA1DCD" w:rsidRDefault="00AB74C7" w:rsidP="007F6DC9">
            <w:pPr>
              <w:pStyle w:val="Other0"/>
              <w:spacing w:line="240" w:lineRule="auto"/>
              <w:ind w:firstLine="220"/>
              <w:jc w:val="both"/>
              <w:rPr>
                <w:sz w:val="22"/>
                <w:szCs w:val="22"/>
              </w:rPr>
            </w:pPr>
            <w:r w:rsidRPr="00FA1DCD">
              <w:rPr>
                <w:sz w:val="22"/>
                <w:szCs w:val="22"/>
              </w:rPr>
              <w:t>$3,500</w:t>
            </w:r>
          </w:p>
        </w:tc>
        <w:tc>
          <w:tcPr>
            <w:tcW w:w="758" w:type="dxa"/>
            <w:tcBorders>
              <w:top w:val="single" w:sz="4" w:space="0" w:color="auto"/>
            </w:tcBorders>
            <w:shd w:val="clear" w:color="auto" w:fill="FFFFFF"/>
            <w:vAlign w:val="center"/>
          </w:tcPr>
          <w:p w14:paraId="6242D07F" w14:textId="77777777" w:rsidR="00AB74C7" w:rsidRPr="00FA1DCD" w:rsidRDefault="00AB74C7" w:rsidP="007F6DC9">
            <w:pPr>
              <w:pStyle w:val="Other0"/>
              <w:spacing w:line="240" w:lineRule="auto"/>
              <w:jc w:val="right"/>
              <w:rPr>
                <w:sz w:val="22"/>
                <w:szCs w:val="22"/>
              </w:rPr>
            </w:pPr>
            <w:r w:rsidRPr="00FA1DCD">
              <w:rPr>
                <w:sz w:val="22"/>
                <w:szCs w:val="22"/>
              </w:rPr>
              <w:t>$3,200</w:t>
            </w:r>
          </w:p>
        </w:tc>
      </w:tr>
      <w:tr w:rsidR="00AB74C7" w:rsidRPr="00FA1DCD" w14:paraId="28D405AB" w14:textId="77777777">
        <w:trPr>
          <w:trHeight w:hRule="exact" w:val="288"/>
          <w:jc w:val="center"/>
        </w:trPr>
        <w:tc>
          <w:tcPr>
            <w:tcW w:w="3302" w:type="dxa"/>
            <w:shd w:val="clear" w:color="auto" w:fill="FFFFFF"/>
            <w:vAlign w:val="bottom"/>
          </w:tcPr>
          <w:p w14:paraId="5C23CAA1" w14:textId="77777777" w:rsidR="00AB74C7" w:rsidRPr="00FA1DCD" w:rsidRDefault="00AB74C7" w:rsidP="007F6DC9">
            <w:pPr>
              <w:pStyle w:val="Other0"/>
              <w:spacing w:line="240" w:lineRule="auto"/>
              <w:rPr>
                <w:sz w:val="22"/>
                <w:szCs w:val="22"/>
                <w:lang w:val="en-US"/>
              </w:rPr>
            </w:pPr>
            <w:r w:rsidRPr="00FA1DCD">
              <w:rPr>
                <w:sz w:val="22"/>
                <w:szCs w:val="22"/>
                <w:lang w:val="en-US"/>
              </w:rPr>
              <w:t>Interest and other nonoperating expense</w:t>
            </w:r>
          </w:p>
        </w:tc>
        <w:tc>
          <w:tcPr>
            <w:tcW w:w="893" w:type="dxa"/>
            <w:shd w:val="clear" w:color="auto" w:fill="FFFFFF"/>
            <w:vAlign w:val="bottom"/>
          </w:tcPr>
          <w:p w14:paraId="64215AFA" w14:textId="77777777" w:rsidR="00AB74C7" w:rsidRPr="00FA1DCD" w:rsidRDefault="00AB74C7" w:rsidP="007F6DC9">
            <w:pPr>
              <w:pStyle w:val="Other0"/>
              <w:spacing w:line="240" w:lineRule="auto"/>
              <w:ind w:firstLine="460"/>
              <w:rPr>
                <w:sz w:val="22"/>
                <w:szCs w:val="22"/>
              </w:rPr>
            </w:pPr>
            <w:r w:rsidRPr="00FA1DCD">
              <w:rPr>
                <w:sz w:val="22"/>
                <w:szCs w:val="22"/>
              </w:rPr>
              <w:t>200</w:t>
            </w:r>
          </w:p>
        </w:tc>
        <w:tc>
          <w:tcPr>
            <w:tcW w:w="888" w:type="dxa"/>
            <w:shd w:val="clear" w:color="auto" w:fill="FFFFFF"/>
            <w:vAlign w:val="bottom"/>
          </w:tcPr>
          <w:p w14:paraId="6EAC1683" w14:textId="77777777" w:rsidR="00AB74C7" w:rsidRPr="00FA1DCD" w:rsidRDefault="00AB74C7" w:rsidP="007F6DC9">
            <w:pPr>
              <w:pStyle w:val="Other0"/>
              <w:spacing w:line="240" w:lineRule="auto"/>
              <w:ind w:right="140"/>
              <w:jc w:val="right"/>
              <w:rPr>
                <w:sz w:val="22"/>
                <w:szCs w:val="22"/>
              </w:rPr>
            </w:pPr>
            <w:r w:rsidRPr="00FA1DCD">
              <w:rPr>
                <w:sz w:val="22"/>
                <w:szCs w:val="22"/>
              </w:rPr>
              <w:t>250</w:t>
            </w:r>
          </w:p>
        </w:tc>
        <w:tc>
          <w:tcPr>
            <w:tcW w:w="758" w:type="dxa"/>
            <w:shd w:val="clear" w:color="auto" w:fill="FFFFFF"/>
            <w:vAlign w:val="bottom"/>
          </w:tcPr>
          <w:p w14:paraId="5AE89CCB" w14:textId="77777777" w:rsidR="00AB74C7" w:rsidRPr="00FA1DCD" w:rsidRDefault="00AB74C7" w:rsidP="007F6DC9">
            <w:pPr>
              <w:pStyle w:val="Other0"/>
              <w:spacing w:line="240" w:lineRule="auto"/>
              <w:jc w:val="right"/>
              <w:rPr>
                <w:sz w:val="22"/>
                <w:szCs w:val="22"/>
              </w:rPr>
            </w:pPr>
            <w:r w:rsidRPr="00FA1DCD">
              <w:rPr>
                <w:sz w:val="22"/>
                <w:szCs w:val="22"/>
              </w:rPr>
              <w:t>250</w:t>
            </w:r>
          </w:p>
        </w:tc>
      </w:tr>
      <w:tr w:rsidR="00AB74C7" w:rsidRPr="00FA1DCD" w14:paraId="63FECFCC" w14:textId="77777777">
        <w:trPr>
          <w:trHeight w:hRule="exact" w:val="432"/>
          <w:jc w:val="center"/>
        </w:trPr>
        <w:tc>
          <w:tcPr>
            <w:tcW w:w="3302" w:type="dxa"/>
            <w:shd w:val="clear" w:color="auto" w:fill="FFFFFF"/>
            <w:vAlign w:val="center"/>
          </w:tcPr>
          <w:p w14:paraId="68EA3681"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 xml:space="preserve"> </w:t>
            </w:r>
            <w:proofErr w:type="spellStart"/>
            <w:r w:rsidRPr="00FA1DCD">
              <w:rPr>
                <w:sz w:val="22"/>
                <w:szCs w:val="22"/>
              </w:rPr>
              <w:t>before</w:t>
            </w:r>
            <w:proofErr w:type="spellEnd"/>
            <w:r w:rsidRPr="00FA1DCD">
              <w:rPr>
                <w:sz w:val="22"/>
                <w:szCs w:val="22"/>
              </w:rPr>
              <w:t xml:space="preserve"> </w:t>
            </w:r>
            <w:proofErr w:type="spellStart"/>
            <w:r w:rsidRPr="00FA1DCD">
              <w:rPr>
                <w:sz w:val="22"/>
                <w:szCs w:val="22"/>
              </w:rPr>
              <w:t>income</w:t>
            </w:r>
            <w:proofErr w:type="spellEnd"/>
            <w:r w:rsidRPr="00FA1DCD">
              <w:rPr>
                <w:sz w:val="22"/>
                <w:szCs w:val="22"/>
              </w:rPr>
              <w:t xml:space="preserve"> </w:t>
            </w:r>
            <w:proofErr w:type="spellStart"/>
            <w:r w:rsidRPr="00FA1DCD">
              <w:rPr>
                <w:sz w:val="22"/>
                <w:szCs w:val="22"/>
              </w:rPr>
              <w:t>taxes</w:t>
            </w:r>
            <w:proofErr w:type="spellEnd"/>
          </w:p>
        </w:tc>
        <w:tc>
          <w:tcPr>
            <w:tcW w:w="893" w:type="dxa"/>
            <w:tcBorders>
              <w:top w:val="single" w:sz="4" w:space="0" w:color="auto"/>
            </w:tcBorders>
            <w:shd w:val="clear" w:color="auto" w:fill="FFFFFF"/>
            <w:vAlign w:val="center"/>
          </w:tcPr>
          <w:p w14:paraId="7C39D457" w14:textId="77777777" w:rsidR="00AB74C7" w:rsidRPr="00FA1DCD" w:rsidRDefault="00AB74C7" w:rsidP="007F6DC9">
            <w:pPr>
              <w:pStyle w:val="Other0"/>
              <w:spacing w:line="240" w:lineRule="auto"/>
              <w:ind w:firstLine="240"/>
              <w:rPr>
                <w:sz w:val="22"/>
                <w:szCs w:val="22"/>
              </w:rPr>
            </w:pPr>
            <w:r w:rsidRPr="00FA1DCD">
              <w:rPr>
                <w:sz w:val="22"/>
                <w:szCs w:val="22"/>
              </w:rPr>
              <w:t>$4,300</w:t>
            </w:r>
          </w:p>
        </w:tc>
        <w:tc>
          <w:tcPr>
            <w:tcW w:w="888" w:type="dxa"/>
            <w:tcBorders>
              <w:top w:val="single" w:sz="4" w:space="0" w:color="auto"/>
            </w:tcBorders>
            <w:shd w:val="clear" w:color="auto" w:fill="FFFFFF"/>
            <w:vAlign w:val="center"/>
          </w:tcPr>
          <w:p w14:paraId="519419DF" w14:textId="77777777" w:rsidR="00AB74C7" w:rsidRPr="00FA1DCD" w:rsidRDefault="00AB74C7" w:rsidP="007F6DC9">
            <w:pPr>
              <w:pStyle w:val="Other0"/>
              <w:spacing w:line="240" w:lineRule="auto"/>
              <w:ind w:firstLine="220"/>
              <w:jc w:val="both"/>
              <w:rPr>
                <w:sz w:val="22"/>
                <w:szCs w:val="22"/>
              </w:rPr>
            </w:pPr>
            <w:r w:rsidRPr="00FA1DCD">
              <w:rPr>
                <w:sz w:val="22"/>
                <w:szCs w:val="22"/>
              </w:rPr>
              <w:t>$3,250</w:t>
            </w:r>
          </w:p>
        </w:tc>
        <w:tc>
          <w:tcPr>
            <w:tcW w:w="758" w:type="dxa"/>
            <w:tcBorders>
              <w:top w:val="single" w:sz="4" w:space="0" w:color="auto"/>
            </w:tcBorders>
            <w:shd w:val="clear" w:color="auto" w:fill="FFFFFF"/>
            <w:vAlign w:val="center"/>
          </w:tcPr>
          <w:p w14:paraId="39B15B0D" w14:textId="77777777" w:rsidR="00AB74C7" w:rsidRPr="00FA1DCD" w:rsidRDefault="00AB74C7" w:rsidP="007F6DC9">
            <w:pPr>
              <w:pStyle w:val="Other0"/>
              <w:spacing w:line="240" w:lineRule="auto"/>
              <w:jc w:val="right"/>
              <w:rPr>
                <w:sz w:val="22"/>
                <w:szCs w:val="22"/>
              </w:rPr>
            </w:pPr>
            <w:r w:rsidRPr="00FA1DCD">
              <w:rPr>
                <w:sz w:val="22"/>
                <w:szCs w:val="22"/>
              </w:rPr>
              <w:t>$2,950</w:t>
            </w:r>
          </w:p>
        </w:tc>
      </w:tr>
      <w:tr w:rsidR="00AB74C7" w:rsidRPr="00FA1DCD" w14:paraId="7EB3FF5F" w14:textId="77777777">
        <w:trPr>
          <w:trHeight w:hRule="exact" w:val="293"/>
          <w:jc w:val="center"/>
        </w:trPr>
        <w:tc>
          <w:tcPr>
            <w:tcW w:w="3302" w:type="dxa"/>
            <w:shd w:val="clear" w:color="auto" w:fill="FFFFFF"/>
            <w:vAlign w:val="bottom"/>
          </w:tcPr>
          <w:p w14:paraId="4176A94A" w14:textId="77777777" w:rsidR="00AB74C7" w:rsidRPr="00FA1DCD" w:rsidRDefault="00AB74C7" w:rsidP="007F6DC9">
            <w:pPr>
              <w:pStyle w:val="Other0"/>
              <w:spacing w:line="240" w:lineRule="auto"/>
              <w:rPr>
                <w:sz w:val="22"/>
                <w:szCs w:val="22"/>
              </w:rPr>
            </w:pPr>
            <w:proofErr w:type="spellStart"/>
            <w:r w:rsidRPr="00FA1DCD">
              <w:rPr>
                <w:sz w:val="22"/>
                <w:szCs w:val="22"/>
              </w:rPr>
              <w:t>Income</w:t>
            </w:r>
            <w:proofErr w:type="spellEnd"/>
            <w:r w:rsidRPr="00FA1DCD">
              <w:rPr>
                <w:sz w:val="22"/>
                <w:szCs w:val="22"/>
              </w:rPr>
              <w:t xml:space="preserve"> </w:t>
            </w:r>
            <w:proofErr w:type="spellStart"/>
            <w:r w:rsidRPr="00FA1DCD">
              <w:rPr>
                <w:sz w:val="22"/>
                <w:szCs w:val="22"/>
              </w:rPr>
              <w:t>tax</w:t>
            </w:r>
            <w:proofErr w:type="spellEnd"/>
          </w:p>
        </w:tc>
        <w:tc>
          <w:tcPr>
            <w:tcW w:w="893" w:type="dxa"/>
            <w:shd w:val="clear" w:color="auto" w:fill="FFFFFF"/>
            <w:vAlign w:val="bottom"/>
          </w:tcPr>
          <w:p w14:paraId="0049501B" w14:textId="77777777" w:rsidR="00AB74C7" w:rsidRPr="00FA1DCD" w:rsidRDefault="00AB74C7" w:rsidP="007F6DC9">
            <w:pPr>
              <w:pStyle w:val="Other0"/>
              <w:spacing w:line="240" w:lineRule="auto"/>
              <w:ind w:right="140"/>
              <w:jc w:val="right"/>
              <w:rPr>
                <w:sz w:val="22"/>
                <w:szCs w:val="22"/>
              </w:rPr>
            </w:pPr>
            <w:r w:rsidRPr="00FA1DCD">
              <w:rPr>
                <w:sz w:val="22"/>
                <w:szCs w:val="22"/>
              </w:rPr>
              <w:t>1,410</w:t>
            </w:r>
          </w:p>
        </w:tc>
        <w:tc>
          <w:tcPr>
            <w:tcW w:w="888" w:type="dxa"/>
            <w:shd w:val="clear" w:color="auto" w:fill="FFFFFF"/>
            <w:vAlign w:val="bottom"/>
          </w:tcPr>
          <w:p w14:paraId="1792D595" w14:textId="77777777" w:rsidR="00AB74C7" w:rsidRPr="00FA1DCD" w:rsidRDefault="00AB74C7" w:rsidP="007F6DC9">
            <w:pPr>
              <w:pStyle w:val="Other0"/>
              <w:spacing w:line="240" w:lineRule="auto"/>
              <w:ind w:right="140"/>
              <w:jc w:val="right"/>
              <w:rPr>
                <w:sz w:val="22"/>
                <w:szCs w:val="22"/>
              </w:rPr>
            </w:pPr>
            <w:r w:rsidRPr="00FA1DCD">
              <w:rPr>
                <w:sz w:val="22"/>
                <w:szCs w:val="22"/>
              </w:rPr>
              <w:t>975</w:t>
            </w:r>
          </w:p>
        </w:tc>
        <w:tc>
          <w:tcPr>
            <w:tcW w:w="758" w:type="dxa"/>
            <w:shd w:val="clear" w:color="auto" w:fill="FFFFFF"/>
            <w:vAlign w:val="bottom"/>
          </w:tcPr>
          <w:p w14:paraId="77186A54" w14:textId="77777777" w:rsidR="00AB74C7" w:rsidRPr="00FA1DCD" w:rsidRDefault="00AB74C7" w:rsidP="007F6DC9">
            <w:pPr>
              <w:pStyle w:val="Other0"/>
              <w:spacing w:line="240" w:lineRule="auto"/>
              <w:jc w:val="right"/>
              <w:rPr>
                <w:sz w:val="22"/>
                <w:szCs w:val="22"/>
              </w:rPr>
            </w:pPr>
            <w:r w:rsidRPr="00FA1DCD">
              <w:rPr>
                <w:sz w:val="22"/>
                <w:szCs w:val="22"/>
              </w:rPr>
              <w:t>885</w:t>
            </w:r>
          </w:p>
        </w:tc>
      </w:tr>
      <w:tr w:rsidR="00AB74C7" w:rsidRPr="00FA1DCD" w14:paraId="4D24964A" w14:textId="77777777">
        <w:trPr>
          <w:trHeight w:hRule="exact" w:val="466"/>
          <w:jc w:val="center"/>
        </w:trPr>
        <w:tc>
          <w:tcPr>
            <w:tcW w:w="3302" w:type="dxa"/>
            <w:tcBorders>
              <w:bottom w:val="single" w:sz="4" w:space="0" w:color="auto"/>
            </w:tcBorders>
            <w:shd w:val="clear" w:color="auto" w:fill="FFFFFF"/>
            <w:vAlign w:val="center"/>
          </w:tcPr>
          <w:p w14:paraId="5A58D047" w14:textId="77777777" w:rsidR="00AB74C7" w:rsidRPr="00FA1DCD" w:rsidRDefault="00AB74C7" w:rsidP="007F6DC9">
            <w:pPr>
              <w:pStyle w:val="Other0"/>
              <w:spacing w:line="240" w:lineRule="auto"/>
              <w:rPr>
                <w:sz w:val="22"/>
                <w:szCs w:val="22"/>
              </w:rPr>
            </w:pPr>
            <w:r w:rsidRPr="00FA1DCD">
              <w:rPr>
                <w:sz w:val="22"/>
                <w:szCs w:val="22"/>
              </w:rPr>
              <w:t xml:space="preserve">Net </w:t>
            </w:r>
            <w:proofErr w:type="spellStart"/>
            <w:r w:rsidRPr="00FA1DCD">
              <w:rPr>
                <w:sz w:val="22"/>
                <w:szCs w:val="22"/>
              </w:rPr>
              <w:t>income</w:t>
            </w:r>
            <w:proofErr w:type="spellEnd"/>
          </w:p>
        </w:tc>
        <w:tc>
          <w:tcPr>
            <w:tcW w:w="893" w:type="dxa"/>
            <w:tcBorders>
              <w:top w:val="single" w:sz="4" w:space="0" w:color="auto"/>
              <w:bottom w:val="single" w:sz="4" w:space="0" w:color="auto"/>
            </w:tcBorders>
            <w:shd w:val="clear" w:color="auto" w:fill="FFFFFF"/>
            <w:vAlign w:val="center"/>
          </w:tcPr>
          <w:p w14:paraId="1C3B1BDF" w14:textId="77777777" w:rsidR="00AB74C7" w:rsidRPr="00FA1DCD" w:rsidRDefault="00AB74C7" w:rsidP="007F6DC9">
            <w:pPr>
              <w:pStyle w:val="Other0"/>
              <w:spacing w:line="240" w:lineRule="auto"/>
              <w:ind w:firstLine="240"/>
              <w:rPr>
                <w:sz w:val="22"/>
                <w:szCs w:val="22"/>
              </w:rPr>
            </w:pPr>
            <w:r w:rsidRPr="00FA1DCD">
              <w:rPr>
                <w:sz w:val="22"/>
                <w:szCs w:val="22"/>
              </w:rPr>
              <w:t>$2,890</w:t>
            </w:r>
          </w:p>
        </w:tc>
        <w:tc>
          <w:tcPr>
            <w:tcW w:w="888" w:type="dxa"/>
            <w:tcBorders>
              <w:top w:val="single" w:sz="4" w:space="0" w:color="auto"/>
              <w:bottom w:val="single" w:sz="4" w:space="0" w:color="auto"/>
            </w:tcBorders>
            <w:shd w:val="clear" w:color="auto" w:fill="FFFFFF"/>
            <w:vAlign w:val="center"/>
          </w:tcPr>
          <w:p w14:paraId="22A8F8F4" w14:textId="77777777" w:rsidR="00AB74C7" w:rsidRPr="00FA1DCD" w:rsidRDefault="00AB74C7" w:rsidP="007F6DC9">
            <w:pPr>
              <w:pStyle w:val="Other0"/>
              <w:spacing w:line="240" w:lineRule="auto"/>
              <w:ind w:firstLine="220"/>
              <w:jc w:val="both"/>
              <w:rPr>
                <w:sz w:val="22"/>
                <w:szCs w:val="22"/>
              </w:rPr>
            </w:pPr>
            <w:r w:rsidRPr="00FA1DCD">
              <w:rPr>
                <w:sz w:val="22"/>
                <w:szCs w:val="22"/>
              </w:rPr>
              <w:t>$2,275</w:t>
            </w:r>
          </w:p>
        </w:tc>
        <w:tc>
          <w:tcPr>
            <w:tcW w:w="758" w:type="dxa"/>
            <w:tcBorders>
              <w:top w:val="single" w:sz="4" w:space="0" w:color="auto"/>
              <w:bottom w:val="single" w:sz="4" w:space="0" w:color="auto"/>
            </w:tcBorders>
            <w:shd w:val="clear" w:color="auto" w:fill="FFFFFF"/>
            <w:vAlign w:val="center"/>
          </w:tcPr>
          <w:p w14:paraId="4763724C" w14:textId="77777777" w:rsidR="00AB74C7" w:rsidRPr="00FA1DCD" w:rsidRDefault="00AB74C7" w:rsidP="007F6DC9">
            <w:pPr>
              <w:pStyle w:val="Other0"/>
              <w:spacing w:line="240" w:lineRule="auto"/>
              <w:jc w:val="right"/>
              <w:rPr>
                <w:sz w:val="22"/>
                <w:szCs w:val="22"/>
              </w:rPr>
            </w:pPr>
            <w:r w:rsidRPr="00FA1DCD">
              <w:rPr>
                <w:sz w:val="22"/>
                <w:szCs w:val="22"/>
              </w:rPr>
              <w:t>$2,065</w:t>
            </w:r>
          </w:p>
        </w:tc>
      </w:tr>
    </w:tbl>
    <w:p w14:paraId="5C9FA116" w14:textId="77777777" w:rsidR="00AB74C7" w:rsidRPr="00FA1DCD" w:rsidRDefault="00AB74C7" w:rsidP="00AB74C7">
      <w:pPr>
        <w:pStyle w:val="Bodytext70"/>
        <w:rPr>
          <w:sz w:val="22"/>
          <w:szCs w:val="22"/>
        </w:rPr>
      </w:pPr>
    </w:p>
    <w:p w14:paraId="72F3A2AE" w14:textId="77777777" w:rsidR="00AB74C7" w:rsidRPr="00FA1DCD" w:rsidRDefault="00AB74C7" w:rsidP="00AB74C7">
      <w:pPr>
        <w:pStyle w:val="Bodytext70"/>
        <w:rPr>
          <w:sz w:val="22"/>
          <w:szCs w:val="22"/>
          <w:lang w:val="en-US"/>
        </w:rPr>
      </w:pPr>
      <w:r w:rsidRPr="00FA1DCD">
        <w:rPr>
          <w:sz w:val="22"/>
          <w:szCs w:val="22"/>
          <w:lang w:val="en-US"/>
        </w:rPr>
        <w:t>Tab, Inc., Balance Sheets as of End of Fiscal Years 2003, 2004, and 2005</w:t>
      </w:r>
    </w:p>
    <w:tbl>
      <w:tblPr>
        <w:tblOverlap w:val="never"/>
        <w:tblW w:w="0" w:type="auto"/>
        <w:jc w:val="center"/>
        <w:tblLayout w:type="fixed"/>
        <w:tblCellMar>
          <w:left w:w="10" w:type="dxa"/>
          <w:right w:w="10" w:type="dxa"/>
        </w:tblCellMar>
        <w:tblLook w:val="04A0" w:firstRow="1" w:lastRow="0" w:firstColumn="1" w:lastColumn="0" w:noHBand="0" w:noVBand="1"/>
      </w:tblPr>
      <w:tblGrid>
        <w:gridCol w:w="3274"/>
        <w:gridCol w:w="907"/>
        <w:gridCol w:w="898"/>
        <w:gridCol w:w="768"/>
      </w:tblGrid>
      <w:tr w:rsidR="00AB74C7" w:rsidRPr="00FA1DCD" w14:paraId="3FB4D355" w14:textId="77777777">
        <w:trPr>
          <w:trHeight w:hRule="exact" w:val="341"/>
          <w:jc w:val="center"/>
        </w:trPr>
        <w:tc>
          <w:tcPr>
            <w:tcW w:w="5847" w:type="dxa"/>
            <w:gridSpan w:val="4"/>
            <w:tcBorders>
              <w:top w:val="single" w:sz="4" w:space="0" w:color="auto"/>
            </w:tcBorders>
            <w:shd w:val="clear" w:color="auto" w:fill="FFFFFF"/>
            <w:vAlign w:val="center"/>
          </w:tcPr>
          <w:p w14:paraId="07B4D750" w14:textId="77777777" w:rsidR="00AB74C7" w:rsidRPr="00FA1DCD" w:rsidRDefault="00AB74C7" w:rsidP="007F6DC9">
            <w:pPr>
              <w:pStyle w:val="Other0"/>
              <w:spacing w:line="240" w:lineRule="auto"/>
              <w:jc w:val="right"/>
              <w:rPr>
                <w:sz w:val="22"/>
                <w:szCs w:val="22"/>
                <w:lang w:val="en-US"/>
              </w:rPr>
            </w:pPr>
            <w:r w:rsidRPr="00FA1DCD">
              <w:rPr>
                <w:sz w:val="22"/>
                <w:szCs w:val="22"/>
                <w:lang w:val="en-US"/>
              </w:rPr>
              <w:t>Amount (in millions of dollars)</w:t>
            </w:r>
          </w:p>
        </w:tc>
      </w:tr>
      <w:tr w:rsidR="00AB74C7" w:rsidRPr="00FA1DCD" w14:paraId="688CEA08" w14:textId="77777777">
        <w:trPr>
          <w:trHeight w:hRule="exact" w:val="288"/>
          <w:jc w:val="center"/>
        </w:trPr>
        <w:tc>
          <w:tcPr>
            <w:tcW w:w="3274" w:type="dxa"/>
            <w:tcBorders>
              <w:top w:val="single" w:sz="4" w:space="0" w:color="auto"/>
            </w:tcBorders>
            <w:shd w:val="clear" w:color="auto" w:fill="FFFFFF"/>
          </w:tcPr>
          <w:p w14:paraId="171C315C" w14:textId="77777777" w:rsidR="00AB74C7" w:rsidRPr="00FA1DCD" w:rsidRDefault="00AB74C7" w:rsidP="007F6DC9">
            <w:pPr>
              <w:rPr>
                <w:rFonts w:ascii="Times New Roman" w:hAnsi="Times New Roman" w:cs="Times New Roman"/>
                <w:sz w:val="22"/>
                <w:szCs w:val="22"/>
              </w:rPr>
            </w:pPr>
          </w:p>
        </w:tc>
        <w:tc>
          <w:tcPr>
            <w:tcW w:w="907" w:type="dxa"/>
            <w:tcBorders>
              <w:top w:val="single" w:sz="4" w:space="0" w:color="auto"/>
            </w:tcBorders>
            <w:shd w:val="clear" w:color="auto" w:fill="FFFFFF"/>
            <w:vAlign w:val="bottom"/>
          </w:tcPr>
          <w:p w14:paraId="2F9E42DB" w14:textId="77777777" w:rsidR="00AB74C7" w:rsidRPr="00FA1DCD" w:rsidRDefault="00AB74C7" w:rsidP="007F6DC9">
            <w:pPr>
              <w:pStyle w:val="Other0"/>
              <w:spacing w:line="240" w:lineRule="auto"/>
              <w:ind w:firstLine="340"/>
              <w:rPr>
                <w:sz w:val="22"/>
                <w:szCs w:val="22"/>
              </w:rPr>
            </w:pPr>
            <w:r w:rsidRPr="00FA1DCD">
              <w:rPr>
                <w:b/>
                <w:bCs/>
                <w:sz w:val="22"/>
                <w:szCs w:val="22"/>
              </w:rPr>
              <w:t>2005</w:t>
            </w:r>
          </w:p>
        </w:tc>
        <w:tc>
          <w:tcPr>
            <w:tcW w:w="898" w:type="dxa"/>
            <w:tcBorders>
              <w:top w:val="single" w:sz="4" w:space="0" w:color="auto"/>
            </w:tcBorders>
            <w:shd w:val="clear" w:color="auto" w:fill="FFFFFF"/>
            <w:vAlign w:val="bottom"/>
          </w:tcPr>
          <w:p w14:paraId="65779A62" w14:textId="77777777" w:rsidR="00AB74C7" w:rsidRPr="00FA1DCD" w:rsidRDefault="00AB74C7" w:rsidP="007F6DC9">
            <w:pPr>
              <w:pStyle w:val="Other0"/>
              <w:spacing w:line="240" w:lineRule="auto"/>
              <w:ind w:right="160"/>
              <w:jc w:val="right"/>
              <w:rPr>
                <w:sz w:val="22"/>
                <w:szCs w:val="22"/>
              </w:rPr>
            </w:pPr>
            <w:r w:rsidRPr="00FA1DCD">
              <w:rPr>
                <w:b/>
                <w:bCs/>
                <w:sz w:val="22"/>
                <w:szCs w:val="22"/>
              </w:rPr>
              <w:t>2004</w:t>
            </w:r>
          </w:p>
        </w:tc>
        <w:tc>
          <w:tcPr>
            <w:tcW w:w="768" w:type="dxa"/>
            <w:tcBorders>
              <w:top w:val="single" w:sz="4" w:space="0" w:color="auto"/>
            </w:tcBorders>
            <w:shd w:val="clear" w:color="auto" w:fill="FFFFFF"/>
            <w:vAlign w:val="bottom"/>
          </w:tcPr>
          <w:p w14:paraId="386A7EBD" w14:textId="77777777" w:rsidR="00AB74C7" w:rsidRPr="00FA1DCD" w:rsidRDefault="00AB74C7" w:rsidP="007F6DC9">
            <w:pPr>
              <w:pStyle w:val="Other0"/>
              <w:spacing w:line="240" w:lineRule="auto"/>
              <w:ind w:firstLine="320"/>
              <w:jc w:val="both"/>
              <w:rPr>
                <w:sz w:val="22"/>
                <w:szCs w:val="22"/>
              </w:rPr>
            </w:pPr>
            <w:r w:rsidRPr="00FA1DCD">
              <w:rPr>
                <w:b/>
                <w:bCs/>
                <w:sz w:val="22"/>
                <w:szCs w:val="22"/>
              </w:rPr>
              <w:t>2003</w:t>
            </w:r>
          </w:p>
        </w:tc>
      </w:tr>
      <w:tr w:rsidR="00AB74C7" w:rsidRPr="00FA1DCD" w14:paraId="0982B94B" w14:textId="77777777">
        <w:trPr>
          <w:trHeight w:hRule="exact" w:val="432"/>
          <w:jc w:val="center"/>
        </w:trPr>
        <w:tc>
          <w:tcPr>
            <w:tcW w:w="3274" w:type="dxa"/>
            <w:shd w:val="clear" w:color="auto" w:fill="FFFFFF"/>
            <w:vAlign w:val="center"/>
          </w:tcPr>
          <w:p w14:paraId="00FB18CA" w14:textId="77777777" w:rsidR="00AB74C7" w:rsidRPr="00FA1DCD" w:rsidRDefault="00AB74C7" w:rsidP="007F6DC9">
            <w:pPr>
              <w:pStyle w:val="Other0"/>
              <w:spacing w:line="240" w:lineRule="auto"/>
              <w:rPr>
                <w:sz w:val="22"/>
                <w:szCs w:val="22"/>
                <w:lang w:val="en-US"/>
              </w:rPr>
            </w:pPr>
            <w:r w:rsidRPr="00FA1DCD">
              <w:rPr>
                <w:sz w:val="22"/>
                <w:szCs w:val="22"/>
                <w:lang w:val="en-US"/>
              </w:rPr>
              <w:t>Cash, cash equiv., and marketable securities</w:t>
            </w:r>
          </w:p>
        </w:tc>
        <w:tc>
          <w:tcPr>
            <w:tcW w:w="907" w:type="dxa"/>
            <w:tcBorders>
              <w:top w:val="single" w:sz="4" w:space="0" w:color="auto"/>
            </w:tcBorders>
            <w:shd w:val="clear" w:color="auto" w:fill="FFFFFF"/>
            <w:vAlign w:val="center"/>
          </w:tcPr>
          <w:p w14:paraId="3BF2B5BB" w14:textId="77777777" w:rsidR="00AB74C7" w:rsidRPr="00FA1DCD" w:rsidRDefault="00AB74C7" w:rsidP="007F6DC9">
            <w:pPr>
              <w:pStyle w:val="Other0"/>
              <w:spacing w:line="240" w:lineRule="auto"/>
              <w:ind w:firstLine="340"/>
              <w:rPr>
                <w:sz w:val="22"/>
                <w:szCs w:val="22"/>
              </w:rPr>
            </w:pPr>
            <w:r w:rsidRPr="00FA1DCD">
              <w:rPr>
                <w:sz w:val="22"/>
                <w:szCs w:val="22"/>
              </w:rPr>
              <w:t>$200</w:t>
            </w:r>
          </w:p>
        </w:tc>
        <w:tc>
          <w:tcPr>
            <w:tcW w:w="898" w:type="dxa"/>
            <w:tcBorders>
              <w:top w:val="single" w:sz="4" w:space="0" w:color="auto"/>
            </w:tcBorders>
            <w:shd w:val="clear" w:color="auto" w:fill="FFFFFF"/>
            <w:vAlign w:val="center"/>
          </w:tcPr>
          <w:p w14:paraId="69329130" w14:textId="77777777" w:rsidR="00AB74C7" w:rsidRPr="00FA1DCD" w:rsidRDefault="00AB74C7" w:rsidP="007F6DC9">
            <w:pPr>
              <w:pStyle w:val="Other0"/>
              <w:spacing w:line="240" w:lineRule="auto"/>
              <w:ind w:right="160"/>
              <w:jc w:val="right"/>
              <w:rPr>
                <w:sz w:val="22"/>
                <w:szCs w:val="22"/>
              </w:rPr>
            </w:pPr>
            <w:r w:rsidRPr="00FA1DCD">
              <w:rPr>
                <w:sz w:val="22"/>
                <w:szCs w:val="22"/>
              </w:rPr>
              <w:t>$150</w:t>
            </w:r>
          </w:p>
        </w:tc>
        <w:tc>
          <w:tcPr>
            <w:tcW w:w="768" w:type="dxa"/>
            <w:tcBorders>
              <w:top w:val="single" w:sz="4" w:space="0" w:color="auto"/>
            </w:tcBorders>
            <w:shd w:val="clear" w:color="auto" w:fill="FFFFFF"/>
            <w:vAlign w:val="center"/>
          </w:tcPr>
          <w:p w14:paraId="53F8C3F7" w14:textId="77777777" w:rsidR="00AB74C7" w:rsidRPr="00FA1DCD" w:rsidRDefault="00AB74C7" w:rsidP="007F6DC9">
            <w:pPr>
              <w:pStyle w:val="Other0"/>
              <w:spacing w:line="240" w:lineRule="auto"/>
              <w:ind w:firstLine="320"/>
              <w:jc w:val="both"/>
              <w:rPr>
                <w:sz w:val="22"/>
                <w:szCs w:val="22"/>
              </w:rPr>
            </w:pPr>
            <w:r w:rsidRPr="00FA1DCD">
              <w:rPr>
                <w:sz w:val="22"/>
                <w:szCs w:val="22"/>
              </w:rPr>
              <w:t>$100</w:t>
            </w:r>
          </w:p>
        </w:tc>
      </w:tr>
      <w:tr w:rsidR="00AB74C7" w:rsidRPr="00FA1DCD" w14:paraId="465EE647" w14:textId="77777777">
        <w:trPr>
          <w:trHeight w:hRule="exact" w:val="317"/>
          <w:jc w:val="center"/>
        </w:trPr>
        <w:tc>
          <w:tcPr>
            <w:tcW w:w="3274" w:type="dxa"/>
            <w:shd w:val="clear" w:color="auto" w:fill="FFFFFF"/>
            <w:vAlign w:val="center"/>
          </w:tcPr>
          <w:p w14:paraId="770B2E8F" w14:textId="77777777" w:rsidR="00AB74C7" w:rsidRPr="00FA1DCD" w:rsidRDefault="00AB74C7" w:rsidP="007F6DC9">
            <w:pPr>
              <w:pStyle w:val="Other0"/>
              <w:spacing w:line="240" w:lineRule="auto"/>
              <w:rPr>
                <w:sz w:val="22"/>
                <w:szCs w:val="22"/>
              </w:rPr>
            </w:pPr>
            <w:proofErr w:type="spellStart"/>
            <w:r w:rsidRPr="00FA1DCD">
              <w:rPr>
                <w:sz w:val="22"/>
                <w:szCs w:val="22"/>
              </w:rPr>
              <w:t>Accounts</w:t>
            </w:r>
            <w:proofErr w:type="spellEnd"/>
            <w:r w:rsidRPr="00FA1DCD">
              <w:rPr>
                <w:sz w:val="22"/>
                <w:szCs w:val="22"/>
              </w:rPr>
              <w:t xml:space="preserve"> </w:t>
            </w:r>
            <w:proofErr w:type="spellStart"/>
            <w:r w:rsidRPr="00FA1DCD">
              <w:rPr>
                <w:sz w:val="22"/>
                <w:szCs w:val="22"/>
              </w:rPr>
              <w:t>receivable</w:t>
            </w:r>
            <w:proofErr w:type="spellEnd"/>
          </w:p>
        </w:tc>
        <w:tc>
          <w:tcPr>
            <w:tcW w:w="907" w:type="dxa"/>
            <w:shd w:val="clear" w:color="auto" w:fill="FFFFFF"/>
            <w:vAlign w:val="center"/>
          </w:tcPr>
          <w:p w14:paraId="03062C9F" w14:textId="77777777" w:rsidR="00AB74C7" w:rsidRPr="00FA1DCD" w:rsidRDefault="00AB74C7" w:rsidP="007F6DC9">
            <w:pPr>
              <w:pStyle w:val="Other0"/>
              <w:spacing w:line="240" w:lineRule="auto"/>
              <w:ind w:firstLine="340"/>
              <w:rPr>
                <w:sz w:val="22"/>
                <w:szCs w:val="22"/>
              </w:rPr>
            </w:pPr>
            <w:r w:rsidRPr="00FA1DCD">
              <w:rPr>
                <w:sz w:val="22"/>
                <w:szCs w:val="22"/>
              </w:rPr>
              <w:t>1,800</w:t>
            </w:r>
          </w:p>
        </w:tc>
        <w:tc>
          <w:tcPr>
            <w:tcW w:w="898" w:type="dxa"/>
            <w:shd w:val="clear" w:color="auto" w:fill="FFFFFF"/>
            <w:vAlign w:val="center"/>
          </w:tcPr>
          <w:p w14:paraId="1EEA8F3A" w14:textId="77777777" w:rsidR="00AB74C7" w:rsidRPr="00FA1DCD" w:rsidRDefault="00AB74C7" w:rsidP="007F6DC9">
            <w:pPr>
              <w:pStyle w:val="Other0"/>
              <w:spacing w:line="240" w:lineRule="auto"/>
              <w:ind w:firstLine="320"/>
              <w:jc w:val="both"/>
              <w:rPr>
                <w:sz w:val="22"/>
                <w:szCs w:val="22"/>
              </w:rPr>
            </w:pPr>
            <w:r w:rsidRPr="00FA1DCD">
              <w:rPr>
                <w:sz w:val="22"/>
                <w:szCs w:val="22"/>
              </w:rPr>
              <w:t>1,350</w:t>
            </w:r>
          </w:p>
        </w:tc>
        <w:tc>
          <w:tcPr>
            <w:tcW w:w="768" w:type="dxa"/>
            <w:shd w:val="clear" w:color="auto" w:fill="FFFFFF"/>
            <w:vAlign w:val="center"/>
          </w:tcPr>
          <w:p w14:paraId="27857825" w14:textId="77777777" w:rsidR="00AB74C7" w:rsidRPr="00FA1DCD" w:rsidRDefault="00AB74C7" w:rsidP="007F6DC9">
            <w:pPr>
              <w:pStyle w:val="Other0"/>
              <w:spacing w:line="240" w:lineRule="auto"/>
              <w:jc w:val="right"/>
              <w:rPr>
                <w:sz w:val="22"/>
                <w:szCs w:val="22"/>
              </w:rPr>
            </w:pPr>
            <w:r w:rsidRPr="00FA1DCD">
              <w:rPr>
                <w:sz w:val="22"/>
                <w:szCs w:val="22"/>
              </w:rPr>
              <w:t>900</w:t>
            </w:r>
          </w:p>
        </w:tc>
      </w:tr>
      <w:tr w:rsidR="00AB74C7" w:rsidRPr="00FA1DCD" w14:paraId="619B1462" w14:textId="77777777">
        <w:trPr>
          <w:trHeight w:hRule="exact" w:val="298"/>
          <w:jc w:val="center"/>
        </w:trPr>
        <w:tc>
          <w:tcPr>
            <w:tcW w:w="3274" w:type="dxa"/>
            <w:shd w:val="clear" w:color="auto" w:fill="FFFFFF"/>
            <w:vAlign w:val="bottom"/>
          </w:tcPr>
          <w:p w14:paraId="41B50C88" w14:textId="77777777" w:rsidR="00AB74C7" w:rsidRPr="00FA1DCD" w:rsidRDefault="00AB74C7" w:rsidP="007F6DC9">
            <w:pPr>
              <w:pStyle w:val="Other0"/>
              <w:spacing w:line="240" w:lineRule="auto"/>
              <w:rPr>
                <w:sz w:val="22"/>
                <w:szCs w:val="22"/>
              </w:rPr>
            </w:pPr>
            <w:proofErr w:type="spellStart"/>
            <w:r w:rsidRPr="00FA1DCD">
              <w:rPr>
                <w:sz w:val="22"/>
                <w:szCs w:val="22"/>
              </w:rPr>
              <w:t>Inventories</w:t>
            </w:r>
            <w:proofErr w:type="spellEnd"/>
          </w:p>
        </w:tc>
        <w:tc>
          <w:tcPr>
            <w:tcW w:w="907" w:type="dxa"/>
            <w:shd w:val="clear" w:color="auto" w:fill="FFFFFF"/>
            <w:vAlign w:val="bottom"/>
          </w:tcPr>
          <w:p w14:paraId="59AE95F8" w14:textId="77777777" w:rsidR="00AB74C7" w:rsidRPr="00FA1DCD" w:rsidRDefault="00AB74C7" w:rsidP="007F6DC9">
            <w:pPr>
              <w:pStyle w:val="Other0"/>
              <w:spacing w:line="240" w:lineRule="auto"/>
              <w:ind w:firstLine="340"/>
              <w:rPr>
                <w:sz w:val="22"/>
                <w:szCs w:val="22"/>
              </w:rPr>
            </w:pPr>
            <w:r w:rsidRPr="00FA1DCD">
              <w:rPr>
                <w:sz w:val="22"/>
                <w:szCs w:val="22"/>
              </w:rPr>
              <w:t>8,000</w:t>
            </w:r>
          </w:p>
        </w:tc>
        <w:tc>
          <w:tcPr>
            <w:tcW w:w="898" w:type="dxa"/>
            <w:shd w:val="clear" w:color="auto" w:fill="FFFFFF"/>
            <w:vAlign w:val="bottom"/>
          </w:tcPr>
          <w:p w14:paraId="19BC3FC2" w14:textId="77777777" w:rsidR="00AB74C7" w:rsidRPr="00FA1DCD" w:rsidRDefault="00AB74C7" w:rsidP="007F6DC9">
            <w:pPr>
              <w:pStyle w:val="Other0"/>
              <w:spacing w:line="240" w:lineRule="auto"/>
              <w:ind w:firstLine="320"/>
              <w:jc w:val="both"/>
              <w:rPr>
                <w:sz w:val="22"/>
                <w:szCs w:val="22"/>
              </w:rPr>
            </w:pPr>
            <w:r w:rsidRPr="00FA1DCD">
              <w:rPr>
                <w:sz w:val="22"/>
                <w:szCs w:val="22"/>
              </w:rPr>
              <w:t>7,500</w:t>
            </w:r>
          </w:p>
        </w:tc>
        <w:tc>
          <w:tcPr>
            <w:tcW w:w="768" w:type="dxa"/>
            <w:shd w:val="clear" w:color="auto" w:fill="FFFFFF"/>
            <w:vAlign w:val="bottom"/>
          </w:tcPr>
          <w:p w14:paraId="65E6C832" w14:textId="77777777" w:rsidR="00AB74C7" w:rsidRPr="00FA1DCD" w:rsidRDefault="00AB74C7" w:rsidP="007F6DC9">
            <w:pPr>
              <w:pStyle w:val="Other0"/>
              <w:spacing w:line="240" w:lineRule="auto"/>
              <w:ind w:firstLine="320"/>
              <w:jc w:val="both"/>
              <w:rPr>
                <w:sz w:val="22"/>
                <w:szCs w:val="22"/>
              </w:rPr>
            </w:pPr>
            <w:r w:rsidRPr="00FA1DCD">
              <w:rPr>
                <w:sz w:val="22"/>
                <w:szCs w:val="22"/>
              </w:rPr>
              <w:t>7,000</w:t>
            </w:r>
          </w:p>
        </w:tc>
      </w:tr>
      <w:tr w:rsidR="00AB74C7" w:rsidRPr="00FA1DCD" w14:paraId="3C30C87C" w14:textId="77777777">
        <w:trPr>
          <w:trHeight w:hRule="exact" w:val="427"/>
          <w:jc w:val="center"/>
        </w:trPr>
        <w:tc>
          <w:tcPr>
            <w:tcW w:w="3274" w:type="dxa"/>
            <w:shd w:val="clear" w:color="auto" w:fill="FFFFFF"/>
            <w:vAlign w:val="center"/>
          </w:tcPr>
          <w:p w14:paraId="1569D4DD" w14:textId="77777777" w:rsidR="00AB74C7" w:rsidRPr="00FA1DCD" w:rsidRDefault="00AB74C7" w:rsidP="007F6DC9">
            <w:pPr>
              <w:pStyle w:val="Other0"/>
              <w:spacing w:line="240" w:lineRule="auto"/>
              <w:rPr>
                <w:sz w:val="22"/>
                <w:szCs w:val="22"/>
              </w:rPr>
            </w:pPr>
            <w:r w:rsidRPr="00FA1DCD">
              <w:rPr>
                <w:sz w:val="22"/>
                <w:szCs w:val="22"/>
              </w:rPr>
              <w:t xml:space="preserve">Total </w:t>
            </w: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assets</w:t>
            </w:r>
            <w:proofErr w:type="spellEnd"/>
          </w:p>
        </w:tc>
        <w:tc>
          <w:tcPr>
            <w:tcW w:w="907" w:type="dxa"/>
            <w:tcBorders>
              <w:top w:val="single" w:sz="4" w:space="0" w:color="auto"/>
            </w:tcBorders>
            <w:shd w:val="clear" w:color="auto" w:fill="FFFFFF"/>
            <w:vAlign w:val="center"/>
          </w:tcPr>
          <w:p w14:paraId="1817CCEC" w14:textId="77777777" w:rsidR="00AB74C7" w:rsidRPr="00FA1DCD" w:rsidRDefault="00AB74C7" w:rsidP="007F6DC9">
            <w:pPr>
              <w:pStyle w:val="Other0"/>
              <w:spacing w:line="240" w:lineRule="auto"/>
              <w:ind w:firstLine="160"/>
              <w:rPr>
                <w:sz w:val="22"/>
                <w:szCs w:val="22"/>
              </w:rPr>
            </w:pPr>
            <w:r w:rsidRPr="00FA1DCD">
              <w:rPr>
                <w:sz w:val="22"/>
                <w:szCs w:val="22"/>
              </w:rPr>
              <w:t>$10,000</w:t>
            </w:r>
          </w:p>
        </w:tc>
        <w:tc>
          <w:tcPr>
            <w:tcW w:w="898" w:type="dxa"/>
            <w:tcBorders>
              <w:top w:val="single" w:sz="4" w:space="0" w:color="auto"/>
            </w:tcBorders>
            <w:shd w:val="clear" w:color="auto" w:fill="FFFFFF"/>
            <w:vAlign w:val="center"/>
          </w:tcPr>
          <w:p w14:paraId="641D3AC5" w14:textId="77777777" w:rsidR="00AB74C7" w:rsidRPr="00FA1DCD" w:rsidRDefault="00AB74C7" w:rsidP="007F6DC9">
            <w:pPr>
              <w:pStyle w:val="Other0"/>
              <w:spacing w:line="240" w:lineRule="auto"/>
              <w:ind w:firstLine="240"/>
              <w:jc w:val="both"/>
              <w:rPr>
                <w:sz w:val="22"/>
                <w:szCs w:val="22"/>
              </w:rPr>
            </w:pPr>
            <w:r w:rsidRPr="00FA1DCD">
              <w:rPr>
                <w:sz w:val="22"/>
                <w:szCs w:val="22"/>
              </w:rPr>
              <w:t>$9,000</w:t>
            </w:r>
          </w:p>
        </w:tc>
        <w:tc>
          <w:tcPr>
            <w:tcW w:w="768" w:type="dxa"/>
            <w:tcBorders>
              <w:top w:val="single" w:sz="4" w:space="0" w:color="auto"/>
            </w:tcBorders>
            <w:shd w:val="clear" w:color="auto" w:fill="FFFFFF"/>
            <w:vAlign w:val="center"/>
          </w:tcPr>
          <w:p w14:paraId="50648AE1" w14:textId="77777777" w:rsidR="00AB74C7" w:rsidRPr="00FA1DCD" w:rsidRDefault="00AB74C7" w:rsidP="007F6DC9">
            <w:pPr>
              <w:pStyle w:val="Other0"/>
              <w:spacing w:line="240" w:lineRule="auto"/>
              <w:jc w:val="right"/>
              <w:rPr>
                <w:sz w:val="22"/>
                <w:szCs w:val="22"/>
              </w:rPr>
            </w:pPr>
            <w:r w:rsidRPr="00FA1DCD">
              <w:rPr>
                <w:sz w:val="22"/>
                <w:szCs w:val="22"/>
              </w:rPr>
              <w:t>$8,000</w:t>
            </w:r>
          </w:p>
        </w:tc>
      </w:tr>
      <w:tr w:rsidR="00AB74C7" w:rsidRPr="00FA1DCD" w14:paraId="645DCFEA" w14:textId="77777777">
        <w:trPr>
          <w:trHeight w:hRule="exact" w:val="336"/>
          <w:jc w:val="center"/>
        </w:trPr>
        <w:tc>
          <w:tcPr>
            <w:tcW w:w="3274" w:type="dxa"/>
            <w:shd w:val="clear" w:color="auto" w:fill="FFFFFF"/>
            <w:vAlign w:val="center"/>
          </w:tcPr>
          <w:p w14:paraId="3688025B" w14:textId="77777777" w:rsidR="00AB74C7" w:rsidRPr="00FA1DCD" w:rsidRDefault="00AB74C7" w:rsidP="007F6DC9">
            <w:pPr>
              <w:pStyle w:val="Other0"/>
              <w:spacing w:line="240" w:lineRule="auto"/>
              <w:rPr>
                <w:sz w:val="22"/>
                <w:szCs w:val="22"/>
                <w:lang w:val="en-US"/>
              </w:rPr>
            </w:pPr>
            <w:r w:rsidRPr="00FA1DCD">
              <w:rPr>
                <w:sz w:val="22"/>
                <w:szCs w:val="22"/>
                <w:lang w:val="en-US"/>
              </w:rPr>
              <w:t>Net property, plant, and equipment</w:t>
            </w:r>
          </w:p>
        </w:tc>
        <w:tc>
          <w:tcPr>
            <w:tcW w:w="907" w:type="dxa"/>
            <w:shd w:val="clear" w:color="auto" w:fill="FFFFFF"/>
            <w:vAlign w:val="center"/>
          </w:tcPr>
          <w:p w14:paraId="1ACF3793" w14:textId="77777777" w:rsidR="00AB74C7" w:rsidRPr="00FA1DCD" w:rsidRDefault="00AB74C7" w:rsidP="007F6DC9">
            <w:pPr>
              <w:pStyle w:val="Other0"/>
              <w:spacing w:line="240" w:lineRule="auto"/>
              <w:ind w:firstLine="160"/>
              <w:rPr>
                <w:sz w:val="22"/>
                <w:szCs w:val="22"/>
              </w:rPr>
            </w:pPr>
            <w:r w:rsidRPr="00FA1DCD">
              <w:rPr>
                <w:sz w:val="22"/>
                <w:szCs w:val="22"/>
              </w:rPr>
              <w:t>$20,000</w:t>
            </w:r>
          </w:p>
        </w:tc>
        <w:tc>
          <w:tcPr>
            <w:tcW w:w="898" w:type="dxa"/>
            <w:shd w:val="clear" w:color="auto" w:fill="FFFFFF"/>
            <w:vAlign w:val="center"/>
          </w:tcPr>
          <w:p w14:paraId="1A93C611" w14:textId="77777777" w:rsidR="00AB74C7" w:rsidRPr="00FA1DCD" w:rsidRDefault="00AB74C7" w:rsidP="007F6DC9">
            <w:pPr>
              <w:pStyle w:val="Other0"/>
              <w:spacing w:line="240" w:lineRule="auto"/>
              <w:ind w:firstLine="240"/>
              <w:jc w:val="both"/>
              <w:rPr>
                <w:sz w:val="22"/>
                <w:szCs w:val="22"/>
              </w:rPr>
            </w:pPr>
            <w:r w:rsidRPr="00FA1DCD">
              <w:rPr>
                <w:sz w:val="22"/>
                <w:szCs w:val="22"/>
              </w:rPr>
              <w:t>19,000</w:t>
            </w:r>
          </w:p>
        </w:tc>
        <w:tc>
          <w:tcPr>
            <w:tcW w:w="768" w:type="dxa"/>
            <w:shd w:val="clear" w:color="auto" w:fill="FFFFFF"/>
            <w:vAlign w:val="center"/>
          </w:tcPr>
          <w:p w14:paraId="32222E7A" w14:textId="77777777" w:rsidR="00AB74C7" w:rsidRPr="00FA1DCD" w:rsidRDefault="00AB74C7" w:rsidP="007F6DC9">
            <w:pPr>
              <w:pStyle w:val="Other0"/>
              <w:spacing w:line="240" w:lineRule="auto"/>
              <w:jc w:val="right"/>
              <w:rPr>
                <w:sz w:val="22"/>
                <w:szCs w:val="22"/>
              </w:rPr>
            </w:pPr>
            <w:r w:rsidRPr="00FA1DCD">
              <w:rPr>
                <w:sz w:val="22"/>
                <w:szCs w:val="22"/>
              </w:rPr>
              <w:t>19,000</w:t>
            </w:r>
          </w:p>
        </w:tc>
      </w:tr>
      <w:tr w:rsidR="00AB74C7" w:rsidRPr="00FA1DCD" w14:paraId="5A2ED925" w14:textId="77777777">
        <w:trPr>
          <w:trHeight w:hRule="exact" w:val="283"/>
          <w:jc w:val="center"/>
        </w:trPr>
        <w:tc>
          <w:tcPr>
            <w:tcW w:w="3274" w:type="dxa"/>
            <w:shd w:val="clear" w:color="auto" w:fill="FFFFFF"/>
            <w:vAlign w:val="bottom"/>
          </w:tcPr>
          <w:p w14:paraId="7DFE3CCA" w14:textId="77777777" w:rsidR="00AB74C7" w:rsidRPr="00FA1DCD" w:rsidRDefault="00AB74C7" w:rsidP="007F6DC9">
            <w:pPr>
              <w:pStyle w:val="Other0"/>
              <w:spacing w:line="240" w:lineRule="auto"/>
              <w:rPr>
                <w:sz w:val="22"/>
                <w:szCs w:val="22"/>
              </w:rPr>
            </w:pPr>
            <w:proofErr w:type="spellStart"/>
            <w:r w:rsidRPr="00FA1DCD">
              <w:rPr>
                <w:sz w:val="22"/>
                <w:szCs w:val="22"/>
              </w:rPr>
              <w:t>Intangible</w:t>
            </w:r>
            <w:proofErr w:type="spellEnd"/>
            <w:r w:rsidRPr="00FA1DCD">
              <w:rPr>
                <w:sz w:val="22"/>
                <w:szCs w:val="22"/>
              </w:rPr>
              <w:t xml:space="preserve"> </w:t>
            </w:r>
            <w:proofErr w:type="spellStart"/>
            <w:r w:rsidRPr="00FA1DCD">
              <w:rPr>
                <w:sz w:val="22"/>
                <w:szCs w:val="22"/>
              </w:rPr>
              <w:t>assets</w:t>
            </w:r>
            <w:proofErr w:type="spellEnd"/>
          </w:p>
        </w:tc>
        <w:tc>
          <w:tcPr>
            <w:tcW w:w="907" w:type="dxa"/>
            <w:shd w:val="clear" w:color="auto" w:fill="FFFFFF"/>
            <w:vAlign w:val="bottom"/>
          </w:tcPr>
          <w:p w14:paraId="1D6F0A18" w14:textId="77777777" w:rsidR="00AB74C7" w:rsidRPr="00FA1DCD" w:rsidRDefault="00AB74C7" w:rsidP="007F6DC9">
            <w:pPr>
              <w:pStyle w:val="Other0"/>
              <w:spacing w:line="240" w:lineRule="auto"/>
              <w:ind w:firstLine="340"/>
              <w:rPr>
                <w:sz w:val="22"/>
                <w:szCs w:val="22"/>
              </w:rPr>
            </w:pPr>
            <w:r w:rsidRPr="00FA1DCD">
              <w:rPr>
                <w:sz w:val="22"/>
                <w:szCs w:val="22"/>
              </w:rPr>
              <w:t>1,000</w:t>
            </w:r>
          </w:p>
        </w:tc>
        <w:tc>
          <w:tcPr>
            <w:tcW w:w="898" w:type="dxa"/>
            <w:shd w:val="clear" w:color="auto" w:fill="FFFFFF"/>
            <w:vAlign w:val="bottom"/>
          </w:tcPr>
          <w:p w14:paraId="47E3062C" w14:textId="77777777" w:rsidR="00AB74C7" w:rsidRPr="00FA1DCD" w:rsidRDefault="00AB74C7" w:rsidP="007F6DC9">
            <w:pPr>
              <w:pStyle w:val="Other0"/>
              <w:spacing w:line="240" w:lineRule="auto"/>
              <w:ind w:firstLine="320"/>
              <w:jc w:val="both"/>
              <w:rPr>
                <w:sz w:val="22"/>
                <w:szCs w:val="22"/>
              </w:rPr>
            </w:pPr>
            <w:r w:rsidRPr="00FA1DCD">
              <w:rPr>
                <w:sz w:val="22"/>
                <w:szCs w:val="22"/>
              </w:rPr>
              <w:t>1,000</w:t>
            </w:r>
          </w:p>
        </w:tc>
        <w:tc>
          <w:tcPr>
            <w:tcW w:w="768" w:type="dxa"/>
            <w:shd w:val="clear" w:color="auto" w:fill="FFFFFF"/>
            <w:vAlign w:val="bottom"/>
          </w:tcPr>
          <w:p w14:paraId="6B709C73" w14:textId="77777777" w:rsidR="00AB74C7" w:rsidRPr="00FA1DCD" w:rsidRDefault="00AB74C7" w:rsidP="007F6DC9">
            <w:pPr>
              <w:pStyle w:val="Other0"/>
              <w:spacing w:line="240" w:lineRule="auto"/>
              <w:ind w:firstLine="320"/>
              <w:jc w:val="both"/>
              <w:rPr>
                <w:sz w:val="22"/>
                <w:szCs w:val="22"/>
              </w:rPr>
            </w:pPr>
            <w:r w:rsidRPr="00FA1DCD">
              <w:rPr>
                <w:sz w:val="22"/>
                <w:szCs w:val="22"/>
              </w:rPr>
              <w:t>1,000</w:t>
            </w:r>
          </w:p>
        </w:tc>
      </w:tr>
      <w:tr w:rsidR="00AB74C7" w:rsidRPr="00FA1DCD" w14:paraId="3C4B0424" w14:textId="77777777">
        <w:trPr>
          <w:trHeight w:hRule="exact" w:val="451"/>
          <w:jc w:val="center"/>
        </w:trPr>
        <w:tc>
          <w:tcPr>
            <w:tcW w:w="3274" w:type="dxa"/>
            <w:shd w:val="clear" w:color="auto" w:fill="FFFFFF"/>
            <w:vAlign w:val="center"/>
          </w:tcPr>
          <w:p w14:paraId="524D3389" w14:textId="77777777" w:rsidR="00AB74C7" w:rsidRPr="00FA1DCD" w:rsidRDefault="00AB74C7" w:rsidP="007F6DC9">
            <w:pPr>
              <w:pStyle w:val="Other0"/>
              <w:spacing w:line="240" w:lineRule="auto"/>
              <w:rPr>
                <w:sz w:val="22"/>
                <w:szCs w:val="22"/>
              </w:rPr>
            </w:pPr>
            <w:r w:rsidRPr="00FA1DCD">
              <w:rPr>
                <w:sz w:val="22"/>
                <w:szCs w:val="22"/>
              </w:rPr>
              <w:t xml:space="preserve">Total </w:t>
            </w:r>
            <w:proofErr w:type="spellStart"/>
            <w:r w:rsidRPr="00FA1DCD">
              <w:rPr>
                <w:sz w:val="22"/>
                <w:szCs w:val="22"/>
              </w:rPr>
              <w:t>assets</w:t>
            </w:r>
            <w:proofErr w:type="spellEnd"/>
          </w:p>
        </w:tc>
        <w:tc>
          <w:tcPr>
            <w:tcW w:w="907" w:type="dxa"/>
            <w:tcBorders>
              <w:top w:val="single" w:sz="4" w:space="0" w:color="auto"/>
            </w:tcBorders>
            <w:shd w:val="clear" w:color="auto" w:fill="FFFFFF"/>
            <w:vAlign w:val="center"/>
          </w:tcPr>
          <w:p w14:paraId="76BEF977" w14:textId="77777777" w:rsidR="00AB74C7" w:rsidRPr="00FA1DCD" w:rsidRDefault="00AB74C7" w:rsidP="007F6DC9">
            <w:pPr>
              <w:pStyle w:val="Other0"/>
              <w:spacing w:line="240" w:lineRule="auto"/>
              <w:ind w:firstLine="160"/>
              <w:rPr>
                <w:sz w:val="22"/>
                <w:szCs w:val="22"/>
              </w:rPr>
            </w:pPr>
            <w:r w:rsidRPr="00FA1DCD">
              <w:rPr>
                <w:sz w:val="22"/>
                <w:szCs w:val="22"/>
              </w:rPr>
              <w:t>$31,000</w:t>
            </w:r>
          </w:p>
        </w:tc>
        <w:tc>
          <w:tcPr>
            <w:tcW w:w="898" w:type="dxa"/>
            <w:tcBorders>
              <w:top w:val="single" w:sz="4" w:space="0" w:color="auto"/>
            </w:tcBorders>
            <w:shd w:val="clear" w:color="auto" w:fill="FFFFFF"/>
            <w:vAlign w:val="center"/>
          </w:tcPr>
          <w:p w14:paraId="17753D40" w14:textId="77777777" w:rsidR="00AB74C7" w:rsidRPr="00FA1DCD" w:rsidRDefault="00AB74C7" w:rsidP="007F6DC9">
            <w:pPr>
              <w:pStyle w:val="Other0"/>
              <w:spacing w:line="240" w:lineRule="auto"/>
              <w:jc w:val="center"/>
              <w:rPr>
                <w:sz w:val="22"/>
                <w:szCs w:val="22"/>
              </w:rPr>
            </w:pPr>
            <w:r w:rsidRPr="00FA1DCD">
              <w:rPr>
                <w:sz w:val="22"/>
                <w:szCs w:val="22"/>
              </w:rPr>
              <w:t>$29,000</w:t>
            </w:r>
          </w:p>
        </w:tc>
        <w:tc>
          <w:tcPr>
            <w:tcW w:w="768" w:type="dxa"/>
            <w:tcBorders>
              <w:top w:val="single" w:sz="4" w:space="0" w:color="auto"/>
            </w:tcBorders>
            <w:shd w:val="clear" w:color="auto" w:fill="FFFFFF"/>
            <w:vAlign w:val="center"/>
          </w:tcPr>
          <w:p w14:paraId="07BB6CD6" w14:textId="77777777" w:rsidR="00AB74C7" w:rsidRPr="00FA1DCD" w:rsidRDefault="00AB74C7" w:rsidP="007F6DC9">
            <w:pPr>
              <w:pStyle w:val="Other0"/>
              <w:spacing w:line="240" w:lineRule="auto"/>
              <w:jc w:val="right"/>
              <w:rPr>
                <w:sz w:val="22"/>
                <w:szCs w:val="22"/>
              </w:rPr>
            </w:pPr>
            <w:r w:rsidRPr="00FA1DCD">
              <w:rPr>
                <w:sz w:val="22"/>
                <w:szCs w:val="22"/>
              </w:rPr>
              <w:t>$28,000</w:t>
            </w:r>
          </w:p>
        </w:tc>
      </w:tr>
      <w:tr w:rsidR="00AB74C7" w:rsidRPr="00FA1DCD" w14:paraId="57556733" w14:textId="77777777">
        <w:trPr>
          <w:trHeight w:hRule="exact" w:val="418"/>
          <w:jc w:val="center"/>
        </w:trPr>
        <w:tc>
          <w:tcPr>
            <w:tcW w:w="3274" w:type="dxa"/>
            <w:tcBorders>
              <w:top w:val="single" w:sz="4" w:space="0" w:color="auto"/>
            </w:tcBorders>
            <w:shd w:val="clear" w:color="auto" w:fill="FFFFFF"/>
            <w:vAlign w:val="center"/>
          </w:tcPr>
          <w:p w14:paraId="24EAADF9" w14:textId="77777777" w:rsidR="00AB74C7" w:rsidRPr="00FA1DCD" w:rsidRDefault="00AB74C7" w:rsidP="007F6DC9">
            <w:pPr>
              <w:pStyle w:val="Other0"/>
              <w:spacing w:line="240" w:lineRule="auto"/>
              <w:rPr>
                <w:sz w:val="22"/>
                <w:szCs w:val="22"/>
              </w:rPr>
            </w:pPr>
            <w:proofErr w:type="spellStart"/>
            <w:r w:rsidRPr="00FA1DCD">
              <w:rPr>
                <w:sz w:val="22"/>
                <w:szCs w:val="22"/>
              </w:rPr>
              <w:lastRenderedPageBreak/>
              <w:t>Accounts</w:t>
            </w:r>
            <w:proofErr w:type="spellEnd"/>
            <w:r w:rsidRPr="00FA1DCD">
              <w:rPr>
                <w:sz w:val="22"/>
                <w:szCs w:val="22"/>
              </w:rPr>
              <w:t xml:space="preserve"> </w:t>
            </w:r>
            <w:proofErr w:type="spellStart"/>
            <w:r w:rsidRPr="00FA1DCD">
              <w:rPr>
                <w:sz w:val="22"/>
                <w:szCs w:val="22"/>
              </w:rPr>
              <w:t>payable</w:t>
            </w:r>
            <w:proofErr w:type="spellEnd"/>
          </w:p>
        </w:tc>
        <w:tc>
          <w:tcPr>
            <w:tcW w:w="907" w:type="dxa"/>
            <w:tcBorders>
              <w:top w:val="single" w:sz="4" w:space="0" w:color="auto"/>
            </w:tcBorders>
            <w:shd w:val="clear" w:color="auto" w:fill="FFFFFF"/>
            <w:vAlign w:val="center"/>
          </w:tcPr>
          <w:p w14:paraId="5A20FB94" w14:textId="77777777" w:rsidR="00AB74C7" w:rsidRPr="00FA1DCD" w:rsidRDefault="00AB74C7" w:rsidP="007F6DC9">
            <w:pPr>
              <w:pStyle w:val="Other0"/>
              <w:spacing w:line="240" w:lineRule="auto"/>
              <w:ind w:firstLine="340"/>
              <w:rPr>
                <w:sz w:val="22"/>
                <w:szCs w:val="22"/>
              </w:rPr>
            </w:pPr>
            <w:r w:rsidRPr="00FA1DCD">
              <w:rPr>
                <w:sz w:val="22"/>
                <w:szCs w:val="22"/>
              </w:rPr>
              <w:t>$500</w:t>
            </w:r>
          </w:p>
        </w:tc>
        <w:tc>
          <w:tcPr>
            <w:tcW w:w="898" w:type="dxa"/>
            <w:tcBorders>
              <w:top w:val="single" w:sz="4" w:space="0" w:color="auto"/>
            </w:tcBorders>
            <w:shd w:val="clear" w:color="auto" w:fill="FFFFFF"/>
            <w:vAlign w:val="center"/>
          </w:tcPr>
          <w:p w14:paraId="3E60399A" w14:textId="77777777" w:rsidR="00AB74C7" w:rsidRPr="00FA1DCD" w:rsidRDefault="00AB74C7" w:rsidP="007F6DC9">
            <w:pPr>
              <w:pStyle w:val="Other0"/>
              <w:spacing w:line="240" w:lineRule="auto"/>
              <w:ind w:right="160"/>
              <w:jc w:val="right"/>
              <w:rPr>
                <w:sz w:val="22"/>
                <w:szCs w:val="22"/>
              </w:rPr>
            </w:pPr>
            <w:r w:rsidRPr="00FA1DCD">
              <w:rPr>
                <w:sz w:val="22"/>
                <w:szCs w:val="22"/>
              </w:rPr>
              <w:t>$790</w:t>
            </w:r>
          </w:p>
        </w:tc>
        <w:tc>
          <w:tcPr>
            <w:tcW w:w="768" w:type="dxa"/>
            <w:tcBorders>
              <w:top w:val="single" w:sz="4" w:space="0" w:color="auto"/>
            </w:tcBorders>
            <w:shd w:val="clear" w:color="auto" w:fill="FFFFFF"/>
            <w:vAlign w:val="center"/>
          </w:tcPr>
          <w:p w14:paraId="0C8EA4D0" w14:textId="77777777" w:rsidR="00AB74C7" w:rsidRPr="00FA1DCD" w:rsidRDefault="00AB74C7" w:rsidP="007F6DC9">
            <w:pPr>
              <w:pStyle w:val="Other0"/>
              <w:spacing w:line="240" w:lineRule="auto"/>
              <w:ind w:firstLine="320"/>
              <w:jc w:val="both"/>
              <w:rPr>
                <w:sz w:val="22"/>
                <w:szCs w:val="22"/>
              </w:rPr>
            </w:pPr>
            <w:r w:rsidRPr="00FA1DCD">
              <w:rPr>
                <w:sz w:val="22"/>
                <w:szCs w:val="22"/>
              </w:rPr>
              <w:t>$615</w:t>
            </w:r>
          </w:p>
        </w:tc>
      </w:tr>
      <w:tr w:rsidR="00AB74C7" w:rsidRPr="00FA1DCD" w14:paraId="0716DA37" w14:textId="77777777">
        <w:trPr>
          <w:trHeight w:hRule="exact" w:val="307"/>
          <w:jc w:val="center"/>
        </w:trPr>
        <w:tc>
          <w:tcPr>
            <w:tcW w:w="3274" w:type="dxa"/>
            <w:shd w:val="clear" w:color="auto" w:fill="FFFFFF"/>
            <w:vAlign w:val="center"/>
          </w:tcPr>
          <w:p w14:paraId="0264ECBE" w14:textId="77777777" w:rsidR="00AB74C7" w:rsidRPr="00FA1DCD" w:rsidRDefault="00AB74C7" w:rsidP="007F6DC9">
            <w:pPr>
              <w:pStyle w:val="Other0"/>
              <w:spacing w:line="240" w:lineRule="auto"/>
              <w:rPr>
                <w:sz w:val="22"/>
                <w:szCs w:val="22"/>
                <w:lang w:val="en-US"/>
              </w:rPr>
            </w:pPr>
            <w:r w:rsidRPr="00FA1DCD">
              <w:rPr>
                <w:sz w:val="22"/>
                <w:szCs w:val="22"/>
                <w:lang w:val="en-US"/>
              </w:rPr>
              <w:t>Debt due in one year</w:t>
            </w:r>
          </w:p>
        </w:tc>
        <w:tc>
          <w:tcPr>
            <w:tcW w:w="907" w:type="dxa"/>
            <w:shd w:val="clear" w:color="auto" w:fill="FFFFFF"/>
            <w:vAlign w:val="center"/>
          </w:tcPr>
          <w:p w14:paraId="74DAE6FF" w14:textId="77777777" w:rsidR="00AB74C7" w:rsidRPr="00FA1DCD" w:rsidRDefault="00AB74C7" w:rsidP="007F6DC9">
            <w:pPr>
              <w:pStyle w:val="Other0"/>
              <w:spacing w:line="240" w:lineRule="auto"/>
              <w:ind w:firstLine="340"/>
              <w:rPr>
                <w:sz w:val="22"/>
                <w:szCs w:val="22"/>
              </w:rPr>
            </w:pPr>
            <w:r w:rsidRPr="00FA1DCD">
              <w:rPr>
                <w:sz w:val="22"/>
                <w:szCs w:val="22"/>
              </w:rPr>
              <w:t>1,000</w:t>
            </w:r>
          </w:p>
        </w:tc>
        <w:tc>
          <w:tcPr>
            <w:tcW w:w="898" w:type="dxa"/>
            <w:shd w:val="clear" w:color="auto" w:fill="FFFFFF"/>
            <w:vAlign w:val="center"/>
          </w:tcPr>
          <w:p w14:paraId="0CDCCAC4" w14:textId="77777777" w:rsidR="00AB74C7" w:rsidRPr="00FA1DCD" w:rsidRDefault="00AB74C7" w:rsidP="007F6DC9">
            <w:pPr>
              <w:pStyle w:val="Other0"/>
              <w:spacing w:line="240" w:lineRule="auto"/>
              <w:ind w:firstLine="320"/>
              <w:jc w:val="both"/>
              <w:rPr>
                <w:sz w:val="22"/>
                <w:szCs w:val="22"/>
              </w:rPr>
            </w:pPr>
            <w:r w:rsidRPr="00FA1DCD">
              <w:rPr>
                <w:sz w:val="22"/>
                <w:szCs w:val="22"/>
              </w:rPr>
              <w:t>1,000</w:t>
            </w:r>
          </w:p>
        </w:tc>
        <w:tc>
          <w:tcPr>
            <w:tcW w:w="768" w:type="dxa"/>
            <w:shd w:val="clear" w:color="auto" w:fill="FFFFFF"/>
            <w:vAlign w:val="center"/>
          </w:tcPr>
          <w:p w14:paraId="0D5B6AA4" w14:textId="77777777" w:rsidR="00AB74C7" w:rsidRPr="00FA1DCD" w:rsidRDefault="00AB74C7" w:rsidP="007F6DC9">
            <w:pPr>
              <w:pStyle w:val="Other0"/>
              <w:spacing w:line="240" w:lineRule="auto"/>
              <w:ind w:firstLine="320"/>
              <w:jc w:val="both"/>
              <w:rPr>
                <w:sz w:val="22"/>
                <w:szCs w:val="22"/>
              </w:rPr>
            </w:pPr>
            <w:r w:rsidRPr="00FA1DCD">
              <w:rPr>
                <w:sz w:val="22"/>
                <w:szCs w:val="22"/>
              </w:rPr>
              <w:t>1,000</w:t>
            </w:r>
          </w:p>
        </w:tc>
      </w:tr>
      <w:tr w:rsidR="00AB74C7" w:rsidRPr="00FA1DCD" w14:paraId="2218388B" w14:textId="77777777">
        <w:trPr>
          <w:trHeight w:hRule="exact" w:val="322"/>
          <w:jc w:val="center"/>
        </w:trPr>
        <w:tc>
          <w:tcPr>
            <w:tcW w:w="3274" w:type="dxa"/>
            <w:shd w:val="clear" w:color="auto" w:fill="FFFFFF"/>
            <w:vAlign w:val="center"/>
          </w:tcPr>
          <w:p w14:paraId="12BE3225" w14:textId="77777777" w:rsidR="00AB74C7" w:rsidRPr="00FA1DCD" w:rsidRDefault="00AB74C7" w:rsidP="007F6DC9">
            <w:pPr>
              <w:pStyle w:val="Other0"/>
              <w:spacing w:line="240" w:lineRule="auto"/>
              <w:rPr>
                <w:sz w:val="22"/>
                <w:szCs w:val="22"/>
              </w:rPr>
            </w:pPr>
            <w:proofErr w:type="spellStart"/>
            <w:r w:rsidRPr="00FA1DCD">
              <w:rPr>
                <w:sz w:val="22"/>
                <w:szCs w:val="22"/>
              </w:rPr>
              <w:t>Long</w:t>
            </w:r>
            <w:proofErr w:type="spellEnd"/>
            <w:r w:rsidRPr="00FA1DCD">
              <w:rPr>
                <w:sz w:val="22"/>
                <w:szCs w:val="22"/>
              </w:rPr>
              <w:t xml:space="preserve">-term </w:t>
            </w:r>
            <w:proofErr w:type="spellStart"/>
            <w:r w:rsidRPr="00FA1DCD">
              <w:rPr>
                <w:sz w:val="22"/>
                <w:szCs w:val="22"/>
              </w:rPr>
              <w:t>debt</w:t>
            </w:r>
            <w:proofErr w:type="spellEnd"/>
          </w:p>
        </w:tc>
        <w:tc>
          <w:tcPr>
            <w:tcW w:w="907" w:type="dxa"/>
            <w:shd w:val="clear" w:color="auto" w:fill="FFFFFF"/>
            <w:vAlign w:val="center"/>
          </w:tcPr>
          <w:p w14:paraId="259677D4" w14:textId="77777777" w:rsidR="00AB74C7" w:rsidRPr="00FA1DCD" w:rsidRDefault="00AB74C7" w:rsidP="007F6DC9">
            <w:pPr>
              <w:pStyle w:val="Other0"/>
              <w:spacing w:line="240" w:lineRule="auto"/>
              <w:ind w:firstLine="240"/>
              <w:rPr>
                <w:sz w:val="22"/>
                <w:szCs w:val="22"/>
              </w:rPr>
            </w:pPr>
            <w:r w:rsidRPr="00FA1DCD">
              <w:rPr>
                <w:sz w:val="22"/>
                <w:szCs w:val="22"/>
              </w:rPr>
              <w:t>12,000</w:t>
            </w:r>
          </w:p>
        </w:tc>
        <w:tc>
          <w:tcPr>
            <w:tcW w:w="898" w:type="dxa"/>
            <w:shd w:val="clear" w:color="auto" w:fill="FFFFFF"/>
            <w:vAlign w:val="center"/>
          </w:tcPr>
          <w:p w14:paraId="187FD74F" w14:textId="77777777" w:rsidR="00AB74C7" w:rsidRPr="00FA1DCD" w:rsidRDefault="00AB74C7" w:rsidP="007F6DC9">
            <w:pPr>
              <w:pStyle w:val="Other0"/>
              <w:spacing w:line="240" w:lineRule="auto"/>
              <w:ind w:firstLine="240"/>
              <w:jc w:val="both"/>
              <w:rPr>
                <w:sz w:val="22"/>
                <w:szCs w:val="22"/>
              </w:rPr>
            </w:pPr>
            <w:r w:rsidRPr="00FA1DCD">
              <w:rPr>
                <w:sz w:val="22"/>
                <w:szCs w:val="22"/>
              </w:rPr>
              <w:t>13,000</w:t>
            </w:r>
          </w:p>
        </w:tc>
        <w:tc>
          <w:tcPr>
            <w:tcW w:w="768" w:type="dxa"/>
            <w:shd w:val="clear" w:color="auto" w:fill="FFFFFF"/>
            <w:vAlign w:val="center"/>
          </w:tcPr>
          <w:p w14:paraId="7B73BCA0" w14:textId="77777777" w:rsidR="00AB74C7" w:rsidRPr="00FA1DCD" w:rsidRDefault="00AB74C7" w:rsidP="007F6DC9">
            <w:pPr>
              <w:pStyle w:val="Other0"/>
              <w:spacing w:line="240" w:lineRule="auto"/>
              <w:jc w:val="right"/>
              <w:rPr>
                <w:sz w:val="22"/>
                <w:szCs w:val="22"/>
              </w:rPr>
            </w:pPr>
            <w:r w:rsidRPr="00FA1DCD">
              <w:rPr>
                <w:sz w:val="22"/>
                <w:szCs w:val="22"/>
              </w:rPr>
              <w:t>14,000</w:t>
            </w:r>
          </w:p>
        </w:tc>
      </w:tr>
      <w:tr w:rsidR="00AB74C7" w:rsidRPr="00FA1DCD" w14:paraId="5FB3815A" w14:textId="77777777">
        <w:trPr>
          <w:trHeight w:hRule="exact" w:val="298"/>
          <w:jc w:val="center"/>
        </w:trPr>
        <w:tc>
          <w:tcPr>
            <w:tcW w:w="3274" w:type="dxa"/>
            <w:shd w:val="clear" w:color="auto" w:fill="FFFFFF"/>
            <w:vAlign w:val="bottom"/>
          </w:tcPr>
          <w:p w14:paraId="163DEE10" w14:textId="77777777" w:rsidR="00AB74C7" w:rsidRPr="00FA1DCD" w:rsidRDefault="00AB74C7" w:rsidP="007F6DC9">
            <w:pPr>
              <w:pStyle w:val="Other0"/>
              <w:spacing w:line="240" w:lineRule="auto"/>
              <w:rPr>
                <w:sz w:val="22"/>
                <w:szCs w:val="22"/>
              </w:rPr>
            </w:pPr>
            <w:proofErr w:type="spellStart"/>
            <w:r w:rsidRPr="00FA1DCD">
              <w:rPr>
                <w:sz w:val="22"/>
                <w:szCs w:val="22"/>
              </w:rPr>
              <w:t>Shareholders</w:t>
            </w:r>
            <w:proofErr w:type="spellEnd"/>
            <w:r w:rsidRPr="00FA1DCD">
              <w:rPr>
                <w:sz w:val="22"/>
                <w:szCs w:val="22"/>
              </w:rPr>
              <w:t>’ equity</w:t>
            </w:r>
          </w:p>
        </w:tc>
        <w:tc>
          <w:tcPr>
            <w:tcW w:w="907" w:type="dxa"/>
            <w:shd w:val="clear" w:color="auto" w:fill="FFFFFF"/>
            <w:vAlign w:val="bottom"/>
          </w:tcPr>
          <w:p w14:paraId="60E28CD0" w14:textId="77777777" w:rsidR="00AB74C7" w:rsidRPr="00FA1DCD" w:rsidRDefault="00AB74C7" w:rsidP="007F6DC9">
            <w:pPr>
              <w:pStyle w:val="Other0"/>
              <w:spacing w:line="240" w:lineRule="auto"/>
              <w:ind w:firstLine="240"/>
              <w:rPr>
                <w:sz w:val="22"/>
                <w:szCs w:val="22"/>
              </w:rPr>
            </w:pPr>
            <w:r w:rsidRPr="00FA1DCD">
              <w:rPr>
                <w:sz w:val="22"/>
                <w:szCs w:val="22"/>
              </w:rPr>
              <w:t>17,500</w:t>
            </w:r>
          </w:p>
        </w:tc>
        <w:tc>
          <w:tcPr>
            <w:tcW w:w="898" w:type="dxa"/>
            <w:shd w:val="clear" w:color="auto" w:fill="FFFFFF"/>
            <w:vAlign w:val="bottom"/>
          </w:tcPr>
          <w:p w14:paraId="6E40FFD2" w14:textId="77777777" w:rsidR="00AB74C7" w:rsidRPr="00FA1DCD" w:rsidRDefault="00AB74C7" w:rsidP="007F6DC9">
            <w:pPr>
              <w:pStyle w:val="Other0"/>
              <w:spacing w:line="240" w:lineRule="auto"/>
              <w:ind w:firstLine="240"/>
              <w:jc w:val="both"/>
              <w:rPr>
                <w:sz w:val="22"/>
                <w:szCs w:val="22"/>
              </w:rPr>
            </w:pPr>
            <w:r w:rsidRPr="00FA1DCD">
              <w:rPr>
                <w:sz w:val="22"/>
                <w:szCs w:val="22"/>
              </w:rPr>
              <w:t>14,210</w:t>
            </w:r>
          </w:p>
        </w:tc>
        <w:tc>
          <w:tcPr>
            <w:tcW w:w="768" w:type="dxa"/>
            <w:shd w:val="clear" w:color="auto" w:fill="FFFFFF"/>
            <w:vAlign w:val="bottom"/>
          </w:tcPr>
          <w:p w14:paraId="4EA30995" w14:textId="77777777" w:rsidR="00AB74C7" w:rsidRPr="00FA1DCD" w:rsidRDefault="00AB74C7" w:rsidP="007F6DC9">
            <w:pPr>
              <w:pStyle w:val="Other0"/>
              <w:spacing w:line="240" w:lineRule="auto"/>
              <w:jc w:val="right"/>
              <w:rPr>
                <w:sz w:val="22"/>
                <w:szCs w:val="22"/>
              </w:rPr>
            </w:pPr>
            <w:r w:rsidRPr="00FA1DCD">
              <w:rPr>
                <w:sz w:val="22"/>
                <w:szCs w:val="22"/>
              </w:rPr>
              <w:t>12,385</w:t>
            </w:r>
          </w:p>
        </w:tc>
      </w:tr>
      <w:tr w:rsidR="00AB74C7" w:rsidRPr="00FA1DCD" w14:paraId="282DB2A3" w14:textId="77777777">
        <w:trPr>
          <w:trHeight w:hRule="exact" w:val="466"/>
          <w:jc w:val="center"/>
        </w:trPr>
        <w:tc>
          <w:tcPr>
            <w:tcW w:w="3274" w:type="dxa"/>
            <w:tcBorders>
              <w:bottom w:val="single" w:sz="4" w:space="0" w:color="auto"/>
            </w:tcBorders>
            <w:shd w:val="clear" w:color="auto" w:fill="FFFFFF"/>
            <w:vAlign w:val="center"/>
          </w:tcPr>
          <w:p w14:paraId="04764CF0" w14:textId="77777777" w:rsidR="00AB74C7" w:rsidRPr="00FA1DCD" w:rsidRDefault="00AB74C7" w:rsidP="007F6DC9">
            <w:pPr>
              <w:pStyle w:val="Other0"/>
              <w:spacing w:line="240" w:lineRule="auto"/>
              <w:rPr>
                <w:sz w:val="22"/>
                <w:szCs w:val="22"/>
              </w:rPr>
            </w:pPr>
            <w:r w:rsidRPr="00FA1DCD">
              <w:rPr>
                <w:sz w:val="22"/>
                <w:szCs w:val="22"/>
              </w:rPr>
              <w:t xml:space="preserve">Total </w:t>
            </w:r>
            <w:proofErr w:type="spellStart"/>
            <w:r w:rsidRPr="00FA1DCD">
              <w:rPr>
                <w:sz w:val="22"/>
                <w:szCs w:val="22"/>
              </w:rPr>
              <w:t>liabilities</w:t>
            </w:r>
            <w:proofErr w:type="spellEnd"/>
            <w:r w:rsidRPr="00FA1DCD">
              <w:rPr>
                <w:sz w:val="22"/>
                <w:szCs w:val="22"/>
              </w:rPr>
              <w:t xml:space="preserve"> and equity</w:t>
            </w:r>
          </w:p>
        </w:tc>
        <w:tc>
          <w:tcPr>
            <w:tcW w:w="907" w:type="dxa"/>
            <w:tcBorders>
              <w:top w:val="single" w:sz="4" w:space="0" w:color="auto"/>
              <w:bottom w:val="single" w:sz="4" w:space="0" w:color="auto"/>
            </w:tcBorders>
            <w:shd w:val="clear" w:color="auto" w:fill="FFFFFF"/>
            <w:vAlign w:val="center"/>
          </w:tcPr>
          <w:p w14:paraId="4972549A" w14:textId="77777777" w:rsidR="00AB74C7" w:rsidRPr="00FA1DCD" w:rsidRDefault="00AB74C7" w:rsidP="007F6DC9">
            <w:pPr>
              <w:pStyle w:val="Other0"/>
              <w:spacing w:line="240" w:lineRule="auto"/>
              <w:ind w:firstLine="160"/>
              <w:rPr>
                <w:sz w:val="22"/>
                <w:szCs w:val="22"/>
              </w:rPr>
            </w:pPr>
            <w:r w:rsidRPr="00FA1DCD">
              <w:rPr>
                <w:sz w:val="22"/>
                <w:szCs w:val="22"/>
              </w:rPr>
              <w:t>$31,000</w:t>
            </w:r>
          </w:p>
        </w:tc>
        <w:tc>
          <w:tcPr>
            <w:tcW w:w="898" w:type="dxa"/>
            <w:tcBorders>
              <w:top w:val="single" w:sz="4" w:space="0" w:color="auto"/>
              <w:bottom w:val="single" w:sz="4" w:space="0" w:color="auto"/>
            </w:tcBorders>
            <w:shd w:val="clear" w:color="auto" w:fill="FFFFFF"/>
            <w:vAlign w:val="center"/>
          </w:tcPr>
          <w:p w14:paraId="42246160" w14:textId="77777777" w:rsidR="00AB74C7" w:rsidRPr="00FA1DCD" w:rsidRDefault="00AB74C7" w:rsidP="007F6DC9">
            <w:pPr>
              <w:pStyle w:val="Other0"/>
              <w:spacing w:line="240" w:lineRule="auto"/>
              <w:jc w:val="center"/>
              <w:rPr>
                <w:sz w:val="22"/>
                <w:szCs w:val="22"/>
              </w:rPr>
            </w:pPr>
            <w:r w:rsidRPr="00FA1DCD">
              <w:rPr>
                <w:sz w:val="22"/>
                <w:szCs w:val="22"/>
              </w:rPr>
              <w:t>$29,000</w:t>
            </w:r>
          </w:p>
        </w:tc>
        <w:tc>
          <w:tcPr>
            <w:tcW w:w="768" w:type="dxa"/>
            <w:tcBorders>
              <w:top w:val="single" w:sz="4" w:space="0" w:color="auto"/>
              <w:bottom w:val="single" w:sz="4" w:space="0" w:color="auto"/>
            </w:tcBorders>
            <w:shd w:val="clear" w:color="auto" w:fill="FFFFFF"/>
            <w:vAlign w:val="center"/>
          </w:tcPr>
          <w:p w14:paraId="08B87A04" w14:textId="77777777" w:rsidR="00AB74C7" w:rsidRPr="00FA1DCD" w:rsidRDefault="00AB74C7" w:rsidP="007F6DC9">
            <w:pPr>
              <w:pStyle w:val="Other0"/>
              <w:spacing w:line="240" w:lineRule="auto"/>
              <w:jc w:val="right"/>
              <w:rPr>
                <w:sz w:val="22"/>
                <w:szCs w:val="22"/>
              </w:rPr>
            </w:pPr>
            <w:r w:rsidRPr="00FA1DCD">
              <w:rPr>
                <w:sz w:val="22"/>
                <w:szCs w:val="22"/>
              </w:rPr>
              <w:t>$28,000</w:t>
            </w:r>
          </w:p>
        </w:tc>
      </w:tr>
    </w:tbl>
    <w:p w14:paraId="7C2AE01E" w14:textId="77777777" w:rsidR="00AB74C7" w:rsidRPr="00FA1DCD" w:rsidRDefault="00AB74C7" w:rsidP="00AB74C7">
      <w:pPr>
        <w:pStyle w:val="Tekstpodstawowy"/>
        <w:tabs>
          <w:tab w:val="left" w:pos="315"/>
        </w:tabs>
        <w:ind w:left="260"/>
        <w:jc w:val="both"/>
        <w:rPr>
          <w:sz w:val="22"/>
          <w:szCs w:val="22"/>
        </w:rPr>
      </w:pPr>
      <w:bookmarkStart w:id="760" w:name="bookmark1058"/>
      <w:bookmarkEnd w:id="760"/>
    </w:p>
    <w:p w14:paraId="13E4D4FD" w14:textId="77777777" w:rsidR="00AB74C7" w:rsidRPr="00FA1DCD" w:rsidRDefault="00AB74C7" w:rsidP="00D75B3E">
      <w:pPr>
        <w:pStyle w:val="Tekstpodstawowy"/>
        <w:numPr>
          <w:ilvl w:val="0"/>
          <w:numId w:val="193"/>
        </w:numPr>
        <w:tabs>
          <w:tab w:val="left" w:pos="315"/>
        </w:tabs>
        <w:ind w:left="260" w:hanging="260"/>
        <w:jc w:val="both"/>
        <w:rPr>
          <w:sz w:val="22"/>
          <w:szCs w:val="22"/>
          <w:lang w:val="en-US"/>
        </w:rPr>
      </w:pPr>
      <w:r w:rsidRPr="00FA1DCD">
        <w:rPr>
          <w:sz w:val="22"/>
          <w:szCs w:val="22"/>
          <w:lang w:val="en-US"/>
        </w:rPr>
        <w:t>Using vertical common-size analysis and restating the balance sheets using total assets as the benchmark to analyze changes at Tab between fiscal year 2003 and fiscal year 2005, an analyst would correctly conclude that Tab:</w:t>
      </w:r>
    </w:p>
    <w:p w14:paraId="4CCBAB93" w14:textId="77777777" w:rsidR="00AB74C7" w:rsidRPr="00FA1DCD" w:rsidRDefault="00AB74C7" w:rsidP="00D75B3E">
      <w:pPr>
        <w:pStyle w:val="Tekstpodstawowy"/>
        <w:numPr>
          <w:ilvl w:val="0"/>
          <w:numId w:val="194"/>
        </w:numPr>
        <w:tabs>
          <w:tab w:val="left" w:pos="628"/>
        </w:tabs>
        <w:ind w:firstLine="260"/>
        <w:jc w:val="both"/>
        <w:rPr>
          <w:sz w:val="22"/>
          <w:szCs w:val="22"/>
          <w:lang w:val="en-US"/>
        </w:rPr>
      </w:pPr>
      <w:bookmarkStart w:id="761" w:name="bookmark1059"/>
      <w:bookmarkEnd w:id="761"/>
      <w:r w:rsidRPr="00FA1DCD">
        <w:rPr>
          <w:sz w:val="22"/>
          <w:szCs w:val="22"/>
          <w:lang w:val="en-US"/>
        </w:rPr>
        <w:t>reduced its relative investment in inventory.</w:t>
      </w:r>
    </w:p>
    <w:p w14:paraId="3C82130D" w14:textId="77777777" w:rsidR="00AB74C7" w:rsidRPr="00FA1DCD" w:rsidRDefault="00AB74C7" w:rsidP="00D75B3E">
      <w:pPr>
        <w:pStyle w:val="Tekstpodstawowy"/>
        <w:numPr>
          <w:ilvl w:val="0"/>
          <w:numId w:val="194"/>
        </w:numPr>
        <w:tabs>
          <w:tab w:val="left" w:pos="628"/>
        </w:tabs>
        <w:ind w:firstLine="260"/>
        <w:jc w:val="both"/>
        <w:rPr>
          <w:sz w:val="22"/>
          <w:szCs w:val="22"/>
          <w:lang w:val="en-US"/>
        </w:rPr>
      </w:pPr>
      <w:bookmarkStart w:id="762" w:name="bookmark1060"/>
      <w:bookmarkEnd w:id="762"/>
      <w:r w:rsidRPr="00FA1DCD">
        <w:rPr>
          <w:sz w:val="22"/>
          <w:szCs w:val="22"/>
          <w:lang w:val="en-US"/>
        </w:rPr>
        <w:t>increased the role of intangible assets in its investments.</w:t>
      </w:r>
    </w:p>
    <w:p w14:paraId="65219BBC" w14:textId="77777777" w:rsidR="00AB74C7" w:rsidRPr="00FA1DCD" w:rsidRDefault="00AB74C7" w:rsidP="00D75B3E">
      <w:pPr>
        <w:pStyle w:val="Tekstpodstawowy"/>
        <w:numPr>
          <w:ilvl w:val="0"/>
          <w:numId w:val="194"/>
        </w:numPr>
        <w:tabs>
          <w:tab w:val="left" w:pos="628"/>
        </w:tabs>
        <w:spacing w:after="180"/>
        <w:ind w:firstLine="260"/>
        <w:jc w:val="both"/>
        <w:rPr>
          <w:sz w:val="22"/>
          <w:szCs w:val="22"/>
          <w:lang w:val="en-US"/>
        </w:rPr>
      </w:pPr>
      <w:bookmarkStart w:id="763" w:name="bookmark1061"/>
      <w:bookmarkEnd w:id="763"/>
      <w:r w:rsidRPr="00FA1DCD">
        <w:rPr>
          <w:sz w:val="22"/>
          <w:szCs w:val="22"/>
          <w:lang w:val="en-US"/>
        </w:rPr>
        <w:t>decreased its reliance on debt financing relative to equity financing.</w:t>
      </w:r>
    </w:p>
    <w:p w14:paraId="5560561C" w14:textId="77777777" w:rsidR="00AB74C7" w:rsidRPr="00FA1DCD" w:rsidRDefault="00AB74C7" w:rsidP="00D75B3E">
      <w:pPr>
        <w:pStyle w:val="Tekstpodstawowy"/>
        <w:numPr>
          <w:ilvl w:val="0"/>
          <w:numId w:val="193"/>
        </w:numPr>
        <w:tabs>
          <w:tab w:val="left" w:pos="334"/>
        </w:tabs>
        <w:ind w:left="260" w:hanging="260"/>
        <w:jc w:val="both"/>
        <w:rPr>
          <w:sz w:val="22"/>
          <w:szCs w:val="22"/>
          <w:lang w:val="en-US"/>
        </w:rPr>
      </w:pPr>
      <w:bookmarkStart w:id="764" w:name="bookmark1062"/>
      <w:bookmarkEnd w:id="764"/>
      <w:r w:rsidRPr="00FA1DCD">
        <w:rPr>
          <w:sz w:val="22"/>
          <w:szCs w:val="22"/>
          <w:lang w:val="en-US"/>
        </w:rPr>
        <w:t xml:space="preserve">Using vertical common-size analysis of the income statement of Tab for 2005, the cost of sales relative to the benchmark is </w:t>
      </w:r>
      <w:r w:rsidRPr="00FA1DCD">
        <w:rPr>
          <w:i/>
          <w:iCs/>
          <w:sz w:val="22"/>
          <w:szCs w:val="22"/>
          <w:lang w:val="en-US"/>
        </w:rPr>
        <w:t>closest</w:t>
      </w:r>
      <w:r w:rsidRPr="00FA1DCD">
        <w:rPr>
          <w:sz w:val="22"/>
          <w:szCs w:val="22"/>
          <w:lang w:val="en-US"/>
        </w:rPr>
        <w:t xml:space="preserve"> to:</w:t>
      </w:r>
    </w:p>
    <w:p w14:paraId="6BD44FB4" w14:textId="77777777" w:rsidR="00AB74C7" w:rsidRPr="00FA1DCD" w:rsidRDefault="00AB74C7" w:rsidP="00D75B3E">
      <w:pPr>
        <w:pStyle w:val="Tekstpodstawowy"/>
        <w:numPr>
          <w:ilvl w:val="0"/>
          <w:numId w:val="195"/>
        </w:numPr>
        <w:tabs>
          <w:tab w:val="left" w:pos="628"/>
        </w:tabs>
        <w:ind w:firstLine="260"/>
        <w:jc w:val="both"/>
        <w:rPr>
          <w:sz w:val="22"/>
          <w:szCs w:val="22"/>
        </w:rPr>
      </w:pPr>
      <w:bookmarkStart w:id="765" w:name="bookmark1063"/>
      <w:bookmarkEnd w:id="765"/>
      <w:r w:rsidRPr="00FA1DCD">
        <w:rPr>
          <w:sz w:val="22"/>
          <w:szCs w:val="22"/>
        </w:rPr>
        <w:t>75%.</w:t>
      </w:r>
    </w:p>
    <w:p w14:paraId="4B029CEF" w14:textId="77777777" w:rsidR="00AB74C7" w:rsidRPr="00FA1DCD" w:rsidRDefault="00AB74C7" w:rsidP="00D75B3E">
      <w:pPr>
        <w:pStyle w:val="Tekstpodstawowy"/>
        <w:numPr>
          <w:ilvl w:val="0"/>
          <w:numId w:val="195"/>
        </w:numPr>
        <w:tabs>
          <w:tab w:val="left" w:pos="628"/>
        </w:tabs>
        <w:ind w:firstLine="260"/>
        <w:jc w:val="both"/>
        <w:rPr>
          <w:sz w:val="22"/>
          <w:szCs w:val="22"/>
        </w:rPr>
      </w:pPr>
      <w:bookmarkStart w:id="766" w:name="bookmark1064"/>
      <w:bookmarkEnd w:id="766"/>
      <w:r w:rsidRPr="00FA1DCD">
        <w:rPr>
          <w:sz w:val="22"/>
          <w:szCs w:val="22"/>
        </w:rPr>
        <w:t>80%.</w:t>
      </w:r>
    </w:p>
    <w:p w14:paraId="3E4B5012" w14:textId="0B0C3F4D" w:rsidR="00AB74C7" w:rsidRPr="00FA1DCD" w:rsidRDefault="00AB74C7" w:rsidP="00D75B3E">
      <w:pPr>
        <w:pStyle w:val="Tekstpodstawowy"/>
        <w:numPr>
          <w:ilvl w:val="0"/>
          <w:numId w:val="195"/>
        </w:numPr>
        <w:tabs>
          <w:tab w:val="left" w:pos="628"/>
        </w:tabs>
        <w:spacing w:after="180"/>
        <w:ind w:firstLine="260"/>
        <w:jc w:val="both"/>
        <w:rPr>
          <w:sz w:val="22"/>
          <w:szCs w:val="22"/>
        </w:rPr>
      </w:pPr>
      <w:bookmarkStart w:id="767" w:name="bookmark1065"/>
      <w:bookmarkEnd w:id="767"/>
      <w:r w:rsidRPr="00FA1DCD">
        <w:rPr>
          <w:sz w:val="22"/>
          <w:szCs w:val="22"/>
        </w:rPr>
        <w:t>85%.</w:t>
      </w:r>
    </w:p>
    <w:p w14:paraId="6FE52624" w14:textId="44F5239F" w:rsidR="00FA1DCD" w:rsidRPr="00FA1DCD" w:rsidRDefault="00FA1DCD" w:rsidP="00FA1DCD">
      <w:pPr>
        <w:pStyle w:val="Tekstpodstawowy"/>
        <w:tabs>
          <w:tab w:val="left" w:pos="628"/>
        </w:tabs>
        <w:spacing w:after="180"/>
        <w:jc w:val="both"/>
        <w:rPr>
          <w:sz w:val="22"/>
          <w:szCs w:val="22"/>
        </w:rPr>
      </w:pPr>
    </w:p>
    <w:p w14:paraId="0B645E03" w14:textId="77777777" w:rsidR="00FA1DCD" w:rsidRPr="00FA1DCD" w:rsidRDefault="00FA1DCD" w:rsidP="00FA1DCD">
      <w:pPr>
        <w:pStyle w:val="Tekstpodstawowy"/>
        <w:tabs>
          <w:tab w:val="left" w:pos="628"/>
        </w:tabs>
        <w:spacing w:after="180"/>
        <w:jc w:val="both"/>
        <w:rPr>
          <w:sz w:val="22"/>
          <w:szCs w:val="22"/>
        </w:rPr>
      </w:pPr>
    </w:p>
    <w:p w14:paraId="6A4B94CF" w14:textId="77777777" w:rsidR="00AB74C7" w:rsidRPr="00FA1DCD" w:rsidRDefault="00AB74C7" w:rsidP="00D75B3E">
      <w:pPr>
        <w:pStyle w:val="Tekstpodstawowy"/>
        <w:numPr>
          <w:ilvl w:val="0"/>
          <w:numId w:val="193"/>
        </w:numPr>
        <w:tabs>
          <w:tab w:val="left" w:pos="334"/>
        </w:tabs>
        <w:ind w:left="260" w:hanging="260"/>
        <w:jc w:val="both"/>
        <w:rPr>
          <w:sz w:val="22"/>
          <w:szCs w:val="22"/>
          <w:lang w:val="en-US"/>
        </w:rPr>
      </w:pPr>
      <w:bookmarkStart w:id="768" w:name="bookmark1066"/>
      <w:bookmarkEnd w:id="768"/>
      <w:r w:rsidRPr="00FA1DCD">
        <w:rPr>
          <w:sz w:val="22"/>
          <w:szCs w:val="22"/>
          <w:lang w:val="en-US"/>
        </w:rPr>
        <w:t xml:space="preserve">Using horizontal common-size analysis of the income statement of Tab for 2005, the cost of sales relative to the benchmark of 2003 is </w:t>
      </w:r>
      <w:r w:rsidRPr="00FA1DCD">
        <w:rPr>
          <w:i/>
          <w:iCs/>
          <w:sz w:val="22"/>
          <w:szCs w:val="22"/>
          <w:lang w:val="en-US"/>
        </w:rPr>
        <w:t>closest</w:t>
      </w:r>
      <w:r w:rsidRPr="00FA1DCD">
        <w:rPr>
          <w:sz w:val="22"/>
          <w:szCs w:val="22"/>
          <w:lang w:val="en-US"/>
        </w:rPr>
        <w:t xml:space="preserve"> to:</w:t>
      </w:r>
    </w:p>
    <w:p w14:paraId="7098B3F8" w14:textId="77777777" w:rsidR="00AB74C7" w:rsidRPr="00FA1DCD" w:rsidRDefault="00AB74C7" w:rsidP="00D75B3E">
      <w:pPr>
        <w:pStyle w:val="Tekstpodstawowy"/>
        <w:numPr>
          <w:ilvl w:val="0"/>
          <w:numId w:val="196"/>
        </w:numPr>
        <w:tabs>
          <w:tab w:val="left" w:pos="628"/>
        </w:tabs>
        <w:ind w:firstLine="260"/>
        <w:jc w:val="both"/>
        <w:rPr>
          <w:sz w:val="22"/>
          <w:szCs w:val="22"/>
        </w:rPr>
      </w:pPr>
      <w:bookmarkStart w:id="769" w:name="bookmark1067"/>
      <w:bookmarkEnd w:id="769"/>
      <w:r w:rsidRPr="00FA1DCD">
        <w:rPr>
          <w:sz w:val="22"/>
          <w:szCs w:val="22"/>
        </w:rPr>
        <w:t>95%.</w:t>
      </w:r>
    </w:p>
    <w:p w14:paraId="2D3D2B14" w14:textId="77777777" w:rsidR="00AB74C7" w:rsidRPr="00FA1DCD" w:rsidRDefault="00AB74C7" w:rsidP="00D75B3E">
      <w:pPr>
        <w:pStyle w:val="Tekstpodstawowy"/>
        <w:numPr>
          <w:ilvl w:val="0"/>
          <w:numId w:val="196"/>
        </w:numPr>
        <w:tabs>
          <w:tab w:val="left" w:pos="628"/>
        </w:tabs>
        <w:ind w:firstLine="260"/>
        <w:jc w:val="both"/>
        <w:rPr>
          <w:sz w:val="22"/>
          <w:szCs w:val="22"/>
        </w:rPr>
      </w:pPr>
      <w:bookmarkStart w:id="770" w:name="bookmark1068"/>
      <w:bookmarkEnd w:id="770"/>
      <w:r w:rsidRPr="00FA1DCD">
        <w:rPr>
          <w:sz w:val="22"/>
          <w:szCs w:val="22"/>
        </w:rPr>
        <w:t>118%.</w:t>
      </w:r>
    </w:p>
    <w:p w14:paraId="1EAA6D05" w14:textId="77777777" w:rsidR="00AB74C7" w:rsidRPr="00FA1DCD" w:rsidRDefault="00AB74C7" w:rsidP="00D75B3E">
      <w:pPr>
        <w:pStyle w:val="Tekstpodstawowy"/>
        <w:numPr>
          <w:ilvl w:val="0"/>
          <w:numId w:val="196"/>
        </w:numPr>
        <w:tabs>
          <w:tab w:val="left" w:pos="628"/>
        </w:tabs>
        <w:spacing w:after="180"/>
        <w:ind w:firstLine="260"/>
        <w:jc w:val="both"/>
        <w:rPr>
          <w:sz w:val="22"/>
          <w:szCs w:val="22"/>
        </w:rPr>
      </w:pPr>
      <w:bookmarkStart w:id="771" w:name="bookmark1069"/>
      <w:bookmarkEnd w:id="771"/>
      <w:r w:rsidRPr="00FA1DCD">
        <w:rPr>
          <w:sz w:val="22"/>
          <w:szCs w:val="22"/>
        </w:rPr>
        <w:t>123%.</w:t>
      </w:r>
    </w:p>
    <w:p w14:paraId="0B2508A0" w14:textId="77777777" w:rsidR="00AB74C7" w:rsidRPr="00FA1DCD" w:rsidRDefault="00AB74C7" w:rsidP="00D75B3E">
      <w:pPr>
        <w:pStyle w:val="Tekstpodstawowy"/>
        <w:numPr>
          <w:ilvl w:val="0"/>
          <w:numId w:val="193"/>
        </w:numPr>
        <w:tabs>
          <w:tab w:val="left" w:pos="334"/>
        </w:tabs>
        <w:jc w:val="both"/>
        <w:rPr>
          <w:sz w:val="22"/>
          <w:szCs w:val="22"/>
          <w:lang w:val="en-US"/>
        </w:rPr>
      </w:pPr>
      <w:bookmarkStart w:id="772" w:name="bookmark1070"/>
      <w:bookmarkEnd w:id="772"/>
      <w:r w:rsidRPr="00FA1DCD">
        <w:rPr>
          <w:sz w:val="22"/>
          <w:szCs w:val="22"/>
          <w:lang w:val="en-US"/>
        </w:rPr>
        <w:t>Common-size analysis is used in financial analysis to:</w:t>
      </w:r>
    </w:p>
    <w:p w14:paraId="26C89142" w14:textId="77777777" w:rsidR="00AB74C7" w:rsidRPr="00FA1DCD" w:rsidRDefault="00AB74C7" w:rsidP="00D75B3E">
      <w:pPr>
        <w:pStyle w:val="Tekstpodstawowy"/>
        <w:numPr>
          <w:ilvl w:val="0"/>
          <w:numId w:val="197"/>
        </w:numPr>
        <w:tabs>
          <w:tab w:val="left" w:pos="628"/>
        </w:tabs>
        <w:ind w:firstLine="260"/>
        <w:jc w:val="both"/>
        <w:rPr>
          <w:sz w:val="22"/>
          <w:szCs w:val="22"/>
          <w:lang w:val="en-US"/>
        </w:rPr>
      </w:pPr>
      <w:bookmarkStart w:id="773" w:name="bookmark1071"/>
      <w:bookmarkEnd w:id="773"/>
      <w:r w:rsidRPr="00FA1DCD">
        <w:rPr>
          <w:sz w:val="22"/>
          <w:szCs w:val="22"/>
          <w:lang w:val="en-US"/>
        </w:rPr>
        <w:t>evaluate changes in a company’s operating cycle over time.</w:t>
      </w:r>
    </w:p>
    <w:p w14:paraId="77794E1D" w14:textId="77777777" w:rsidR="00AB74C7" w:rsidRPr="00FA1DCD" w:rsidRDefault="00AB74C7" w:rsidP="00D75B3E">
      <w:pPr>
        <w:pStyle w:val="Tekstpodstawowy"/>
        <w:numPr>
          <w:ilvl w:val="0"/>
          <w:numId w:val="197"/>
        </w:numPr>
        <w:tabs>
          <w:tab w:val="left" w:pos="628"/>
        </w:tabs>
        <w:ind w:firstLine="260"/>
        <w:jc w:val="both"/>
        <w:rPr>
          <w:sz w:val="22"/>
          <w:szCs w:val="22"/>
          <w:lang w:val="en-US"/>
        </w:rPr>
      </w:pPr>
      <w:bookmarkStart w:id="774" w:name="bookmark1072"/>
      <w:bookmarkEnd w:id="774"/>
      <w:r w:rsidRPr="00FA1DCD">
        <w:rPr>
          <w:sz w:val="22"/>
          <w:szCs w:val="22"/>
          <w:lang w:val="en-US"/>
        </w:rPr>
        <w:t>compare companies of different sizes or to compare a company with itself over time.</w:t>
      </w:r>
    </w:p>
    <w:p w14:paraId="03B6B722" w14:textId="77777777" w:rsidR="00AB74C7" w:rsidRPr="00FA1DCD" w:rsidRDefault="00AB74C7" w:rsidP="00D75B3E">
      <w:pPr>
        <w:pStyle w:val="Tekstpodstawowy"/>
        <w:numPr>
          <w:ilvl w:val="0"/>
          <w:numId w:val="197"/>
        </w:numPr>
        <w:tabs>
          <w:tab w:val="left" w:pos="648"/>
        </w:tabs>
        <w:spacing w:after="180"/>
        <w:ind w:left="580" w:hanging="300"/>
        <w:jc w:val="both"/>
        <w:rPr>
          <w:sz w:val="22"/>
          <w:szCs w:val="22"/>
          <w:lang w:val="en-US"/>
        </w:rPr>
      </w:pPr>
      <w:bookmarkStart w:id="775" w:name="bookmark1073"/>
      <w:bookmarkEnd w:id="775"/>
      <w:r w:rsidRPr="00FA1DCD">
        <w:rPr>
          <w:sz w:val="22"/>
          <w:szCs w:val="22"/>
          <w:lang w:val="en-US"/>
        </w:rPr>
        <w:t>restate each element in a company’s financial statement as a proportion of the similar account for another company in the same industry.</w:t>
      </w:r>
    </w:p>
    <w:p w14:paraId="139C4BED" w14:textId="77777777" w:rsidR="00AB74C7" w:rsidRPr="00FA1DCD" w:rsidRDefault="00AB74C7" w:rsidP="00D75B3E">
      <w:pPr>
        <w:pStyle w:val="Tekstpodstawowy"/>
        <w:numPr>
          <w:ilvl w:val="0"/>
          <w:numId w:val="193"/>
        </w:numPr>
        <w:tabs>
          <w:tab w:val="left" w:pos="334"/>
        </w:tabs>
        <w:ind w:left="260" w:hanging="260"/>
        <w:jc w:val="both"/>
        <w:rPr>
          <w:sz w:val="22"/>
          <w:szCs w:val="22"/>
          <w:lang w:val="en-US"/>
        </w:rPr>
      </w:pPr>
      <w:bookmarkStart w:id="776" w:name="bookmark1074"/>
      <w:bookmarkEnd w:id="776"/>
      <w:r w:rsidRPr="00FA1DCD">
        <w:rPr>
          <w:sz w:val="22"/>
          <w:szCs w:val="22"/>
          <w:lang w:val="en-US"/>
        </w:rPr>
        <w:t xml:space="preserve">The TBI Company has a number of days of inventory of 50. Therefore, the TBI Company’s inventory turnover is </w:t>
      </w:r>
      <w:r w:rsidRPr="00FA1DCD">
        <w:rPr>
          <w:i/>
          <w:iCs/>
          <w:sz w:val="22"/>
          <w:szCs w:val="22"/>
          <w:lang w:val="en-US"/>
        </w:rPr>
        <w:t>closest</w:t>
      </w:r>
      <w:r w:rsidRPr="00FA1DCD">
        <w:rPr>
          <w:sz w:val="22"/>
          <w:szCs w:val="22"/>
          <w:lang w:val="en-US"/>
        </w:rPr>
        <w:t xml:space="preserve"> to:</w:t>
      </w:r>
    </w:p>
    <w:p w14:paraId="6E197BE4" w14:textId="77777777" w:rsidR="00AB74C7" w:rsidRPr="00FA1DCD" w:rsidRDefault="00AB74C7" w:rsidP="00D75B3E">
      <w:pPr>
        <w:pStyle w:val="Tekstpodstawowy"/>
        <w:numPr>
          <w:ilvl w:val="0"/>
          <w:numId w:val="198"/>
        </w:numPr>
        <w:tabs>
          <w:tab w:val="left" w:pos="628"/>
        </w:tabs>
        <w:ind w:firstLine="260"/>
        <w:jc w:val="both"/>
        <w:rPr>
          <w:sz w:val="22"/>
          <w:szCs w:val="22"/>
        </w:rPr>
      </w:pPr>
      <w:bookmarkStart w:id="777" w:name="bookmark1075"/>
      <w:bookmarkEnd w:id="777"/>
      <w:r w:rsidRPr="00FA1DCD">
        <w:rPr>
          <w:sz w:val="22"/>
          <w:szCs w:val="22"/>
        </w:rPr>
        <w:t xml:space="preserve">4.8 </w:t>
      </w:r>
      <w:proofErr w:type="spellStart"/>
      <w:r w:rsidRPr="00FA1DCD">
        <w:rPr>
          <w:sz w:val="22"/>
          <w:szCs w:val="22"/>
        </w:rPr>
        <w:t>times</w:t>
      </w:r>
      <w:proofErr w:type="spellEnd"/>
      <w:r w:rsidRPr="00FA1DCD">
        <w:rPr>
          <w:sz w:val="22"/>
          <w:szCs w:val="22"/>
        </w:rPr>
        <w:t>.</w:t>
      </w:r>
    </w:p>
    <w:p w14:paraId="62B2CDE4" w14:textId="77777777" w:rsidR="00AB74C7" w:rsidRPr="00FA1DCD" w:rsidRDefault="00AB74C7" w:rsidP="00D75B3E">
      <w:pPr>
        <w:pStyle w:val="Tekstpodstawowy"/>
        <w:numPr>
          <w:ilvl w:val="0"/>
          <w:numId w:val="198"/>
        </w:numPr>
        <w:tabs>
          <w:tab w:val="left" w:pos="628"/>
        </w:tabs>
        <w:ind w:firstLine="260"/>
        <w:jc w:val="both"/>
        <w:rPr>
          <w:sz w:val="22"/>
          <w:szCs w:val="22"/>
        </w:rPr>
      </w:pPr>
      <w:bookmarkStart w:id="778" w:name="bookmark1076"/>
      <w:bookmarkEnd w:id="778"/>
      <w:r w:rsidRPr="00FA1DCD">
        <w:rPr>
          <w:sz w:val="22"/>
          <w:szCs w:val="22"/>
        </w:rPr>
        <w:t xml:space="preserve">7.3 </w:t>
      </w:r>
      <w:proofErr w:type="spellStart"/>
      <w:r w:rsidRPr="00FA1DCD">
        <w:rPr>
          <w:sz w:val="22"/>
          <w:szCs w:val="22"/>
        </w:rPr>
        <w:t>times</w:t>
      </w:r>
      <w:proofErr w:type="spellEnd"/>
      <w:r w:rsidRPr="00FA1DCD">
        <w:rPr>
          <w:sz w:val="22"/>
          <w:szCs w:val="22"/>
        </w:rPr>
        <w:t>.</w:t>
      </w:r>
    </w:p>
    <w:p w14:paraId="00918B9C" w14:textId="77777777" w:rsidR="00AB74C7" w:rsidRPr="00FA1DCD" w:rsidRDefault="00AB74C7" w:rsidP="00D75B3E">
      <w:pPr>
        <w:pStyle w:val="Tekstpodstawowy"/>
        <w:numPr>
          <w:ilvl w:val="0"/>
          <w:numId w:val="198"/>
        </w:numPr>
        <w:tabs>
          <w:tab w:val="left" w:pos="628"/>
        </w:tabs>
        <w:spacing w:after="180"/>
        <w:ind w:firstLine="260"/>
        <w:jc w:val="both"/>
        <w:rPr>
          <w:sz w:val="22"/>
          <w:szCs w:val="22"/>
        </w:rPr>
      </w:pPr>
      <w:bookmarkStart w:id="779" w:name="bookmark1077"/>
      <w:bookmarkEnd w:id="779"/>
      <w:r w:rsidRPr="00FA1DCD">
        <w:rPr>
          <w:sz w:val="22"/>
          <w:szCs w:val="22"/>
        </w:rPr>
        <w:t xml:space="preserve">8.4 </w:t>
      </w:r>
      <w:proofErr w:type="spellStart"/>
      <w:r w:rsidRPr="00FA1DCD">
        <w:rPr>
          <w:sz w:val="22"/>
          <w:szCs w:val="22"/>
        </w:rPr>
        <w:t>times</w:t>
      </w:r>
      <w:proofErr w:type="spellEnd"/>
      <w:r w:rsidRPr="00FA1DCD">
        <w:rPr>
          <w:sz w:val="22"/>
          <w:szCs w:val="22"/>
        </w:rPr>
        <w:t>.</w:t>
      </w:r>
    </w:p>
    <w:p w14:paraId="6AA582BC" w14:textId="77777777" w:rsidR="00AB74C7" w:rsidRPr="00FA1DCD" w:rsidRDefault="00AB74C7" w:rsidP="00D75B3E">
      <w:pPr>
        <w:pStyle w:val="Tekstpodstawowy"/>
        <w:numPr>
          <w:ilvl w:val="0"/>
          <w:numId w:val="193"/>
        </w:numPr>
        <w:tabs>
          <w:tab w:val="left" w:pos="334"/>
        </w:tabs>
        <w:jc w:val="both"/>
        <w:rPr>
          <w:sz w:val="22"/>
          <w:szCs w:val="22"/>
          <w:lang w:val="en-US"/>
        </w:rPr>
      </w:pPr>
      <w:bookmarkStart w:id="780" w:name="bookmark1078"/>
      <w:bookmarkEnd w:id="780"/>
      <w:r w:rsidRPr="00FA1DCD">
        <w:rPr>
          <w:sz w:val="22"/>
          <w:szCs w:val="22"/>
          <w:lang w:val="en-US"/>
        </w:rPr>
        <w:t>The difference between a company’s operating cycle and its net operating cycle is:</w:t>
      </w:r>
    </w:p>
    <w:p w14:paraId="6A9566CC" w14:textId="77777777" w:rsidR="00AB74C7" w:rsidRPr="00FA1DCD" w:rsidRDefault="00AB74C7" w:rsidP="00D75B3E">
      <w:pPr>
        <w:pStyle w:val="Tekstpodstawowy"/>
        <w:numPr>
          <w:ilvl w:val="0"/>
          <w:numId w:val="199"/>
        </w:numPr>
        <w:tabs>
          <w:tab w:val="left" w:pos="628"/>
        </w:tabs>
        <w:ind w:firstLine="260"/>
        <w:jc w:val="both"/>
        <w:rPr>
          <w:sz w:val="22"/>
          <w:szCs w:val="22"/>
          <w:lang w:val="en-US"/>
        </w:rPr>
      </w:pPr>
      <w:bookmarkStart w:id="781" w:name="bookmark1079"/>
      <w:bookmarkEnd w:id="781"/>
      <w:r w:rsidRPr="00FA1DCD">
        <w:rPr>
          <w:sz w:val="22"/>
          <w:szCs w:val="22"/>
          <w:lang w:val="en-US"/>
        </w:rPr>
        <w:t>the number of days that it takes, on average, for the company to sell its inventory.</w:t>
      </w:r>
    </w:p>
    <w:p w14:paraId="0095991F" w14:textId="77777777" w:rsidR="00AB74C7" w:rsidRPr="00FA1DCD" w:rsidRDefault="00AB74C7" w:rsidP="00D75B3E">
      <w:pPr>
        <w:pStyle w:val="Tekstpodstawowy"/>
        <w:numPr>
          <w:ilvl w:val="0"/>
          <w:numId w:val="199"/>
        </w:numPr>
        <w:tabs>
          <w:tab w:val="left" w:pos="628"/>
        </w:tabs>
        <w:ind w:firstLine="260"/>
        <w:jc w:val="both"/>
        <w:rPr>
          <w:sz w:val="22"/>
          <w:szCs w:val="22"/>
          <w:lang w:val="en-US"/>
        </w:rPr>
      </w:pPr>
      <w:bookmarkStart w:id="782" w:name="bookmark1080"/>
      <w:bookmarkEnd w:id="782"/>
      <w:r w:rsidRPr="00FA1DCD">
        <w:rPr>
          <w:sz w:val="22"/>
          <w:szCs w:val="22"/>
          <w:lang w:val="en-US"/>
        </w:rPr>
        <w:t>the number of days that it takes the company to pay on the accounts due its suppliers.</w:t>
      </w:r>
    </w:p>
    <w:p w14:paraId="061FFB27" w14:textId="77777777" w:rsidR="00AB74C7" w:rsidRPr="00FA1DCD" w:rsidRDefault="00AB74C7" w:rsidP="00D75B3E">
      <w:pPr>
        <w:pStyle w:val="Tekstpodstawowy"/>
        <w:numPr>
          <w:ilvl w:val="0"/>
          <w:numId w:val="199"/>
        </w:numPr>
        <w:tabs>
          <w:tab w:val="left" w:pos="648"/>
        </w:tabs>
        <w:spacing w:after="180"/>
        <w:ind w:left="580" w:hanging="300"/>
        <w:jc w:val="both"/>
        <w:rPr>
          <w:sz w:val="22"/>
          <w:szCs w:val="22"/>
          <w:lang w:val="en-US"/>
        </w:rPr>
      </w:pPr>
      <w:bookmarkStart w:id="783" w:name="bookmark1081"/>
      <w:bookmarkEnd w:id="783"/>
      <w:r w:rsidRPr="00FA1DCD">
        <w:rPr>
          <w:sz w:val="22"/>
          <w:szCs w:val="22"/>
          <w:lang w:val="en-US"/>
        </w:rPr>
        <w:t>the number of days that it takes for the company’s cash investment in inventory to result in cash collections from customers.</w:t>
      </w:r>
    </w:p>
    <w:p w14:paraId="13F2C630" w14:textId="77777777" w:rsidR="00AB74C7" w:rsidRPr="00FA1DCD" w:rsidRDefault="00AB74C7" w:rsidP="00D75B3E">
      <w:pPr>
        <w:pStyle w:val="Tekstpodstawowy"/>
        <w:numPr>
          <w:ilvl w:val="0"/>
          <w:numId w:val="193"/>
        </w:numPr>
        <w:tabs>
          <w:tab w:val="left" w:pos="334"/>
        </w:tabs>
        <w:jc w:val="both"/>
        <w:rPr>
          <w:sz w:val="22"/>
          <w:szCs w:val="22"/>
          <w:lang w:val="en-US"/>
        </w:rPr>
      </w:pPr>
      <w:bookmarkStart w:id="784" w:name="bookmark1082"/>
      <w:bookmarkEnd w:id="784"/>
      <w:r w:rsidRPr="00FA1DCD">
        <w:rPr>
          <w:sz w:val="22"/>
          <w:szCs w:val="22"/>
          <w:lang w:val="en-US"/>
        </w:rPr>
        <w:t>The net operating cycle is:</w:t>
      </w:r>
    </w:p>
    <w:p w14:paraId="63A9D531" w14:textId="77777777" w:rsidR="00AB74C7" w:rsidRPr="00FA1DCD" w:rsidRDefault="00AB74C7" w:rsidP="00D75B3E">
      <w:pPr>
        <w:pStyle w:val="Tekstpodstawowy"/>
        <w:numPr>
          <w:ilvl w:val="0"/>
          <w:numId w:val="200"/>
        </w:numPr>
        <w:tabs>
          <w:tab w:val="left" w:pos="628"/>
        </w:tabs>
        <w:ind w:firstLine="260"/>
        <w:jc w:val="both"/>
        <w:rPr>
          <w:sz w:val="22"/>
          <w:szCs w:val="22"/>
          <w:lang w:val="en-US"/>
        </w:rPr>
      </w:pPr>
      <w:bookmarkStart w:id="785" w:name="bookmark1083"/>
      <w:bookmarkEnd w:id="785"/>
      <w:r w:rsidRPr="00FA1DCD">
        <w:rPr>
          <w:sz w:val="22"/>
          <w:szCs w:val="22"/>
          <w:lang w:val="en-US"/>
        </w:rPr>
        <w:t>inversely related to a company’s need for liquidity.</w:t>
      </w:r>
    </w:p>
    <w:p w14:paraId="0564AAC0" w14:textId="77777777" w:rsidR="00AB74C7" w:rsidRPr="00FA1DCD" w:rsidRDefault="00AB74C7" w:rsidP="00D75B3E">
      <w:pPr>
        <w:pStyle w:val="Tekstpodstawowy"/>
        <w:numPr>
          <w:ilvl w:val="0"/>
          <w:numId w:val="200"/>
        </w:numPr>
        <w:tabs>
          <w:tab w:val="left" w:pos="648"/>
        </w:tabs>
        <w:ind w:left="580" w:hanging="300"/>
        <w:jc w:val="both"/>
        <w:rPr>
          <w:sz w:val="22"/>
          <w:szCs w:val="22"/>
          <w:lang w:val="en-US"/>
        </w:rPr>
      </w:pPr>
      <w:bookmarkStart w:id="786" w:name="bookmark1084"/>
      <w:bookmarkEnd w:id="786"/>
      <w:r w:rsidRPr="00FA1DCD">
        <w:rPr>
          <w:sz w:val="22"/>
          <w:szCs w:val="22"/>
          <w:lang w:val="en-US"/>
        </w:rPr>
        <w:t>the length of time it takes for an investment in inventory to be returned from col</w:t>
      </w:r>
      <w:r w:rsidRPr="00FA1DCD">
        <w:rPr>
          <w:sz w:val="22"/>
          <w:szCs w:val="22"/>
          <w:lang w:val="en-US"/>
        </w:rPr>
        <w:softHyphen/>
        <w:t>lected accounts.</w:t>
      </w:r>
    </w:p>
    <w:p w14:paraId="01F74DAA" w14:textId="5469F7AA" w:rsidR="00AB74C7" w:rsidRDefault="00AB74C7" w:rsidP="00D75B3E">
      <w:pPr>
        <w:pStyle w:val="Tekstpodstawowy"/>
        <w:numPr>
          <w:ilvl w:val="0"/>
          <w:numId w:val="200"/>
        </w:numPr>
        <w:tabs>
          <w:tab w:val="left" w:pos="648"/>
        </w:tabs>
        <w:spacing w:after="180"/>
        <w:ind w:left="580" w:hanging="300"/>
        <w:jc w:val="both"/>
        <w:rPr>
          <w:sz w:val="22"/>
          <w:szCs w:val="22"/>
          <w:lang w:val="en-US"/>
        </w:rPr>
      </w:pPr>
      <w:bookmarkStart w:id="787" w:name="bookmark1085"/>
      <w:bookmarkEnd w:id="787"/>
      <w:r w:rsidRPr="00FA1DCD">
        <w:rPr>
          <w:sz w:val="22"/>
          <w:szCs w:val="22"/>
          <w:lang w:val="en-US"/>
        </w:rPr>
        <w:t>the sum of the number of days of inventory and the number of days of receivables, less the number of days of payables.</w:t>
      </w:r>
    </w:p>
    <w:p w14:paraId="004F2561" w14:textId="77777777" w:rsidR="00FA1DCD" w:rsidRPr="00FA1DCD" w:rsidRDefault="00FA1DCD" w:rsidP="00FA1DCD">
      <w:pPr>
        <w:pStyle w:val="Tekstpodstawowy"/>
        <w:tabs>
          <w:tab w:val="left" w:pos="648"/>
        </w:tabs>
        <w:spacing w:after="180"/>
        <w:ind w:left="580"/>
        <w:jc w:val="both"/>
        <w:rPr>
          <w:sz w:val="22"/>
          <w:szCs w:val="22"/>
          <w:lang w:val="en-US"/>
        </w:rPr>
      </w:pPr>
    </w:p>
    <w:p w14:paraId="076B11EF" w14:textId="77777777" w:rsidR="00AB74C7" w:rsidRPr="00FA1DCD" w:rsidRDefault="00AB74C7" w:rsidP="00D75B3E">
      <w:pPr>
        <w:pStyle w:val="Tekstpodstawowy"/>
        <w:numPr>
          <w:ilvl w:val="0"/>
          <w:numId w:val="193"/>
        </w:numPr>
        <w:tabs>
          <w:tab w:val="left" w:pos="334"/>
        </w:tabs>
        <w:ind w:left="260" w:hanging="260"/>
        <w:jc w:val="both"/>
        <w:rPr>
          <w:sz w:val="22"/>
          <w:szCs w:val="22"/>
          <w:lang w:val="en-US"/>
        </w:rPr>
      </w:pPr>
      <w:bookmarkStart w:id="788" w:name="bookmark1086"/>
      <w:bookmarkEnd w:id="788"/>
      <w:r w:rsidRPr="00FA1DCD">
        <w:rPr>
          <w:sz w:val="22"/>
          <w:szCs w:val="22"/>
          <w:lang w:val="en-US"/>
        </w:rPr>
        <w:lastRenderedPageBreak/>
        <w:t>A measure of the extent to which a company is able to satisfy its short-term obligations is referred to as:</w:t>
      </w:r>
    </w:p>
    <w:p w14:paraId="319BA085" w14:textId="77777777" w:rsidR="00AB74C7" w:rsidRPr="00FA1DCD" w:rsidRDefault="00AB74C7" w:rsidP="00D75B3E">
      <w:pPr>
        <w:pStyle w:val="Tekstpodstawowy"/>
        <w:numPr>
          <w:ilvl w:val="0"/>
          <w:numId w:val="201"/>
        </w:numPr>
        <w:tabs>
          <w:tab w:val="left" w:pos="628"/>
        </w:tabs>
        <w:ind w:firstLine="260"/>
        <w:jc w:val="both"/>
        <w:rPr>
          <w:sz w:val="22"/>
          <w:szCs w:val="22"/>
        </w:rPr>
      </w:pPr>
      <w:bookmarkStart w:id="789" w:name="bookmark1087"/>
      <w:bookmarkEnd w:id="789"/>
      <w:r w:rsidRPr="00FA1DCD">
        <w:rPr>
          <w:sz w:val="22"/>
          <w:szCs w:val="22"/>
        </w:rPr>
        <w:t xml:space="preserve">a </w:t>
      </w:r>
      <w:proofErr w:type="spellStart"/>
      <w:r w:rsidRPr="00FA1DCD">
        <w:rPr>
          <w:sz w:val="22"/>
          <w:szCs w:val="22"/>
        </w:rPr>
        <w:t>liquidity</w:t>
      </w:r>
      <w:proofErr w:type="spellEnd"/>
      <w:r w:rsidRPr="00FA1DCD">
        <w:rPr>
          <w:sz w:val="22"/>
          <w:szCs w:val="22"/>
        </w:rPr>
        <w:t xml:space="preserve"> ratio.</w:t>
      </w:r>
    </w:p>
    <w:p w14:paraId="3A69DC9C" w14:textId="77777777" w:rsidR="00AB74C7" w:rsidRPr="00FA1DCD" w:rsidRDefault="00AB74C7" w:rsidP="00D75B3E">
      <w:pPr>
        <w:pStyle w:val="Tekstpodstawowy"/>
        <w:numPr>
          <w:ilvl w:val="0"/>
          <w:numId w:val="201"/>
        </w:numPr>
        <w:tabs>
          <w:tab w:val="left" w:pos="628"/>
        </w:tabs>
        <w:ind w:firstLine="260"/>
        <w:jc w:val="both"/>
        <w:rPr>
          <w:sz w:val="22"/>
          <w:szCs w:val="22"/>
        </w:rPr>
      </w:pPr>
      <w:bookmarkStart w:id="790" w:name="bookmark1088"/>
      <w:bookmarkEnd w:id="790"/>
      <w:proofErr w:type="spellStart"/>
      <w:r w:rsidRPr="00FA1DCD">
        <w:rPr>
          <w:sz w:val="22"/>
          <w:szCs w:val="22"/>
        </w:rPr>
        <w:t>an</w:t>
      </w:r>
      <w:proofErr w:type="spellEnd"/>
      <w:r w:rsidRPr="00FA1DCD">
        <w:rPr>
          <w:sz w:val="22"/>
          <w:szCs w:val="22"/>
        </w:rPr>
        <w:t xml:space="preserve"> </w:t>
      </w:r>
      <w:proofErr w:type="spellStart"/>
      <w:r w:rsidRPr="00FA1DCD">
        <w:rPr>
          <w:sz w:val="22"/>
          <w:szCs w:val="22"/>
        </w:rPr>
        <w:t>activity</w:t>
      </w:r>
      <w:proofErr w:type="spellEnd"/>
      <w:r w:rsidRPr="00FA1DCD">
        <w:rPr>
          <w:sz w:val="22"/>
          <w:szCs w:val="22"/>
        </w:rPr>
        <w:t xml:space="preserve"> ratio.</w:t>
      </w:r>
    </w:p>
    <w:p w14:paraId="0A411026" w14:textId="77777777" w:rsidR="00AB74C7" w:rsidRPr="00FA1DCD" w:rsidRDefault="00AB74C7" w:rsidP="00D75B3E">
      <w:pPr>
        <w:pStyle w:val="Tekstpodstawowy"/>
        <w:numPr>
          <w:ilvl w:val="0"/>
          <w:numId w:val="201"/>
        </w:numPr>
        <w:tabs>
          <w:tab w:val="left" w:pos="628"/>
        </w:tabs>
        <w:spacing w:after="180"/>
        <w:ind w:firstLine="260"/>
        <w:jc w:val="both"/>
        <w:rPr>
          <w:sz w:val="22"/>
          <w:szCs w:val="22"/>
        </w:rPr>
      </w:pPr>
      <w:bookmarkStart w:id="791" w:name="bookmark1089"/>
      <w:bookmarkEnd w:id="791"/>
      <w:r w:rsidRPr="00FA1DCD">
        <w:rPr>
          <w:sz w:val="22"/>
          <w:szCs w:val="22"/>
        </w:rPr>
        <w:t xml:space="preserve">a </w:t>
      </w:r>
      <w:proofErr w:type="spellStart"/>
      <w:r w:rsidRPr="00FA1DCD">
        <w:rPr>
          <w:sz w:val="22"/>
          <w:szCs w:val="22"/>
        </w:rPr>
        <w:t>financial</w:t>
      </w:r>
      <w:proofErr w:type="spellEnd"/>
      <w:r w:rsidRPr="00FA1DCD">
        <w:rPr>
          <w:sz w:val="22"/>
          <w:szCs w:val="22"/>
        </w:rPr>
        <w:t xml:space="preserve"> </w:t>
      </w:r>
      <w:proofErr w:type="spellStart"/>
      <w:r w:rsidRPr="00FA1DCD">
        <w:rPr>
          <w:sz w:val="22"/>
          <w:szCs w:val="22"/>
        </w:rPr>
        <w:t>leverage</w:t>
      </w:r>
      <w:proofErr w:type="spellEnd"/>
      <w:r w:rsidRPr="00FA1DCD">
        <w:rPr>
          <w:sz w:val="22"/>
          <w:szCs w:val="22"/>
        </w:rPr>
        <w:t xml:space="preserve"> ratio.</w:t>
      </w:r>
    </w:p>
    <w:p w14:paraId="7D1537E6" w14:textId="77777777" w:rsidR="00AB74C7" w:rsidRPr="00FA1DCD" w:rsidRDefault="00AB74C7" w:rsidP="00D75B3E">
      <w:pPr>
        <w:pStyle w:val="Tekstpodstawowy"/>
        <w:numPr>
          <w:ilvl w:val="0"/>
          <w:numId w:val="193"/>
        </w:numPr>
        <w:tabs>
          <w:tab w:val="left" w:pos="330"/>
        </w:tabs>
        <w:ind w:left="340" w:hanging="340"/>
        <w:jc w:val="both"/>
        <w:rPr>
          <w:sz w:val="22"/>
          <w:szCs w:val="22"/>
          <w:lang w:val="en-US"/>
        </w:rPr>
      </w:pPr>
      <w:bookmarkStart w:id="792" w:name="bookmark1090"/>
      <w:bookmarkEnd w:id="792"/>
      <w:r w:rsidRPr="00FA1DCD">
        <w:rPr>
          <w:sz w:val="22"/>
          <w:szCs w:val="22"/>
          <w:lang w:val="en-US"/>
        </w:rPr>
        <w:t xml:space="preserve">Which of the following </w:t>
      </w:r>
      <w:r w:rsidRPr="00FA1DCD">
        <w:rPr>
          <w:i/>
          <w:iCs/>
          <w:sz w:val="22"/>
          <w:szCs w:val="22"/>
          <w:lang w:val="en-US"/>
        </w:rPr>
        <w:t>best</w:t>
      </w:r>
      <w:r w:rsidRPr="00FA1DCD">
        <w:rPr>
          <w:sz w:val="22"/>
          <w:szCs w:val="22"/>
          <w:lang w:val="en-US"/>
        </w:rPr>
        <w:t xml:space="preserve"> describes the relationship between the current ratio and the cash ratio?</w:t>
      </w:r>
    </w:p>
    <w:p w14:paraId="320E784E" w14:textId="77777777" w:rsidR="00AB74C7" w:rsidRPr="00FA1DCD" w:rsidRDefault="00AB74C7" w:rsidP="00D75B3E">
      <w:pPr>
        <w:pStyle w:val="Tekstpodstawowy"/>
        <w:numPr>
          <w:ilvl w:val="0"/>
          <w:numId w:val="202"/>
        </w:numPr>
        <w:tabs>
          <w:tab w:val="left" w:pos="708"/>
        </w:tabs>
        <w:ind w:firstLine="340"/>
        <w:jc w:val="both"/>
        <w:rPr>
          <w:sz w:val="22"/>
          <w:szCs w:val="22"/>
          <w:lang w:val="en-US"/>
        </w:rPr>
      </w:pPr>
      <w:bookmarkStart w:id="793" w:name="bookmark1091"/>
      <w:bookmarkEnd w:id="793"/>
      <w:r w:rsidRPr="00FA1DCD">
        <w:rPr>
          <w:sz w:val="22"/>
          <w:szCs w:val="22"/>
          <w:lang w:val="en-US"/>
        </w:rPr>
        <w:t>The current ratio and the cash ratio should not bear any relation to one another.</w:t>
      </w:r>
    </w:p>
    <w:p w14:paraId="702A04A7" w14:textId="77777777" w:rsidR="00AB74C7" w:rsidRPr="00FA1DCD" w:rsidRDefault="00AB74C7" w:rsidP="00D75B3E">
      <w:pPr>
        <w:pStyle w:val="Tekstpodstawowy"/>
        <w:numPr>
          <w:ilvl w:val="0"/>
          <w:numId w:val="202"/>
        </w:numPr>
        <w:tabs>
          <w:tab w:val="left" w:pos="728"/>
        </w:tabs>
        <w:ind w:left="660" w:hanging="300"/>
        <w:jc w:val="both"/>
        <w:rPr>
          <w:sz w:val="22"/>
          <w:szCs w:val="22"/>
          <w:lang w:val="en-US"/>
        </w:rPr>
      </w:pPr>
      <w:bookmarkStart w:id="794" w:name="bookmark1092"/>
      <w:bookmarkEnd w:id="794"/>
      <w:r w:rsidRPr="00FA1DCD">
        <w:rPr>
          <w:sz w:val="22"/>
          <w:szCs w:val="22"/>
          <w:lang w:val="en-US"/>
        </w:rPr>
        <w:t>The current ratio is at least equal to the cash ratio but may be larger than the cash ratio.</w:t>
      </w:r>
    </w:p>
    <w:p w14:paraId="17015CFA" w14:textId="77777777" w:rsidR="00AB74C7" w:rsidRPr="00FA1DCD" w:rsidRDefault="00AB74C7" w:rsidP="00D75B3E">
      <w:pPr>
        <w:pStyle w:val="Tekstpodstawowy"/>
        <w:numPr>
          <w:ilvl w:val="0"/>
          <w:numId w:val="202"/>
        </w:numPr>
        <w:tabs>
          <w:tab w:val="left" w:pos="728"/>
        </w:tabs>
        <w:spacing w:after="220"/>
        <w:ind w:left="660" w:hanging="300"/>
        <w:jc w:val="both"/>
        <w:rPr>
          <w:sz w:val="22"/>
          <w:szCs w:val="22"/>
          <w:lang w:val="en-US"/>
        </w:rPr>
      </w:pPr>
      <w:bookmarkStart w:id="795" w:name="bookmark1093"/>
      <w:bookmarkEnd w:id="795"/>
      <w:r w:rsidRPr="00FA1DCD">
        <w:rPr>
          <w:sz w:val="22"/>
          <w:szCs w:val="22"/>
          <w:lang w:val="en-US"/>
        </w:rPr>
        <w:t>The cash ratio is at least equal to the current ratio but may be larger than the current ratio.</w:t>
      </w:r>
    </w:p>
    <w:p w14:paraId="2A58A249" w14:textId="77777777" w:rsidR="00AB74C7" w:rsidRPr="00FA1DCD" w:rsidRDefault="00AB74C7" w:rsidP="00D75B3E">
      <w:pPr>
        <w:pStyle w:val="Tekstpodstawowy"/>
        <w:numPr>
          <w:ilvl w:val="0"/>
          <w:numId w:val="193"/>
        </w:numPr>
        <w:tabs>
          <w:tab w:val="left" w:pos="416"/>
        </w:tabs>
        <w:ind w:left="340" w:hanging="340"/>
        <w:rPr>
          <w:sz w:val="22"/>
          <w:szCs w:val="22"/>
          <w:lang w:val="en-US"/>
        </w:rPr>
      </w:pPr>
      <w:bookmarkStart w:id="796" w:name="bookmark1094"/>
      <w:bookmarkEnd w:id="796"/>
      <w:r w:rsidRPr="00FA1DCD">
        <w:rPr>
          <w:sz w:val="22"/>
          <w:szCs w:val="22"/>
          <w:lang w:val="en-US"/>
        </w:rPr>
        <w:t xml:space="preserve">Suppose a company has earnings before taxes of $20 billion and its income tax is 35% of its earnings before taxes. If the company has an interest expense of $2 billion, its interest coverage ratio is </w:t>
      </w:r>
      <w:r w:rsidRPr="00FA1DCD">
        <w:rPr>
          <w:i/>
          <w:iCs/>
          <w:sz w:val="22"/>
          <w:szCs w:val="22"/>
          <w:lang w:val="en-US"/>
        </w:rPr>
        <w:t>closest</w:t>
      </w:r>
      <w:r w:rsidRPr="00FA1DCD">
        <w:rPr>
          <w:sz w:val="22"/>
          <w:szCs w:val="22"/>
          <w:lang w:val="en-US"/>
        </w:rPr>
        <w:t xml:space="preserve"> to:</w:t>
      </w:r>
    </w:p>
    <w:p w14:paraId="25569E97" w14:textId="77777777" w:rsidR="00AB74C7" w:rsidRPr="00FA1DCD" w:rsidRDefault="00AB74C7" w:rsidP="00D75B3E">
      <w:pPr>
        <w:pStyle w:val="Tekstpodstawowy"/>
        <w:numPr>
          <w:ilvl w:val="0"/>
          <w:numId w:val="203"/>
        </w:numPr>
        <w:tabs>
          <w:tab w:val="left" w:pos="708"/>
        </w:tabs>
        <w:ind w:firstLine="340"/>
        <w:jc w:val="both"/>
        <w:rPr>
          <w:sz w:val="22"/>
          <w:szCs w:val="22"/>
        </w:rPr>
      </w:pPr>
      <w:bookmarkStart w:id="797" w:name="bookmark1095"/>
      <w:bookmarkEnd w:id="797"/>
      <w:r w:rsidRPr="00FA1DCD">
        <w:rPr>
          <w:sz w:val="22"/>
          <w:szCs w:val="22"/>
        </w:rPr>
        <w:t xml:space="preserve">6.5 </w:t>
      </w:r>
      <w:proofErr w:type="spellStart"/>
      <w:r w:rsidRPr="00FA1DCD">
        <w:rPr>
          <w:sz w:val="22"/>
          <w:szCs w:val="22"/>
        </w:rPr>
        <w:t>times</w:t>
      </w:r>
      <w:proofErr w:type="spellEnd"/>
      <w:r w:rsidRPr="00FA1DCD">
        <w:rPr>
          <w:sz w:val="22"/>
          <w:szCs w:val="22"/>
        </w:rPr>
        <w:t>.</w:t>
      </w:r>
    </w:p>
    <w:p w14:paraId="070ED90E" w14:textId="77777777" w:rsidR="00AB74C7" w:rsidRPr="00FA1DCD" w:rsidRDefault="00AB74C7" w:rsidP="00D75B3E">
      <w:pPr>
        <w:pStyle w:val="Tekstpodstawowy"/>
        <w:numPr>
          <w:ilvl w:val="0"/>
          <w:numId w:val="203"/>
        </w:numPr>
        <w:tabs>
          <w:tab w:val="left" w:pos="708"/>
        </w:tabs>
        <w:ind w:firstLine="340"/>
        <w:jc w:val="both"/>
        <w:rPr>
          <w:sz w:val="22"/>
          <w:szCs w:val="22"/>
        </w:rPr>
      </w:pPr>
      <w:bookmarkStart w:id="798" w:name="bookmark1096"/>
      <w:bookmarkEnd w:id="798"/>
      <w:r w:rsidRPr="00FA1DCD">
        <w:rPr>
          <w:sz w:val="22"/>
          <w:szCs w:val="22"/>
        </w:rPr>
        <w:t xml:space="preserve">10.0 </w:t>
      </w:r>
      <w:proofErr w:type="spellStart"/>
      <w:r w:rsidRPr="00FA1DCD">
        <w:rPr>
          <w:sz w:val="22"/>
          <w:szCs w:val="22"/>
        </w:rPr>
        <w:t>times</w:t>
      </w:r>
      <w:proofErr w:type="spellEnd"/>
      <w:r w:rsidRPr="00FA1DCD">
        <w:rPr>
          <w:sz w:val="22"/>
          <w:szCs w:val="22"/>
        </w:rPr>
        <w:t>.</w:t>
      </w:r>
    </w:p>
    <w:p w14:paraId="5FA9AB87" w14:textId="77777777" w:rsidR="00AB74C7" w:rsidRPr="00FA1DCD" w:rsidRDefault="00AB74C7" w:rsidP="00D75B3E">
      <w:pPr>
        <w:pStyle w:val="Tekstpodstawowy"/>
        <w:numPr>
          <w:ilvl w:val="0"/>
          <w:numId w:val="203"/>
        </w:numPr>
        <w:tabs>
          <w:tab w:val="left" w:pos="708"/>
        </w:tabs>
        <w:spacing w:after="220"/>
        <w:ind w:firstLine="340"/>
        <w:jc w:val="both"/>
        <w:rPr>
          <w:sz w:val="22"/>
          <w:szCs w:val="22"/>
        </w:rPr>
      </w:pPr>
      <w:bookmarkStart w:id="799" w:name="bookmark1097"/>
      <w:bookmarkEnd w:id="799"/>
      <w:r w:rsidRPr="00FA1DCD">
        <w:rPr>
          <w:sz w:val="22"/>
          <w:szCs w:val="22"/>
        </w:rPr>
        <w:t xml:space="preserve">11.0 </w:t>
      </w:r>
      <w:proofErr w:type="spellStart"/>
      <w:r w:rsidRPr="00FA1DCD">
        <w:rPr>
          <w:sz w:val="22"/>
          <w:szCs w:val="22"/>
        </w:rPr>
        <w:t>times</w:t>
      </w:r>
      <w:proofErr w:type="spellEnd"/>
      <w:r w:rsidRPr="00FA1DCD">
        <w:rPr>
          <w:sz w:val="22"/>
          <w:szCs w:val="22"/>
        </w:rPr>
        <w:t>.</w:t>
      </w:r>
    </w:p>
    <w:p w14:paraId="0B2631CA" w14:textId="77777777" w:rsidR="00AB74C7" w:rsidRPr="00FA1DCD" w:rsidRDefault="00AB74C7" w:rsidP="00D75B3E">
      <w:pPr>
        <w:pStyle w:val="Tekstpodstawowy"/>
        <w:numPr>
          <w:ilvl w:val="0"/>
          <w:numId w:val="193"/>
        </w:numPr>
        <w:tabs>
          <w:tab w:val="left" w:pos="416"/>
        </w:tabs>
        <w:ind w:left="340" w:hanging="340"/>
        <w:jc w:val="both"/>
        <w:rPr>
          <w:sz w:val="22"/>
          <w:szCs w:val="22"/>
          <w:lang w:val="en-US"/>
        </w:rPr>
      </w:pPr>
      <w:bookmarkStart w:id="800" w:name="bookmark1098"/>
      <w:bookmarkEnd w:id="800"/>
      <w:r w:rsidRPr="00FA1DCD">
        <w:rPr>
          <w:sz w:val="22"/>
          <w:szCs w:val="22"/>
          <w:lang w:val="en-US"/>
        </w:rPr>
        <w:t xml:space="preserve">If a company has a net profit margin of 12% and a tax rate of 40%, the before-tax profit margin is </w:t>
      </w:r>
      <w:r w:rsidRPr="00FA1DCD">
        <w:rPr>
          <w:i/>
          <w:iCs/>
          <w:sz w:val="22"/>
          <w:szCs w:val="22"/>
          <w:lang w:val="en-US"/>
        </w:rPr>
        <w:t>closest</w:t>
      </w:r>
      <w:r w:rsidRPr="00FA1DCD">
        <w:rPr>
          <w:sz w:val="22"/>
          <w:szCs w:val="22"/>
          <w:lang w:val="en-US"/>
        </w:rPr>
        <w:t xml:space="preserve"> to:</w:t>
      </w:r>
    </w:p>
    <w:p w14:paraId="5350BA65" w14:textId="77777777" w:rsidR="00AB74C7" w:rsidRPr="00FA1DCD" w:rsidRDefault="00AB74C7" w:rsidP="00D75B3E">
      <w:pPr>
        <w:pStyle w:val="Tekstpodstawowy"/>
        <w:numPr>
          <w:ilvl w:val="0"/>
          <w:numId w:val="204"/>
        </w:numPr>
        <w:tabs>
          <w:tab w:val="left" w:pos="708"/>
        </w:tabs>
        <w:ind w:firstLine="340"/>
        <w:rPr>
          <w:sz w:val="22"/>
          <w:szCs w:val="22"/>
        </w:rPr>
      </w:pPr>
      <w:bookmarkStart w:id="801" w:name="bookmark1099"/>
      <w:bookmarkEnd w:id="801"/>
      <w:r w:rsidRPr="00FA1DCD">
        <w:rPr>
          <w:sz w:val="22"/>
          <w:szCs w:val="22"/>
        </w:rPr>
        <w:t>7.2%.</w:t>
      </w:r>
    </w:p>
    <w:p w14:paraId="5B0B8E61" w14:textId="77777777" w:rsidR="00AB74C7" w:rsidRPr="00FA1DCD" w:rsidRDefault="00AB74C7" w:rsidP="00D75B3E">
      <w:pPr>
        <w:pStyle w:val="Tekstpodstawowy"/>
        <w:numPr>
          <w:ilvl w:val="0"/>
          <w:numId w:val="204"/>
        </w:numPr>
        <w:tabs>
          <w:tab w:val="left" w:pos="708"/>
        </w:tabs>
        <w:ind w:firstLine="340"/>
        <w:jc w:val="both"/>
        <w:rPr>
          <w:sz w:val="22"/>
          <w:szCs w:val="22"/>
        </w:rPr>
      </w:pPr>
      <w:bookmarkStart w:id="802" w:name="bookmark1100"/>
      <w:bookmarkEnd w:id="802"/>
      <w:r w:rsidRPr="00FA1DCD">
        <w:rPr>
          <w:sz w:val="22"/>
          <w:szCs w:val="22"/>
        </w:rPr>
        <w:t>12.4%.</w:t>
      </w:r>
    </w:p>
    <w:p w14:paraId="65620956" w14:textId="77777777" w:rsidR="00AB74C7" w:rsidRPr="00FA1DCD" w:rsidRDefault="00AB74C7" w:rsidP="00D75B3E">
      <w:pPr>
        <w:pStyle w:val="Tekstpodstawowy"/>
        <w:numPr>
          <w:ilvl w:val="0"/>
          <w:numId w:val="204"/>
        </w:numPr>
        <w:tabs>
          <w:tab w:val="left" w:pos="708"/>
        </w:tabs>
        <w:spacing w:after="220"/>
        <w:ind w:firstLine="340"/>
        <w:jc w:val="both"/>
        <w:rPr>
          <w:sz w:val="22"/>
          <w:szCs w:val="22"/>
        </w:rPr>
      </w:pPr>
      <w:bookmarkStart w:id="803" w:name="bookmark1101"/>
      <w:bookmarkEnd w:id="803"/>
      <w:r w:rsidRPr="00FA1DCD">
        <w:rPr>
          <w:sz w:val="22"/>
          <w:szCs w:val="22"/>
        </w:rPr>
        <w:t>20.0%.</w:t>
      </w:r>
    </w:p>
    <w:p w14:paraId="7D0D09DF" w14:textId="77777777" w:rsidR="00AB74C7" w:rsidRPr="00FA1DCD" w:rsidRDefault="00AB74C7" w:rsidP="00D75B3E">
      <w:pPr>
        <w:pStyle w:val="Tekstpodstawowy"/>
        <w:numPr>
          <w:ilvl w:val="0"/>
          <w:numId w:val="193"/>
        </w:numPr>
        <w:tabs>
          <w:tab w:val="left" w:pos="416"/>
        </w:tabs>
        <w:ind w:left="340" w:hanging="340"/>
        <w:jc w:val="both"/>
        <w:rPr>
          <w:sz w:val="22"/>
          <w:szCs w:val="22"/>
          <w:lang w:val="en-US"/>
        </w:rPr>
      </w:pPr>
      <w:bookmarkStart w:id="804" w:name="bookmark1102"/>
      <w:bookmarkEnd w:id="804"/>
      <w:r w:rsidRPr="00FA1DCD">
        <w:rPr>
          <w:sz w:val="22"/>
          <w:szCs w:val="22"/>
          <w:lang w:val="en-US"/>
        </w:rPr>
        <w:t>If a company’s operating profit margin is 4% and its total asset turnover is 1.5 times, its operating return on assets is:</w:t>
      </w:r>
    </w:p>
    <w:p w14:paraId="7840A3D9" w14:textId="77777777" w:rsidR="00AB74C7" w:rsidRPr="00FA1DCD" w:rsidRDefault="00AB74C7" w:rsidP="00D75B3E">
      <w:pPr>
        <w:pStyle w:val="Tekstpodstawowy"/>
        <w:numPr>
          <w:ilvl w:val="0"/>
          <w:numId w:val="205"/>
        </w:numPr>
        <w:tabs>
          <w:tab w:val="left" w:pos="708"/>
        </w:tabs>
        <w:ind w:firstLine="340"/>
        <w:rPr>
          <w:sz w:val="22"/>
          <w:szCs w:val="22"/>
        </w:rPr>
      </w:pPr>
      <w:bookmarkStart w:id="805" w:name="bookmark1103"/>
      <w:bookmarkEnd w:id="805"/>
      <w:r w:rsidRPr="00FA1DCD">
        <w:rPr>
          <w:sz w:val="22"/>
          <w:szCs w:val="22"/>
        </w:rPr>
        <w:t>2.7%.</w:t>
      </w:r>
    </w:p>
    <w:p w14:paraId="62DAB524" w14:textId="77777777" w:rsidR="00AB74C7" w:rsidRPr="00FA1DCD" w:rsidRDefault="00AB74C7" w:rsidP="00D75B3E">
      <w:pPr>
        <w:pStyle w:val="Tekstpodstawowy"/>
        <w:numPr>
          <w:ilvl w:val="0"/>
          <w:numId w:val="205"/>
        </w:numPr>
        <w:tabs>
          <w:tab w:val="left" w:pos="708"/>
        </w:tabs>
        <w:ind w:firstLine="340"/>
        <w:rPr>
          <w:sz w:val="22"/>
          <w:szCs w:val="22"/>
        </w:rPr>
      </w:pPr>
      <w:bookmarkStart w:id="806" w:name="bookmark1104"/>
      <w:bookmarkEnd w:id="806"/>
      <w:r w:rsidRPr="00FA1DCD">
        <w:rPr>
          <w:sz w:val="22"/>
          <w:szCs w:val="22"/>
        </w:rPr>
        <w:t>6.0%.</w:t>
      </w:r>
    </w:p>
    <w:p w14:paraId="7B6402E9" w14:textId="77777777" w:rsidR="00AB74C7" w:rsidRPr="00FA1DCD" w:rsidRDefault="00AB74C7" w:rsidP="00D75B3E">
      <w:pPr>
        <w:pStyle w:val="Tekstpodstawowy"/>
        <w:numPr>
          <w:ilvl w:val="0"/>
          <w:numId w:val="205"/>
        </w:numPr>
        <w:tabs>
          <w:tab w:val="left" w:pos="708"/>
        </w:tabs>
        <w:spacing w:after="220"/>
        <w:ind w:firstLine="340"/>
        <w:rPr>
          <w:sz w:val="22"/>
          <w:szCs w:val="22"/>
        </w:rPr>
      </w:pPr>
      <w:bookmarkStart w:id="807" w:name="bookmark1105"/>
      <w:bookmarkEnd w:id="807"/>
      <w:r w:rsidRPr="00FA1DCD">
        <w:rPr>
          <w:sz w:val="22"/>
          <w:szCs w:val="22"/>
        </w:rPr>
        <w:t>7.3%.</w:t>
      </w:r>
    </w:p>
    <w:p w14:paraId="46D0A6DF" w14:textId="77777777" w:rsidR="00AB74C7" w:rsidRPr="00FA1DCD" w:rsidRDefault="00AB74C7" w:rsidP="00D75B3E">
      <w:pPr>
        <w:pStyle w:val="Tekstpodstawowy"/>
        <w:numPr>
          <w:ilvl w:val="0"/>
          <w:numId w:val="193"/>
        </w:numPr>
        <w:tabs>
          <w:tab w:val="left" w:pos="416"/>
        </w:tabs>
        <w:rPr>
          <w:sz w:val="22"/>
          <w:szCs w:val="22"/>
          <w:lang w:val="en-US"/>
        </w:rPr>
      </w:pPr>
      <w:bookmarkStart w:id="808" w:name="bookmark1106"/>
      <w:bookmarkEnd w:id="808"/>
      <w:r w:rsidRPr="00FA1DCD">
        <w:rPr>
          <w:sz w:val="22"/>
          <w:szCs w:val="22"/>
          <w:lang w:val="en-US"/>
        </w:rPr>
        <w:t>DuPont analysis involves breaking return-on-assets ratios into their:</w:t>
      </w:r>
    </w:p>
    <w:p w14:paraId="4D9E8729" w14:textId="77777777" w:rsidR="00AB74C7" w:rsidRPr="00FA1DCD" w:rsidRDefault="00AB74C7" w:rsidP="00D75B3E">
      <w:pPr>
        <w:pStyle w:val="Tekstpodstawowy"/>
        <w:numPr>
          <w:ilvl w:val="0"/>
          <w:numId w:val="206"/>
        </w:numPr>
        <w:tabs>
          <w:tab w:val="left" w:pos="708"/>
        </w:tabs>
        <w:ind w:firstLine="340"/>
        <w:jc w:val="both"/>
        <w:rPr>
          <w:sz w:val="22"/>
          <w:szCs w:val="22"/>
        </w:rPr>
      </w:pPr>
      <w:bookmarkStart w:id="809" w:name="bookmark1107"/>
      <w:bookmarkEnd w:id="809"/>
      <w:proofErr w:type="spellStart"/>
      <w:r w:rsidRPr="00FA1DCD">
        <w:rPr>
          <w:sz w:val="22"/>
          <w:szCs w:val="22"/>
        </w:rPr>
        <w:t>marginal</w:t>
      </w:r>
      <w:proofErr w:type="spellEnd"/>
      <w:r w:rsidRPr="00FA1DCD">
        <w:rPr>
          <w:sz w:val="22"/>
          <w:szCs w:val="22"/>
        </w:rPr>
        <w:t xml:space="preserve"> and </w:t>
      </w:r>
      <w:proofErr w:type="spellStart"/>
      <w:r w:rsidRPr="00FA1DCD">
        <w:rPr>
          <w:sz w:val="22"/>
          <w:szCs w:val="22"/>
        </w:rPr>
        <w:t>average</w:t>
      </w:r>
      <w:proofErr w:type="spellEnd"/>
      <w:r w:rsidRPr="00FA1DCD">
        <w:rPr>
          <w:sz w:val="22"/>
          <w:szCs w:val="22"/>
        </w:rPr>
        <w:t xml:space="preserve"> </w:t>
      </w:r>
      <w:proofErr w:type="spellStart"/>
      <w:r w:rsidRPr="00FA1DCD">
        <w:rPr>
          <w:sz w:val="22"/>
          <w:szCs w:val="22"/>
        </w:rPr>
        <w:t>components</w:t>
      </w:r>
      <w:proofErr w:type="spellEnd"/>
      <w:r w:rsidRPr="00FA1DCD">
        <w:rPr>
          <w:sz w:val="22"/>
          <w:szCs w:val="22"/>
        </w:rPr>
        <w:t>.</w:t>
      </w:r>
    </w:p>
    <w:p w14:paraId="55B41B0A" w14:textId="77777777" w:rsidR="00AB74C7" w:rsidRPr="00FA1DCD" w:rsidRDefault="00AB74C7" w:rsidP="00D75B3E">
      <w:pPr>
        <w:pStyle w:val="Tekstpodstawowy"/>
        <w:numPr>
          <w:ilvl w:val="0"/>
          <w:numId w:val="206"/>
        </w:numPr>
        <w:tabs>
          <w:tab w:val="left" w:pos="708"/>
        </w:tabs>
        <w:ind w:firstLine="340"/>
        <w:jc w:val="both"/>
        <w:rPr>
          <w:sz w:val="22"/>
          <w:szCs w:val="22"/>
        </w:rPr>
      </w:pPr>
      <w:bookmarkStart w:id="810" w:name="bookmark1108"/>
      <w:bookmarkEnd w:id="810"/>
      <w:proofErr w:type="spellStart"/>
      <w:r w:rsidRPr="00FA1DCD">
        <w:rPr>
          <w:sz w:val="22"/>
          <w:szCs w:val="22"/>
        </w:rPr>
        <w:t>operating</w:t>
      </w:r>
      <w:proofErr w:type="spellEnd"/>
      <w:r w:rsidRPr="00FA1DCD">
        <w:rPr>
          <w:sz w:val="22"/>
          <w:szCs w:val="22"/>
        </w:rPr>
        <w:t xml:space="preserve"> and </w:t>
      </w:r>
      <w:proofErr w:type="spellStart"/>
      <w:r w:rsidRPr="00FA1DCD">
        <w:rPr>
          <w:sz w:val="22"/>
          <w:szCs w:val="22"/>
        </w:rPr>
        <w:t>financing</w:t>
      </w:r>
      <w:proofErr w:type="spellEnd"/>
      <w:r w:rsidRPr="00FA1DCD">
        <w:rPr>
          <w:sz w:val="22"/>
          <w:szCs w:val="22"/>
        </w:rPr>
        <w:t xml:space="preserve"> </w:t>
      </w:r>
      <w:proofErr w:type="spellStart"/>
      <w:r w:rsidRPr="00FA1DCD">
        <w:rPr>
          <w:sz w:val="22"/>
          <w:szCs w:val="22"/>
        </w:rPr>
        <w:t>components</w:t>
      </w:r>
      <w:proofErr w:type="spellEnd"/>
      <w:r w:rsidRPr="00FA1DCD">
        <w:rPr>
          <w:sz w:val="22"/>
          <w:szCs w:val="22"/>
        </w:rPr>
        <w:t>.</w:t>
      </w:r>
    </w:p>
    <w:p w14:paraId="797E4517" w14:textId="77777777" w:rsidR="00AB74C7" w:rsidRPr="00FA1DCD" w:rsidRDefault="00AB74C7" w:rsidP="00D75B3E">
      <w:pPr>
        <w:pStyle w:val="Tekstpodstawowy"/>
        <w:numPr>
          <w:ilvl w:val="0"/>
          <w:numId w:val="206"/>
        </w:numPr>
        <w:tabs>
          <w:tab w:val="left" w:pos="708"/>
        </w:tabs>
        <w:spacing w:after="220"/>
        <w:ind w:firstLine="340"/>
        <w:jc w:val="both"/>
        <w:rPr>
          <w:sz w:val="22"/>
          <w:szCs w:val="22"/>
          <w:lang w:val="en-US"/>
        </w:rPr>
      </w:pPr>
      <w:bookmarkStart w:id="811" w:name="bookmark1109"/>
      <w:bookmarkEnd w:id="811"/>
      <w:r w:rsidRPr="00FA1DCD">
        <w:rPr>
          <w:sz w:val="22"/>
          <w:szCs w:val="22"/>
          <w:lang w:val="en-US"/>
        </w:rPr>
        <w:t>profit margin and turnover components.</w:t>
      </w:r>
    </w:p>
    <w:p w14:paraId="7C2D8A39" w14:textId="77777777" w:rsidR="00AB74C7" w:rsidRPr="00FA1DCD" w:rsidRDefault="00AB74C7" w:rsidP="00D75B3E">
      <w:pPr>
        <w:pStyle w:val="Tekstpodstawowy"/>
        <w:numPr>
          <w:ilvl w:val="0"/>
          <w:numId w:val="193"/>
        </w:numPr>
        <w:tabs>
          <w:tab w:val="left" w:pos="416"/>
        </w:tabs>
        <w:rPr>
          <w:sz w:val="22"/>
          <w:szCs w:val="22"/>
          <w:lang w:val="en-US"/>
        </w:rPr>
      </w:pPr>
      <w:bookmarkStart w:id="812" w:name="bookmark1110"/>
      <w:bookmarkEnd w:id="812"/>
      <w:r w:rsidRPr="00FA1DCD">
        <w:rPr>
          <w:sz w:val="22"/>
          <w:szCs w:val="22"/>
          <w:lang w:val="en-US"/>
        </w:rPr>
        <w:t>The DuPont system allows us to break down the return on equity into:</w:t>
      </w:r>
    </w:p>
    <w:p w14:paraId="7A1CAB1C" w14:textId="77777777" w:rsidR="00AB74C7" w:rsidRPr="00FA1DCD" w:rsidRDefault="00AB74C7" w:rsidP="00D75B3E">
      <w:pPr>
        <w:pStyle w:val="Tekstpodstawowy"/>
        <w:numPr>
          <w:ilvl w:val="0"/>
          <w:numId w:val="207"/>
        </w:numPr>
        <w:tabs>
          <w:tab w:val="left" w:pos="708"/>
        </w:tabs>
        <w:ind w:firstLine="340"/>
        <w:jc w:val="both"/>
        <w:rPr>
          <w:sz w:val="22"/>
          <w:szCs w:val="22"/>
          <w:lang w:val="en-US"/>
        </w:rPr>
      </w:pPr>
      <w:bookmarkStart w:id="813" w:name="bookmark1111"/>
      <w:bookmarkEnd w:id="813"/>
      <w:r w:rsidRPr="00FA1DCD">
        <w:rPr>
          <w:sz w:val="22"/>
          <w:szCs w:val="22"/>
          <w:lang w:val="en-US"/>
        </w:rPr>
        <w:t>return on assets and the financial leverage ratio.</w:t>
      </w:r>
    </w:p>
    <w:p w14:paraId="38DD3B7F" w14:textId="77777777" w:rsidR="00AB74C7" w:rsidRPr="00FA1DCD" w:rsidRDefault="00AB74C7" w:rsidP="00D75B3E">
      <w:pPr>
        <w:pStyle w:val="Tekstpodstawowy"/>
        <w:numPr>
          <w:ilvl w:val="0"/>
          <w:numId w:val="207"/>
        </w:numPr>
        <w:tabs>
          <w:tab w:val="left" w:pos="708"/>
        </w:tabs>
        <w:ind w:firstLine="340"/>
        <w:jc w:val="both"/>
        <w:rPr>
          <w:sz w:val="22"/>
          <w:szCs w:val="22"/>
          <w:lang w:val="en-US"/>
        </w:rPr>
      </w:pPr>
      <w:bookmarkStart w:id="814" w:name="bookmark1112"/>
      <w:bookmarkEnd w:id="814"/>
      <w:r w:rsidRPr="00FA1DCD">
        <w:rPr>
          <w:sz w:val="22"/>
          <w:szCs w:val="22"/>
          <w:lang w:val="en-US"/>
        </w:rPr>
        <w:t>profit margin, the tax retention ratio, and inventory turnover.</w:t>
      </w:r>
    </w:p>
    <w:p w14:paraId="1A404763" w14:textId="24774500" w:rsidR="00AB74C7" w:rsidRPr="00FA1DCD" w:rsidRDefault="00AB74C7" w:rsidP="00D75B3E">
      <w:pPr>
        <w:pStyle w:val="Tekstpodstawowy"/>
        <w:numPr>
          <w:ilvl w:val="0"/>
          <w:numId w:val="207"/>
        </w:numPr>
        <w:tabs>
          <w:tab w:val="left" w:pos="708"/>
        </w:tabs>
        <w:spacing w:after="220"/>
        <w:ind w:firstLine="340"/>
        <w:jc w:val="both"/>
        <w:rPr>
          <w:sz w:val="22"/>
          <w:szCs w:val="22"/>
          <w:lang w:val="en-US"/>
        </w:rPr>
      </w:pPr>
      <w:bookmarkStart w:id="815" w:name="bookmark1113"/>
      <w:bookmarkEnd w:id="815"/>
      <w:r w:rsidRPr="00FA1DCD">
        <w:rPr>
          <w:sz w:val="22"/>
          <w:szCs w:val="22"/>
          <w:lang w:val="en-US"/>
        </w:rPr>
        <w:t>gross profit margin, total asset turnover, and the debt-to-equity ratio.</w:t>
      </w:r>
    </w:p>
    <w:p w14:paraId="0E9ED56A" w14:textId="77777777" w:rsidR="00FA1DCD" w:rsidRPr="00FA1DCD" w:rsidRDefault="00FA1DCD" w:rsidP="00FA1DCD">
      <w:pPr>
        <w:pStyle w:val="Tekstpodstawowy"/>
        <w:tabs>
          <w:tab w:val="left" w:pos="708"/>
        </w:tabs>
        <w:spacing w:after="220"/>
        <w:ind w:left="340"/>
        <w:jc w:val="both"/>
        <w:rPr>
          <w:sz w:val="22"/>
          <w:szCs w:val="22"/>
          <w:lang w:val="en-US"/>
        </w:rPr>
      </w:pPr>
    </w:p>
    <w:p w14:paraId="2EFF690C" w14:textId="77777777" w:rsidR="00AB74C7" w:rsidRPr="00FA1DCD" w:rsidRDefault="00AB74C7" w:rsidP="00D75B3E">
      <w:pPr>
        <w:pStyle w:val="Tekstpodstawowy"/>
        <w:numPr>
          <w:ilvl w:val="0"/>
          <w:numId w:val="193"/>
        </w:numPr>
        <w:tabs>
          <w:tab w:val="left" w:pos="416"/>
        </w:tabs>
        <w:ind w:left="340" w:hanging="340"/>
        <w:jc w:val="both"/>
        <w:rPr>
          <w:sz w:val="22"/>
          <w:szCs w:val="22"/>
          <w:lang w:val="en-US"/>
        </w:rPr>
      </w:pPr>
      <w:bookmarkStart w:id="816" w:name="bookmark1114"/>
      <w:bookmarkEnd w:id="816"/>
      <w:r w:rsidRPr="00FA1DCD">
        <w:rPr>
          <w:sz w:val="22"/>
          <w:szCs w:val="22"/>
          <w:lang w:val="en-US"/>
        </w:rPr>
        <w:t xml:space="preserve">If a company’s net profit margin is -5%, its total asset turnover is 1.5 times, and its financial leverage ratio is 1.2 times, its return on equity is </w:t>
      </w:r>
      <w:r w:rsidRPr="00FA1DCD">
        <w:rPr>
          <w:i/>
          <w:iCs/>
          <w:sz w:val="22"/>
          <w:szCs w:val="22"/>
          <w:lang w:val="en-US"/>
        </w:rPr>
        <w:t>closest</w:t>
      </w:r>
      <w:r w:rsidRPr="00FA1DCD">
        <w:rPr>
          <w:sz w:val="22"/>
          <w:szCs w:val="22"/>
          <w:lang w:val="en-US"/>
        </w:rPr>
        <w:t xml:space="preserve"> to:</w:t>
      </w:r>
    </w:p>
    <w:p w14:paraId="176DC129" w14:textId="77777777" w:rsidR="00AB74C7" w:rsidRPr="00FA1DCD" w:rsidRDefault="00AB74C7" w:rsidP="00D75B3E">
      <w:pPr>
        <w:pStyle w:val="Tekstpodstawowy"/>
        <w:numPr>
          <w:ilvl w:val="0"/>
          <w:numId w:val="208"/>
        </w:numPr>
        <w:tabs>
          <w:tab w:val="left" w:pos="708"/>
        </w:tabs>
        <w:ind w:firstLine="340"/>
        <w:jc w:val="both"/>
        <w:rPr>
          <w:sz w:val="22"/>
          <w:szCs w:val="22"/>
        </w:rPr>
      </w:pPr>
      <w:bookmarkStart w:id="817" w:name="bookmark1115"/>
      <w:bookmarkEnd w:id="817"/>
      <w:r w:rsidRPr="00FA1DCD">
        <w:rPr>
          <w:sz w:val="22"/>
          <w:szCs w:val="22"/>
        </w:rPr>
        <w:t>-9.0%.</w:t>
      </w:r>
    </w:p>
    <w:p w14:paraId="68980687" w14:textId="77777777" w:rsidR="00AB74C7" w:rsidRPr="00FA1DCD" w:rsidRDefault="00AB74C7" w:rsidP="00D75B3E">
      <w:pPr>
        <w:pStyle w:val="Tekstpodstawowy"/>
        <w:numPr>
          <w:ilvl w:val="0"/>
          <w:numId w:val="208"/>
        </w:numPr>
        <w:tabs>
          <w:tab w:val="left" w:pos="708"/>
        </w:tabs>
        <w:ind w:firstLine="340"/>
        <w:jc w:val="both"/>
        <w:rPr>
          <w:sz w:val="22"/>
          <w:szCs w:val="22"/>
        </w:rPr>
      </w:pPr>
      <w:bookmarkStart w:id="818" w:name="bookmark1116"/>
      <w:bookmarkEnd w:id="818"/>
      <w:r w:rsidRPr="00FA1DCD">
        <w:rPr>
          <w:sz w:val="22"/>
          <w:szCs w:val="22"/>
        </w:rPr>
        <w:t>-7.5%.</w:t>
      </w:r>
    </w:p>
    <w:p w14:paraId="2B3F5192" w14:textId="7759ADF0" w:rsidR="00AB74C7" w:rsidRDefault="00AB74C7" w:rsidP="00D75B3E">
      <w:pPr>
        <w:pStyle w:val="Tekstpodstawowy"/>
        <w:numPr>
          <w:ilvl w:val="0"/>
          <w:numId w:val="208"/>
        </w:numPr>
        <w:tabs>
          <w:tab w:val="left" w:pos="708"/>
        </w:tabs>
        <w:spacing w:after="220"/>
        <w:ind w:firstLine="340"/>
        <w:jc w:val="both"/>
        <w:rPr>
          <w:sz w:val="22"/>
          <w:szCs w:val="22"/>
        </w:rPr>
      </w:pPr>
      <w:bookmarkStart w:id="819" w:name="bookmark1117"/>
      <w:bookmarkEnd w:id="819"/>
      <w:r w:rsidRPr="00FA1DCD">
        <w:rPr>
          <w:sz w:val="22"/>
          <w:szCs w:val="22"/>
        </w:rPr>
        <w:t>-3.2%.</w:t>
      </w:r>
    </w:p>
    <w:p w14:paraId="4672B6C4" w14:textId="39DA58B1" w:rsidR="00FA1DCD" w:rsidRDefault="00FA1DCD" w:rsidP="00FA1DCD">
      <w:pPr>
        <w:pStyle w:val="Tekstpodstawowy"/>
        <w:tabs>
          <w:tab w:val="left" w:pos="708"/>
        </w:tabs>
        <w:spacing w:after="220"/>
        <w:jc w:val="both"/>
        <w:rPr>
          <w:sz w:val="22"/>
          <w:szCs w:val="22"/>
        </w:rPr>
      </w:pPr>
    </w:p>
    <w:p w14:paraId="08894FD4" w14:textId="16C81D1C" w:rsidR="00FA1DCD" w:rsidRDefault="00FA1DCD" w:rsidP="00FA1DCD">
      <w:pPr>
        <w:pStyle w:val="Tekstpodstawowy"/>
        <w:tabs>
          <w:tab w:val="left" w:pos="708"/>
        </w:tabs>
        <w:spacing w:after="220"/>
        <w:jc w:val="both"/>
        <w:rPr>
          <w:sz w:val="22"/>
          <w:szCs w:val="22"/>
        </w:rPr>
      </w:pPr>
    </w:p>
    <w:p w14:paraId="16116B47" w14:textId="354D4DCC" w:rsidR="00FA1DCD" w:rsidRDefault="00FA1DCD" w:rsidP="00FA1DCD">
      <w:pPr>
        <w:pStyle w:val="Tekstpodstawowy"/>
        <w:tabs>
          <w:tab w:val="left" w:pos="708"/>
        </w:tabs>
        <w:spacing w:after="220"/>
        <w:jc w:val="both"/>
        <w:rPr>
          <w:sz w:val="22"/>
          <w:szCs w:val="22"/>
        </w:rPr>
      </w:pPr>
    </w:p>
    <w:p w14:paraId="71AE5E21" w14:textId="495DFBB8" w:rsidR="00FA1DCD" w:rsidRDefault="00FA1DCD" w:rsidP="00FA1DCD">
      <w:pPr>
        <w:pStyle w:val="Tekstpodstawowy"/>
        <w:tabs>
          <w:tab w:val="left" w:pos="708"/>
        </w:tabs>
        <w:spacing w:after="220"/>
        <w:jc w:val="both"/>
        <w:rPr>
          <w:sz w:val="22"/>
          <w:szCs w:val="22"/>
        </w:rPr>
      </w:pPr>
    </w:p>
    <w:p w14:paraId="358E92B1" w14:textId="77777777" w:rsidR="00FA1DCD" w:rsidRPr="00FA1DCD" w:rsidRDefault="00FA1DCD" w:rsidP="00FA1DCD">
      <w:pPr>
        <w:pStyle w:val="Tekstpodstawowy"/>
        <w:tabs>
          <w:tab w:val="left" w:pos="708"/>
        </w:tabs>
        <w:spacing w:after="220"/>
        <w:jc w:val="both"/>
        <w:rPr>
          <w:sz w:val="22"/>
          <w:szCs w:val="22"/>
        </w:rPr>
      </w:pPr>
    </w:p>
    <w:p w14:paraId="3729106D" w14:textId="77777777" w:rsidR="00AB74C7" w:rsidRPr="00FA1DCD" w:rsidRDefault="00AB74C7" w:rsidP="00AB74C7">
      <w:pPr>
        <w:pStyle w:val="Tablecaption0"/>
        <w:rPr>
          <w:sz w:val="22"/>
          <w:szCs w:val="22"/>
          <w:lang w:val="en-US"/>
        </w:rPr>
      </w:pPr>
      <w:r w:rsidRPr="00FA1DCD">
        <w:rPr>
          <w:i/>
          <w:iCs/>
          <w:sz w:val="22"/>
          <w:szCs w:val="22"/>
          <w:lang w:val="en-US"/>
        </w:rPr>
        <w:lastRenderedPageBreak/>
        <w:t>The following information relates to Problems 16 and 17.</w:t>
      </w:r>
    </w:p>
    <w:tbl>
      <w:tblPr>
        <w:tblOverlap w:val="never"/>
        <w:tblW w:w="0" w:type="auto"/>
        <w:jc w:val="center"/>
        <w:tblLayout w:type="fixed"/>
        <w:tblCellMar>
          <w:left w:w="10" w:type="dxa"/>
          <w:right w:w="10" w:type="dxa"/>
        </w:tblCellMar>
        <w:tblLook w:val="04A0" w:firstRow="1" w:lastRow="0" w:firstColumn="1" w:lastColumn="0" w:noHBand="0" w:noVBand="1"/>
      </w:tblPr>
      <w:tblGrid>
        <w:gridCol w:w="2194"/>
        <w:gridCol w:w="1042"/>
        <w:gridCol w:w="2866"/>
        <w:gridCol w:w="816"/>
      </w:tblGrid>
      <w:tr w:rsidR="00AB74C7" w:rsidRPr="00FA1DCD" w14:paraId="7347BB87" w14:textId="77777777">
        <w:trPr>
          <w:trHeight w:hRule="exact" w:val="562"/>
          <w:jc w:val="center"/>
        </w:trPr>
        <w:tc>
          <w:tcPr>
            <w:tcW w:w="3236" w:type="dxa"/>
            <w:gridSpan w:val="2"/>
            <w:tcBorders>
              <w:top w:val="single" w:sz="4" w:space="0" w:color="auto"/>
            </w:tcBorders>
            <w:shd w:val="clear" w:color="auto" w:fill="FFFFFF"/>
            <w:vAlign w:val="center"/>
          </w:tcPr>
          <w:p w14:paraId="3D67FCE4" w14:textId="77777777" w:rsidR="00AB74C7" w:rsidRPr="00FA1DCD" w:rsidRDefault="00AB74C7" w:rsidP="007F6DC9">
            <w:pPr>
              <w:pStyle w:val="Other0"/>
              <w:spacing w:line="271" w:lineRule="auto"/>
              <w:rPr>
                <w:sz w:val="22"/>
                <w:szCs w:val="22"/>
                <w:lang w:val="en-US"/>
              </w:rPr>
            </w:pPr>
            <w:proofErr w:type="spellStart"/>
            <w:r w:rsidRPr="00FA1DCD">
              <w:rPr>
                <w:sz w:val="22"/>
                <w:szCs w:val="22"/>
                <w:lang w:val="en-US"/>
              </w:rPr>
              <w:t>LaPearla</w:t>
            </w:r>
            <w:proofErr w:type="spellEnd"/>
            <w:r w:rsidRPr="00FA1DCD">
              <w:rPr>
                <w:sz w:val="22"/>
                <w:szCs w:val="22"/>
                <w:lang w:val="en-US"/>
              </w:rPr>
              <w:t xml:space="preserve"> Company Income Statement for Year 2005 (in millions)</w:t>
            </w:r>
          </w:p>
        </w:tc>
        <w:tc>
          <w:tcPr>
            <w:tcW w:w="3682" w:type="dxa"/>
            <w:gridSpan w:val="2"/>
            <w:tcBorders>
              <w:top w:val="single" w:sz="4" w:space="0" w:color="auto"/>
            </w:tcBorders>
            <w:shd w:val="clear" w:color="auto" w:fill="FFFFFF"/>
            <w:vAlign w:val="center"/>
          </w:tcPr>
          <w:p w14:paraId="595D81C1" w14:textId="77777777" w:rsidR="00AB74C7" w:rsidRPr="00FA1DCD" w:rsidRDefault="00AB74C7" w:rsidP="007F6DC9">
            <w:pPr>
              <w:pStyle w:val="Other0"/>
              <w:spacing w:line="271" w:lineRule="auto"/>
              <w:ind w:left="180"/>
              <w:jc w:val="both"/>
              <w:rPr>
                <w:sz w:val="22"/>
                <w:szCs w:val="22"/>
                <w:lang w:val="en-US"/>
              </w:rPr>
            </w:pPr>
            <w:proofErr w:type="spellStart"/>
            <w:r w:rsidRPr="00FA1DCD">
              <w:rPr>
                <w:sz w:val="22"/>
                <w:szCs w:val="22"/>
                <w:lang w:val="en-US"/>
              </w:rPr>
              <w:t>LaPearla</w:t>
            </w:r>
            <w:proofErr w:type="spellEnd"/>
            <w:r w:rsidRPr="00FA1DCD">
              <w:rPr>
                <w:sz w:val="22"/>
                <w:szCs w:val="22"/>
                <w:lang w:val="en-US"/>
              </w:rPr>
              <w:t xml:space="preserve"> Company Balance Sheet, End of Year 2005 (in millions)</w:t>
            </w:r>
          </w:p>
        </w:tc>
      </w:tr>
      <w:tr w:rsidR="00AB74C7" w:rsidRPr="00FA1DCD" w14:paraId="31CF5A9D" w14:textId="77777777">
        <w:trPr>
          <w:trHeight w:hRule="exact" w:val="307"/>
          <w:jc w:val="center"/>
        </w:trPr>
        <w:tc>
          <w:tcPr>
            <w:tcW w:w="2194" w:type="dxa"/>
            <w:tcBorders>
              <w:top w:val="single" w:sz="4" w:space="0" w:color="auto"/>
            </w:tcBorders>
            <w:shd w:val="clear" w:color="auto" w:fill="FFFFFF"/>
            <w:vAlign w:val="center"/>
          </w:tcPr>
          <w:p w14:paraId="21F211E5" w14:textId="77777777" w:rsidR="00AB74C7" w:rsidRPr="00FA1DCD" w:rsidRDefault="00AB74C7" w:rsidP="007F6DC9">
            <w:pPr>
              <w:pStyle w:val="Other0"/>
              <w:spacing w:line="240" w:lineRule="auto"/>
              <w:rPr>
                <w:sz w:val="22"/>
                <w:szCs w:val="22"/>
              </w:rPr>
            </w:pPr>
            <w:proofErr w:type="spellStart"/>
            <w:r w:rsidRPr="00FA1DCD">
              <w:rPr>
                <w:sz w:val="22"/>
                <w:szCs w:val="22"/>
              </w:rPr>
              <w:t>Revenues</w:t>
            </w:r>
            <w:proofErr w:type="spellEnd"/>
          </w:p>
        </w:tc>
        <w:tc>
          <w:tcPr>
            <w:tcW w:w="1042" w:type="dxa"/>
            <w:tcBorders>
              <w:top w:val="single" w:sz="4" w:space="0" w:color="auto"/>
            </w:tcBorders>
            <w:shd w:val="clear" w:color="auto" w:fill="FFFFFF"/>
            <w:vAlign w:val="center"/>
          </w:tcPr>
          <w:p w14:paraId="5EA54EBD" w14:textId="77777777" w:rsidR="00AB74C7" w:rsidRPr="00FA1DCD" w:rsidRDefault="00AB74C7" w:rsidP="007F6DC9">
            <w:pPr>
              <w:pStyle w:val="Other0"/>
              <w:spacing w:line="240" w:lineRule="auto"/>
              <w:ind w:firstLine="240"/>
              <w:rPr>
                <w:sz w:val="22"/>
                <w:szCs w:val="22"/>
              </w:rPr>
            </w:pPr>
            <w:r w:rsidRPr="00FA1DCD">
              <w:rPr>
                <w:rFonts w:eastAsia="Arial"/>
                <w:sz w:val="22"/>
                <w:szCs w:val="22"/>
              </w:rPr>
              <w:t>€</w:t>
            </w:r>
            <w:r w:rsidRPr="00FA1DCD">
              <w:rPr>
                <w:sz w:val="22"/>
                <w:szCs w:val="22"/>
              </w:rPr>
              <w:t>10,000</w:t>
            </w:r>
          </w:p>
        </w:tc>
        <w:tc>
          <w:tcPr>
            <w:tcW w:w="2866" w:type="dxa"/>
            <w:tcBorders>
              <w:top w:val="single" w:sz="4" w:space="0" w:color="auto"/>
            </w:tcBorders>
            <w:shd w:val="clear" w:color="auto" w:fill="FFFFFF"/>
            <w:vAlign w:val="center"/>
          </w:tcPr>
          <w:p w14:paraId="06CA8C9E"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assets</w:t>
            </w:r>
            <w:proofErr w:type="spellEnd"/>
          </w:p>
        </w:tc>
        <w:tc>
          <w:tcPr>
            <w:tcW w:w="816" w:type="dxa"/>
            <w:tcBorders>
              <w:top w:val="single" w:sz="4" w:space="0" w:color="auto"/>
            </w:tcBorders>
            <w:shd w:val="clear" w:color="auto" w:fill="FFFFFF"/>
            <w:vAlign w:val="center"/>
          </w:tcPr>
          <w:p w14:paraId="238148B7" w14:textId="77777777" w:rsidR="00AB74C7" w:rsidRPr="00FA1DCD" w:rsidRDefault="00AB74C7" w:rsidP="007F6DC9">
            <w:pPr>
              <w:pStyle w:val="Other0"/>
              <w:spacing w:line="240" w:lineRule="auto"/>
              <w:jc w:val="right"/>
              <w:rPr>
                <w:sz w:val="22"/>
                <w:szCs w:val="22"/>
              </w:rPr>
            </w:pPr>
            <w:r w:rsidRPr="00FA1DCD">
              <w:rPr>
                <w:rFonts w:eastAsia="Arial"/>
                <w:sz w:val="22"/>
                <w:szCs w:val="22"/>
              </w:rPr>
              <w:t>€</w:t>
            </w:r>
            <w:r w:rsidRPr="00FA1DCD">
              <w:rPr>
                <w:sz w:val="22"/>
                <w:szCs w:val="22"/>
              </w:rPr>
              <w:t>2,000</w:t>
            </w:r>
          </w:p>
        </w:tc>
      </w:tr>
      <w:tr w:rsidR="00AB74C7" w:rsidRPr="00FA1DCD" w14:paraId="18A3664F" w14:textId="77777777">
        <w:trPr>
          <w:trHeight w:hRule="exact" w:val="302"/>
          <w:jc w:val="center"/>
        </w:trPr>
        <w:tc>
          <w:tcPr>
            <w:tcW w:w="2194" w:type="dxa"/>
            <w:shd w:val="clear" w:color="auto" w:fill="FFFFFF"/>
            <w:vAlign w:val="bottom"/>
          </w:tcPr>
          <w:p w14:paraId="7AD41378" w14:textId="77777777" w:rsidR="00AB74C7" w:rsidRPr="00FA1DCD" w:rsidRDefault="00AB74C7" w:rsidP="007F6DC9">
            <w:pPr>
              <w:pStyle w:val="Other0"/>
              <w:spacing w:line="240" w:lineRule="auto"/>
              <w:rPr>
                <w:sz w:val="22"/>
                <w:szCs w:val="22"/>
              </w:rPr>
            </w:pPr>
            <w:proofErr w:type="spellStart"/>
            <w:r w:rsidRPr="00FA1DCD">
              <w:rPr>
                <w:sz w:val="22"/>
                <w:szCs w:val="22"/>
              </w:rPr>
              <w:t>Cost</w:t>
            </w:r>
            <w:proofErr w:type="spellEnd"/>
            <w:r w:rsidRPr="00FA1DCD">
              <w:rPr>
                <w:sz w:val="22"/>
                <w:szCs w:val="22"/>
              </w:rPr>
              <w:t xml:space="preserve"> of </w:t>
            </w:r>
            <w:proofErr w:type="spellStart"/>
            <w:r w:rsidRPr="00FA1DCD">
              <w:rPr>
                <w:sz w:val="22"/>
                <w:szCs w:val="22"/>
              </w:rPr>
              <w:t>goods</w:t>
            </w:r>
            <w:proofErr w:type="spellEnd"/>
            <w:r w:rsidRPr="00FA1DCD">
              <w:rPr>
                <w:sz w:val="22"/>
                <w:szCs w:val="22"/>
              </w:rPr>
              <w:t xml:space="preserve"> sold</w:t>
            </w:r>
          </w:p>
        </w:tc>
        <w:tc>
          <w:tcPr>
            <w:tcW w:w="1042" w:type="dxa"/>
            <w:shd w:val="clear" w:color="auto" w:fill="FFFFFF"/>
            <w:vAlign w:val="bottom"/>
          </w:tcPr>
          <w:p w14:paraId="34FBEC03" w14:textId="77777777" w:rsidR="00AB74C7" w:rsidRPr="00FA1DCD" w:rsidRDefault="00AB74C7" w:rsidP="007F6DC9">
            <w:pPr>
              <w:pStyle w:val="Other0"/>
              <w:spacing w:line="240" w:lineRule="auto"/>
              <w:ind w:firstLine="440"/>
              <w:rPr>
                <w:sz w:val="22"/>
                <w:szCs w:val="22"/>
              </w:rPr>
            </w:pPr>
            <w:r w:rsidRPr="00FA1DCD">
              <w:rPr>
                <w:sz w:val="22"/>
                <w:szCs w:val="22"/>
              </w:rPr>
              <w:t>5,500</w:t>
            </w:r>
          </w:p>
        </w:tc>
        <w:tc>
          <w:tcPr>
            <w:tcW w:w="2866" w:type="dxa"/>
            <w:shd w:val="clear" w:color="auto" w:fill="FFFFFF"/>
            <w:vAlign w:val="bottom"/>
          </w:tcPr>
          <w:p w14:paraId="3F9A0E06" w14:textId="77777777" w:rsidR="00AB74C7" w:rsidRPr="00FA1DCD" w:rsidRDefault="00AB74C7" w:rsidP="007F6DC9">
            <w:pPr>
              <w:pStyle w:val="Other0"/>
              <w:spacing w:line="240" w:lineRule="auto"/>
              <w:ind w:firstLine="180"/>
              <w:rPr>
                <w:sz w:val="22"/>
                <w:szCs w:val="22"/>
              </w:rPr>
            </w:pPr>
            <w:r w:rsidRPr="00FA1DCD">
              <w:rPr>
                <w:sz w:val="22"/>
                <w:szCs w:val="22"/>
              </w:rPr>
              <w:t xml:space="preserve">Net plant and </w:t>
            </w:r>
            <w:proofErr w:type="spellStart"/>
            <w:r w:rsidRPr="00FA1DCD">
              <w:rPr>
                <w:sz w:val="22"/>
                <w:szCs w:val="22"/>
              </w:rPr>
              <w:t>equipment</w:t>
            </w:r>
            <w:proofErr w:type="spellEnd"/>
          </w:p>
        </w:tc>
        <w:tc>
          <w:tcPr>
            <w:tcW w:w="816" w:type="dxa"/>
            <w:shd w:val="clear" w:color="auto" w:fill="FFFFFF"/>
            <w:vAlign w:val="bottom"/>
          </w:tcPr>
          <w:p w14:paraId="1418DB57" w14:textId="77777777" w:rsidR="00AB74C7" w:rsidRPr="00FA1DCD" w:rsidRDefault="00AB74C7" w:rsidP="007F6DC9">
            <w:pPr>
              <w:pStyle w:val="Other0"/>
              <w:spacing w:line="240" w:lineRule="auto"/>
              <w:jc w:val="right"/>
              <w:rPr>
                <w:sz w:val="22"/>
                <w:szCs w:val="22"/>
              </w:rPr>
            </w:pPr>
            <w:r w:rsidRPr="00FA1DCD">
              <w:rPr>
                <w:sz w:val="22"/>
                <w:szCs w:val="22"/>
              </w:rPr>
              <w:t>18,000</w:t>
            </w:r>
          </w:p>
        </w:tc>
      </w:tr>
      <w:tr w:rsidR="00AB74C7" w:rsidRPr="00FA1DCD" w14:paraId="1F7E49B4" w14:textId="77777777">
        <w:trPr>
          <w:trHeight w:hRule="exact" w:val="427"/>
          <w:jc w:val="center"/>
        </w:trPr>
        <w:tc>
          <w:tcPr>
            <w:tcW w:w="2194" w:type="dxa"/>
            <w:shd w:val="clear" w:color="auto" w:fill="FFFFFF"/>
            <w:vAlign w:val="center"/>
          </w:tcPr>
          <w:p w14:paraId="4F98A609" w14:textId="77777777" w:rsidR="00AB74C7" w:rsidRPr="00FA1DCD" w:rsidRDefault="00AB74C7" w:rsidP="007F6DC9">
            <w:pPr>
              <w:pStyle w:val="Other0"/>
              <w:spacing w:line="240" w:lineRule="auto"/>
              <w:rPr>
                <w:sz w:val="22"/>
                <w:szCs w:val="22"/>
              </w:rPr>
            </w:pPr>
            <w:r w:rsidRPr="00FA1DCD">
              <w:rPr>
                <w:sz w:val="22"/>
                <w:szCs w:val="22"/>
              </w:rPr>
              <w:t>Gross profit</w:t>
            </w:r>
          </w:p>
        </w:tc>
        <w:tc>
          <w:tcPr>
            <w:tcW w:w="1042" w:type="dxa"/>
            <w:tcBorders>
              <w:top w:val="single" w:sz="4" w:space="0" w:color="auto"/>
            </w:tcBorders>
            <w:shd w:val="clear" w:color="auto" w:fill="FFFFFF"/>
            <w:vAlign w:val="center"/>
          </w:tcPr>
          <w:p w14:paraId="2E269018" w14:textId="77777777" w:rsidR="00AB74C7" w:rsidRPr="00FA1DCD" w:rsidRDefault="00AB74C7" w:rsidP="007F6DC9">
            <w:pPr>
              <w:pStyle w:val="Other0"/>
              <w:spacing w:line="240" w:lineRule="auto"/>
              <w:ind w:firstLine="340"/>
              <w:rPr>
                <w:sz w:val="22"/>
                <w:szCs w:val="22"/>
              </w:rPr>
            </w:pPr>
            <w:r w:rsidRPr="00FA1DCD">
              <w:rPr>
                <w:rFonts w:eastAsia="Arial"/>
                <w:sz w:val="22"/>
                <w:szCs w:val="22"/>
              </w:rPr>
              <w:t>€</w:t>
            </w:r>
            <w:r w:rsidRPr="00FA1DCD">
              <w:rPr>
                <w:sz w:val="22"/>
                <w:szCs w:val="22"/>
              </w:rPr>
              <w:t>4,500</w:t>
            </w:r>
          </w:p>
        </w:tc>
        <w:tc>
          <w:tcPr>
            <w:tcW w:w="2866" w:type="dxa"/>
            <w:shd w:val="clear" w:color="auto" w:fill="FFFFFF"/>
            <w:vAlign w:val="center"/>
          </w:tcPr>
          <w:p w14:paraId="1872C6FB" w14:textId="77777777" w:rsidR="00AB74C7" w:rsidRPr="00FA1DCD" w:rsidRDefault="00AB74C7" w:rsidP="007F6DC9">
            <w:pPr>
              <w:pStyle w:val="Other0"/>
              <w:spacing w:line="240" w:lineRule="auto"/>
              <w:ind w:firstLine="180"/>
              <w:rPr>
                <w:sz w:val="22"/>
                <w:szCs w:val="22"/>
              </w:rPr>
            </w:pPr>
            <w:r w:rsidRPr="00FA1DCD">
              <w:rPr>
                <w:sz w:val="22"/>
                <w:szCs w:val="22"/>
              </w:rPr>
              <w:t xml:space="preserve">Total </w:t>
            </w:r>
            <w:proofErr w:type="spellStart"/>
            <w:r w:rsidRPr="00FA1DCD">
              <w:rPr>
                <w:sz w:val="22"/>
                <w:szCs w:val="22"/>
              </w:rPr>
              <w:t>assets</w:t>
            </w:r>
            <w:proofErr w:type="spellEnd"/>
          </w:p>
        </w:tc>
        <w:tc>
          <w:tcPr>
            <w:tcW w:w="816" w:type="dxa"/>
            <w:tcBorders>
              <w:top w:val="single" w:sz="4" w:space="0" w:color="auto"/>
            </w:tcBorders>
            <w:shd w:val="clear" w:color="auto" w:fill="FFFFFF"/>
            <w:vAlign w:val="center"/>
          </w:tcPr>
          <w:p w14:paraId="064851FF" w14:textId="77777777" w:rsidR="00AB74C7" w:rsidRPr="00FA1DCD" w:rsidRDefault="00AB74C7" w:rsidP="007F6DC9">
            <w:pPr>
              <w:pStyle w:val="Other0"/>
              <w:spacing w:line="240" w:lineRule="auto"/>
              <w:jc w:val="right"/>
              <w:rPr>
                <w:sz w:val="22"/>
                <w:szCs w:val="22"/>
              </w:rPr>
            </w:pPr>
            <w:r w:rsidRPr="00FA1DCD">
              <w:rPr>
                <w:rFonts w:eastAsia="Arial"/>
                <w:sz w:val="22"/>
                <w:szCs w:val="22"/>
              </w:rPr>
              <w:t>€</w:t>
            </w:r>
            <w:r w:rsidRPr="00FA1DCD">
              <w:rPr>
                <w:sz w:val="22"/>
                <w:szCs w:val="22"/>
              </w:rPr>
              <w:t>20,000</w:t>
            </w:r>
          </w:p>
        </w:tc>
      </w:tr>
      <w:tr w:rsidR="00AB74C7" w:rsidRPr="00FA1DCD" w14:paraId="40811E9A" w14:textId="77777777">
        <w:trPr>
          <w:trHeight w:hRule="exact" w:val="432"/>
          <w:jc w:val="center"/>
        </w:trPr>
        <w:tc>
          <w:tcPr>
            <w:tcW w:w="2194" w:type="dxa"/>
            <w:vMerge w:val="restart"/>
            <w:shd w:val="clear" w:color="auto" w:fill="FFFFFF"/>
            <w:vAlign w:val="bottom"/>
          </w:tcPr>
          <w:p w14:paraId="4ADE3C5B" w14:textId="77777777" w:rsidR="00AB74C7" w:rsidRPr="00FA1DCD" w:rsidRDefault="00AB74C7" w:rsidP="007F6DC9">
            <w:pPr>
              <w:pStyle w:val="Other0"/>
              <w:spacing w:line="271" w:lineRule="auto"/>
              <w:rPr>
                <w:sz w:val="22"/>
                <w:szCs w:val="22"/>
                <w:lang w:val="en-US"/>
              </w:rPr>
            </w:pPr>
            <w:r w:rsidRPr="00FA1DCD">
              <w:rPr>
                <w:sz w:val="22"/>
                <w:szCs w:val="22"/>
                <w:lang w:val="en-US"/>
              </w:rPr>
              <w:t>Selling, general, and administrative expenses</w:t>
            </w:r>
          </w:p>
        </w:tc>
        <w:tc>
          <w:tcPr>
            <w:tcW w:w="1042" w:type="dxa"/>
            <w:shd w:val="clear" w:color="auto" w:fill="FFFFFF"/>
            <w:vAlign w:val="bottom"/>
          </w:tcPr>
          <w:p w14:paraId="4ABE5137" w14:textId="77777777" w:rsidR="00AB74C7" w:rsidRPr="00FA1DCD" w:rsidRDefault="00AB74C7" w:rsidP="007F6DC9">
            <w:pPr>
              <w:pStyle w:val="Other0"/>
              <w:spacing w:line="240" w:lineRule="auto"/>
              <w:ind w:firstLine="560"/>
              <w:rPr>
                <w:sz w:val="22"/>
                <w:szCs w:val="22"/>
              </w:rPr>
            </w:pPr>
            <w:r w:rsidRPr="00FA1DCD">
              <w:rPr>
                <w:sz w:val="22"/>
                <w:szCs w:val="22"/>
              </w:rPr>
              <w:t>800</w:t>
            </w:r>
          </w:p>
        </w:tc>
        <w:tc>
          <w:tcPr>
            <w:tcW w:w="2866" w:type="dxa"/>
            <w:shd w:val="clear" w:color="auto" w:fill="FFFFFF"/>
          </w:tcPr>
          <w:p w14:paraId="023E82E0" w14:textId="77777777" w:rsidR="00AB74C7" w:rsidRPr="00FA1DCD" w:rsidRDefault="00AB74C7" w:rsidP="007F6DC9">
            <w:pPr>
              <w:rPr>
                <w:rFonts w:ascii="Times New Roman" w:hAnsi="Times New Roman" w:cs="Times New Roman"/>
                <w:sz w:val="22"/>
                <w:szCs w:val="22"/>
              </w:rPr>
            </w:pPr>
          </w:p>
        </w:tc>
        <w:tc>
          <w:tcPr>
            <w:tcW w:w="816" w:type="dxa"/>
            <w:shd w:val="clear" w:color="auto" w:fill="FFFFFF"/>
          </w:tcPr>
          <w:p w14:paraId="332F8153" w14:textId="77777777" w:rsidR="00AB74C7" w:rsidRPr="00FA1DCD" w:rsidRDefault="00AB74C7" w:rsidP="007F6DC9">
            <w:pPr>
              <w:rPr>
                <w:rFonts w:ascii="Times New Roman" w:hAnsi="Times New Roman" w:cs="Times New Roman"/>
                <w:sz w:val="22"/>
                <w:szCs w:val="22"/>
              </w:rPr>
            </w:pPr>
          </w:p>
        </w:tc>
      </w:tr>
      <w:tr w:rsidR="00AB74C7" w:rsidRPr="00FA1DCD" w14:paraId="325896EA" w14:textId="77777777">
        <w:trPr>
          <w:trHeight w:hRule="exact" w:val="120"/>
          <w:jc w:val="center"/>
        </w:trPr>
        <w:tc>
          <w:tcPr>
            <w:tcW w:w="2194" w:type="dxa"/>
            <w:vMerge/>
            <w:shd w:val="clear" w:color="auto" w:fill="FFFFFF"/>
            <w:vAlign w:val="bottom"/>
          </w:tcPr>
          <w:p w14:paraId="347FD56F" w14:textId="77777777" w:rsidR="00AB74C7" w:rsidRPr="00FA1DCD" w:rsidRDefault="00AB74C7" w:rsidP="007F6DC9">
            <w:pPr>
              <w:rPr>
                <w:rFonts w:ascii="Times New Roman" w:hAnsi="Times New Roman" w:cs="Times New Roman"/>
                <w:sz w:val="22"/>
                <w:szCs w:val="22"/>
              </w:rPr>
            </w:pPr>
          </w:p>
        </w:tc>
        <w:tc>
          <w:tcPr>
            <w:tcW w:w="1042" w:type="dxa"/>
            <w:vMerge w:val="restart"/>
            <w:tcBorders>
              <w:top w:val="single" w:sz="4" w:space="0" w:color="auto"/>
            </w:tcBorders>
            <w:shd w:val="clear" w:color="auto" w:fill="FFFFFF"/>
            <w:vAlign w:val="center"/>
          </w:tcPr>
          <w:p w14:paraId="272BD4D9" w14:textId="77777777" w:rsidR="00AB74C7" w:rsidRPr="00FA1DCD" w:rsidRDefault="00AB74C7" w:rsidP="007F6DC9">
            <w:pPr>
              <w:pStyle w:val="Other0"/>
              <w:spacing w:line="240" w:lineRule="auto"/>
              <w:ind w:firstLine="340"/>
              <w:rPr>
                <w:sz w:val="22"/>
                <w:szCs w:val="22"/>
              </w:rPr>
            </w:pPr>
            <w:r w:rsidRPr="00FA1DCD">
              <w:rPr>
                <w:rFonts w:eastAsia="Arial"/>
                <w:sz w:val="22"/>
                <w:szCs w:val="22"/>
              </w:rPr>
              <w:t>€</w:t>
            </w:r>
            <w:r w:rsidRPr="00FA1DCD">
              <w:rPr>
                <w:sz w:val="22"/>
                <w:szCs w:val="22"/>
              </w:rPr>
              <w:t>3,700</w:t>
            </w:r>
          </w:p>
        </w:tc>
        <w:tc>
          <w:tcPr>
            <w:tcW w:w="2866" w:type="dxa"/>
            <w:vMerge w:val="restart"/>
            <w:shd w:val="clear" w:color="auto" w:fill="FFFFFF"/>
            <w:vAlign w:val="center"/>
          </w:tcPr>
          <w:p w14:paraId="57915449"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liabilities</w:t>
            </w:r>
            <w:proofErr w:type="spellEnd"/>
          </w:p>
        </w:tc>
        <w:tc>
          <w:tcPr>
            <w:tcW w:w="816" w:type="dxa"/>
            <w:vMerge w:val="restart"/>
            <w:shd w:val="clear" w:color="auto" w:fill="FFFFFF"/>
            <w:vAlign w:val="center"/>
          </w:tcPr>
          <w:p w14:paraId="7D5B4AFC" w14:textId="77777777" w:rsidR="00AB74C7" w:rsidRPr="00FA1DCD" w:rsidRDefault="00AB74C7" w:rsidP="007F6DC9">
            <w:pPr>
              <w:pStyle w:val="Other0"/>
              <w:spacing w:line="240" w:lineRule="auto"/>
              <w:jc w:val="right"/>
              <w:rPr>
                <w:sz w:val="22"/>
                <w:szCs w:val="22"/>
              </w:rPr>
            </w:pPr>
            <w:r w:rsidRPr="00FA1DCD">
              <w:rPr>
                <w:rFonts w:eastAsia="Arial"/>
                <w:sz w:val="22"/>
                <w:szCs w:val="22"/>
              </w:rPr>
              <w:t>€</w:t>
            </w:r>
            <w:r w:rsidRPr="00FA1DCD">
              <w:rPr>
                <w:sz w:val="22"/>
                <w:szCs w:val="22"/>
              </w:rPr>
              <w:t>1,000</w:t>
            </w:r>
          </w:p>
        </w:tc>
      </w:tr>
      <w:tr w:rsidR="00AB74C7" w:rsidRPr="00FA1DCD" w14:paraId="03325F86" w14:textId="77777777">
        <w:trPr>
          <w:trHeight w:hRule="exact" w:val="307"/>
          <w:jc w:val="center"/>
        </w:trPr>
        <w:tc>
          <w:tcPr>
            <w:tcW w:w="2194" w:type="dxa"/>
            <w:shd w:val="clear" w:color="auto" w:fill="FFFFFF"/>
            <w:vAlign w:val="bottom"/>
          </w:tcPr>
          <w:p w14:paraId="0BA2621B" w14:textId="77777777" w:rsidR="00AB74C7" w:rsidRPr="00FA1DCD" w:rsidRDefault="00AB74C7" w:rsidP="007F6DC9">
            <w:pPr>
              <w:pStyle w:val="Other0"/>
              <w:spacing w:line="240" w:lineRule="auto"/>
              <w:rPr>
                <w:sz w:val="22"/>
                <w:szCs w:val="22"/>
              </w:rPr>
            </w:pPr>
            <w:r w:rsidRPr="00FA1DCD">
              <w:rPr>
                <w:sz w:val="22"/>
                <w:szCs w:val="22"/>
              </w:rPr>
              <w:t xml:space="preserve">Operating </w:t>
            </w:r>
            <w:proofErr w:type="spellStart"/>
            <w:r w:rsidRPr="00FA1DCD">
              <w:rPr>
                <w:sz w:val="22"/>
                <w:szCs w:val="22"/>
              </w:rPr>
              <w:t>income</w:t>
            </w:r>
            <w:proofErr w:type="spellEnd"/>
          </w:p>
        </w:tc>
        <w:tc>
          <w:tcPr>
            <w:tcW w:w="1042" w:type="dxa"/>
            <w:vMerge/>
            <w:shd w:val="clear" w:color="auto" w:fill="FFFFFF"/>
            <w:vAlign w:val="center"/>
          </w:tcPr>
          <w:p w14:paraId="6F9A6A24" w14:textId="77777777" w:rsidR="00AB74C7" w:rsidRPr="00FA1DCD" w:rsidRDefault="00AB74C7" w:rsidP="007F6DC9">
            <w:pPr>
              <w:rPr>
                <w:rFonts w:ascii="Times New Roman" w:hAnsi="Times New Roman" w:cs="Times New Roman"/>
                <w:sz w:val="22"/>
                <w:szCs w:val="22"/>
              </w:rPr>
            </w:pPr>
          </w:p>
        </w:tc>
        <w:tc>
          <w:tcPr>
            <w:tcW w:w="2866" w:type="dxa"/>
            <w:vMerge/>
            <w:shd w:val="clear" w:color="auto" w:fill="FFFFFF"/>
            <w:vAlign w:val="center"/>
          </w:tcPr>
          <w:p w14:paraId="11E6DA19" w14:textId="77777777" w:rsidR="00AB74C7" w:rsidRPr="00FA1DCD" w:rsidRDefault="00AB74C7" w:rsidP="007F6DC9">
            <w:pPr>
              <w:rPr>
                <w:rFonts w:ascii="Times New Roman" w:hAnsi="Times New Roman" w:cs="Times New Roman"/>
                <w:sz w:val="22"/>
                <w:szCs w:val="22"/>
              </w:rPr>
            </w:pPr>
          </w:p>
        </w:tc>
        <w:tc>
          <w:tcPr>
            <w:tcW w:w="816" w:type="dxa"/>
            <w:vMerge/>
            <w:shd w:val="clear" w:color="auto" w:fill="FFFFFF"/>
            <w:vAlign w:val="center"/>
          </w:tcPr>
          <w:p w14:paraId="60499DAA" w14:textId="77777777" w:rsidR="00AB74C7" w:rsidRPr="00FA1DCD" w:rsidRDefault="00AB74C7" w:rsidP="007F6DC9">
            <w:pPr>
              <w:rPr>
                <w:rFonts w:ascii="Times New Roman" w:hAnsi="Times New Roman" w:cs="Times New Roman"/>
                <w:sz w:val="22"/>
                <w:szCs w:val="22"/>
              </w:rPr>
            </w:pPr>
          </w:p>
        </w:tc>
      </w:tr>
      <w:tr w:rsidR="00AB74C7" w:rsidRPr="00FA1DCD" w14:paraId="5DFF386F" w14:textId="77777777">
        <w:trPr>
          <w:trHeight w:hRule="exact" w:val="298"/>
          <w:jc w:val="center"/>
        </w:trPr>
        <w:tc>
          <w:tcPr>
            <w:tcW w:w="2194" w:type="dxa"/>
            <w:shd w:val="clear" w:color="auto" w:fill="FFFFFF"/>
            <w:vAlign w:val="bottom"/>
          </w:tcPr>
          <w:p w14:paraId="3E874636" w14:textId="77777777" w:rsidR="00AB74C7" w:rsidRPr="00FA1DCD" w:rsidRDefault="00AB74C7" w:rsidP="007F6DC9">
            <w:pPr>
              <w:pStyle w:val="Other0"/>
              <w:spacing w:line="240" w:lineRule="auto"/>
              <w:rPr>
                <w:sz w:val="22"/>
                <w:szCs w:val="22"/>
              </w:rPr>
            </w:pPr>
            <w:proofErr w:type="spellStart"/>
            <w:r w:rsidRPr="00FA1DCD">
              <w:rPr>
                <w:sz w:val="22"/>
                <w:szCs w:val="22"/>
              </w:rPr>
              <w:t>Interest</w:t>
            </w:r>
            <w:proofErr w:type="spellEnd"/>
            <w:r w:rsidRPr="00FA1DCD">
              <w:rPr>
                <w:sz w:val="22"/>
                <w:szCs w:val="22"/>
              </w:rPr>
              <w:t xml:space="preserve"> </w:t>
            </w:r>
            <w:proofErr w:type="spellStart"/>
            <w:r w:rsidRPr="00FA1DCD">
              <w:rPr>
                <w:sz w:val="22"/>
                <w:szCs w:val="22"/>
              </w:rPr>
              <w:t>expense</w:t>
            </w:r>
            <w:proofErr w:type="spellEnd"/>
          </w:p>
        </w:tc>
        <w:tc>
          <w:tcPr>
            <w:tcW w:w="1042" w:type="dxa"/>
            <w:shd w:val="clear" w:color="auto" w:fill="FFFFFF"/>
            <w:vAlign w:val="bottom"/>
          </w:tcPr>
          <w:p w14:paraId="669D57BD" w14:textId="77777777" w:rsidR="00AB74C7" w:rsidRPr="00FA1DCD" w:rsidRDefault="00AB74C7" w:rsidP="007F6DC9">
            <w:pPr>
              <w:pStyle w:val="Other0"/>
              <w:spacing w:line="240" w:lineRule="auto"/>
              <w:ind w:firstLine="560"/>
              <w:rPr>
                <w:sz w:val="22"/>
                <w:szCs w:val="22"/>
              </w:rPr>
            </w:pPr>
            <w:r w:rsidRPr="00FA1DCD">
              <w:rPr>
                <w:sz w:val="22"/>
                <w:szCs w:val="22"/>
              </w:rPr>
              <w:t>500</w:t>
            </w:r>
          </w:p>
        </w:tc>
        <w:tc>
          <w:tcPr>
            <w:tcW w:w="2866" w:type="dxa"/>
            <w:shd w:val="clear" w:color="auto" w:fill="FFFFFF"/>
            <w:vAlign w:val="bottom"/>
          </w:tcPr>
          <w:p w14:paraId="3D3BE180"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Long</w:t>
            </w:r>
            <w:proofErr w:type="spellEnd"/>
            <w:r w:rsidRPr="00FA1DCD">
              <w:rPr>
                <w:sz w:val="22"/>
                <w:szCs w:val="22"/>
              </w:rPr>
              <w:t xml:space="preserve">-term </w:t>
            </w:r>
            <w:proofErr w:type="spellStart"/>
            <w:r w:rsidRPr="00FA1DCD">
              <w:rPr>
                <w:sz w:val="22"/>
                <w:szCs w:val="22"/>
              </w:rPr>
              <w:t>debt</w:t>
            </w:r>
            <w:proofErr w:type="spellEnd"/>
          </w:p>
        </w:tc>
        <w:tc>
          <w:tcPr>
            <w:tcW w:w="816" w:type="dxa"/>
            <w:shd w:val="clear" w:color="auto" w:fill="FFFFFF"/>
            <w:vAlign w:val="bottom"/>
          </w:tcPr>
          <w:p w14:paraId="3D46BE4C" w14:textId="77777777" w:rsidR="00AB74C7" w:rsidRPr="00FA1DCD" w:rsidRDefault="00AB74C7" w:rsidP="007F6DC9">
            <w:pPr>
              <w:pStyle w:val="Other0"/>
              <w:spacing w:line="240" w:lineRule="auto"/>
              <w:jc w:val="right"/>
              <w:rPr>
                <w:sz w:val="22"/>
                <w:szCs w:val="22"/>
              </w:rPr>
            </w:pPr>
            <w:r w:rsidRPr="00FA1DCD">
              <w:rPr>
                <w:sz w:val="22"/>
                <w:szCs w:val="22"/>
              </w:rPr>
              <w:t>5,000</w:t>
            </w:r>
          </w:p>
        </w:tc>
      </w:tr>
      <w:tr w:rsidR="00AB74C7" w:rsidRPr="00FA1DCD" w14:paraId="50A76F39" w14:textId="77777777">
        <w:trPr>
          <w:trHeight w:hRule="exact" w:val="437"/>
          <w:jc w:val="center"/>
        </w:trPr>
        <w:tc>
          <w:tcPr>
            <w:tcW w:w="2194" w:type="dxa"/>
            <w:shd w:val="clear" w:color="auto" w:fill="FFFFFF"/>
            <w:vAlign w:val="center"/>
          </w:tcPr>
          <w:p w14:paraId="2324D776"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 xml:space="preserve"> </w:t>
            </w:r>
            <w:proofErr w:type="spellStart"/>
            <w:r w:rsidRPr="00FA1DCD">
              <w:rPr>
                <w:sz w:val="22"/>
                <w:szCs w:val="22"/>
              </w:rPr>
              <w:t>before</w:t>
            </w:r>
            <w:proofErr w:type="spellEnd"/>
            <w:r w:rsidRPr="00FA1DCD">
              <w:rPr>
                <w:sz w:val="22"/>
                <w:szCs w:val="22"/>
              </w:rPr>
              <w:t xml:space="preserve"> </w:t>
            </w:r>
            <w:proofErr w:type="spellStart"/>
            <w:r w:rsidRPr="00FA1DCD">
              <w:rPr>
                <w:sz w:val="22"/>
                <w:szCs w:val="22"/>
              </w:rPr>
              <w:t>taxes</w:t>
            </w:r>
            <w:proofErr w:type="spellEnd"/>
          </w:p>
        </w:tc>
        <w:tc>
          <w:tcPr>
            <w:tcW w:w="1042" w:type="dxa"/>
            <w:tcBorders>
              <w:top w:val="single" w:sz="4" w:space="0" w:color="auto"/>
            </w:tcBorders>
            <w:shd w:val="clear" w:color="auto" w:fill="FFFFFF"/>
            <w:vAlign w:val="center"/>
          </w:tcPr>
          <w:p w14:paraId="576A9B3D" w14:textId="77777777" w:rsidR="00AB74C7" w:rsidRPr="00FA1DCD" w:rsidRDefault="00AB74C7" w:rsidP="007F6DC9">
            <w:pPr>
              <w:pStyle w:val="Other0"/>
              <w:spacing w:line="240" w:lineRule="auto"/>
              <w:ind w:firstLine="340"/>
              <w:rPr>
                <w:sz w:val="22"/>
                <w:szCs w:val="22"/>
              </w:rPr>
            </w:pPr>
            <w:r w:rsidRPr="00FA1DCD">
              <w:rPr>
                <w:rFonts w:eastAsia="Arial"/>
                <w:sz w:val="22"/>
                <w:szCs w:val="22"/>
              </w:rPr>
              <w:t>€</w:t>
            </w:r>
            <w:r w:rsidRPr="00FA1DCD">
              <w:rPr>
                <w:sz w:val="22"/>
                <w:szCs w:val="22"/>
              </w:rPr>
              <w:t>3,200</w:t>
            </w:r>
          </w:p>
        </w:tc>
        <w:tc>
          <w:tcPr>
            <w:tcW w:w="2866" w:type="dxa"/>
            <w:shd w:val="clear" w:color="auto" w:fill="FFFFFF"/>
            <w:vAlign w:val="center"/>
          </w:tcPr>
          <w:p w14:paraId="2FD2570A" w14:textId="77777777" w:rsidR="00AB74C7" w:rsidRPr="00FA1DCD" w:rsidRDefault="00AB74C7" w:rsidP="007F6DC9">
            <w:pPr>
              <w:pStyle w:val="Other0"/>
              <w:spacing w:line="240" w:lineRule="auto"/>
              <w:ind w:firstLine="180"/>
              <w:rPr>
                <w:sz w:val="22"/>
                <w:szCs w:val="22"/>
                <w:lang w:val="en-US"/>
              </w:rPr>
            </w:pPr>
            <w:r w:rsidRPr="00FA1DCD">
              <w:rPr>
                <w:sz w:val="22"/>
                <w:szCs w:val="22"/>
                <w:lang w:val="en-US"/>
              </w:rPr>
              <w:t>Common stock and paid-in capital</w:t>
            </w:r>
          </w:p>
        </w:tc>
        <w:tc>
          <w:tcPr>
            <w:tcW w:w="816" w:type="dxa"/>
            <w:shd w:val="clear" w:color="auto" w:fill="FFFFFF"/>
            <w:vAlign w:val="center"/>
          </w:tcPr>
          <w:p w14:paraId="3361F958" w14:textId="77777777" w:rsidR="00AB74C7" w:rsidRPr="00FA1DCD" w:rsidRDefault="00AB74C7" w:rsidP="007F6DC9">
            <w:pPr>
              <w:pStyle w:val="Other0"/>
              <w:spacing w:line="240" w:lineRule="auto"/>
              <w:jc w:val="right"/>
              <w:rPr>
                <w:sz w:val="22"/>
                <w:szCs w:val="22"/>
              </w:rPr>
            </w:pPr>
            <w:r w:rsidRPr="00FA1DCD">
              <w:rPr>
                <w:sz w:val="22"/>
                <w:szCs w:val="22"/>
              </w:rPr>
              <w:t>500</w:t>
            </w:r>
          </w:p>
        </w:tc>
      </w:tr>
      <w:tr w:rsidR="00AB74C7" w:rsidRPr="00FA1DCD" w14:paraId="76280219" w14:textId="77777777">
        <w:trPr>
          <w:trHeight w:hRule="exact" w:val="293"/>
          <w:jc w:val="center"/>
        </w:trPr>
        <w:tc>
          <w:tcPr>
            <w:tcW w:w="2194" w:type="dxa"/>
            <w:shd w:val="clear" w:color="auto" w:fill="FFFFFF"/>
            <w:vAlign w:val="bottom"/>
          </w:tcPr>
          <w:p w14:paraId="4262B7C5" w14:textId="77777777" w:rsidR="00AB74C7" w:rsidRPr="00FA1DCD" w:rsidRDefault="00AB74C7" w:rsidP="007F6DC9">
            <w:pPr>
              <w:pStyle w:val="Other0"/>
              <w:spacing w:line="240" w:lineRule="auto"/>
              <w:rPr>
                <w:sz w:val="22"/>
                <w:szCs w:val="22"/>
              </w:rPr>
            </w:pPr>
            <w:proofErr w:type="spellStart"/>
            <w:r w:rsidRPr="00FA1DCD">
              <w:rPr>
                <w:sz w:val="22"/>
                <w:szCs w:val="22"/>
              </w:rPr>
              <w:t>Taxes</w:t>
            </w:r>
            <w:proofErr w:type="spellEnd"/>
          </w:p>
        </w:tc>
        <w:tc>
          <w:tcPr>
            <w:tcW w:w="1042" w:type="dxa"/>
            <w:shd w:val="clear" w:color="auto" w:fill="FFFFFF"/>
            <w:vAlign w:val="bottom"/>
          </w:tcPr>
          <w:p w14:paraId="6030E724" w14:textId="77777777" w:rsidR="00AB74C7" w:rsidRPr="00FA1DCD" w:rsidRDefault="00AB74C7" w:rsidP="007F6DC9">
            <w:pPr>
              <w:pStyle w:val="Other0"/>
              <w:spacing w:line="240" w:lineRule="auto"/>
              <w:ind w:firstLine="560"/>
              <w:rPr>
                <w:sz w:val="22"/>
                <w:szCs w:val="22"/>
              </w:rPr>
            </w:pPr>
            <w:r w:rsidRPr="00FA1DCD">
              <w:rPr>
                <w:sz w:val="22"/>
                <w:szCs w:val="22"/>
              </w:rPr>
              <w:t>960</w:t>
            </w:r>
          </w:p>
        </w:tc>
        <w:tc>
          <w:tcPr>
            <w:tcW w:w="2866" w:type="dxa"/>
            <w:shd w:val="clear" w:color="auto" w:fill="FFFFFF"/>
            <w:vAlign w:val="bottom"/>
          </w:tcPr>
          <w:p w14:paraId="4F204378"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Retained</w:t>
            </w:r>
            <w:proofErr w:type="spellEnd"/>
            <w:r w:rsidRPr="00FA1DCD">
              <w:rPr>
                <w:sz w:val="22"/>
                <w:szCs w:val="22"/>
              </w:rPr>
              <w:t xml:space="preserve"> </w:t>
            </w:r>
            <w:proofErr w:type="spellStart"/>
            <w:r w:rsidRPr="00FA1DCD">
              <w:rPr>
                <w:sz w:val="22"/>
                <w:szCs w:val="22"/>
              </w:rPr>
              <w:t>earnings</w:t>
            </w:r>
            <w:proofErr w:type="spellEnd"/>
          </w:p>
        </w:tc>
        <w:tc>
          <w:tcPr>
            <w:tcW w:w="816" w:type="dxa"/>
            <w:shd w:val="clear" w:color="auto" w:fill="FFFFFF"/>
            <w:vAlign w:val="bottom"/>
          </w:tcPr>
          <w:p w14:paraId="23C921F2" w14:textId="77777777" w:rsidR="00AB74C7" w:rsidRPr="00FA1DCD" w:rsidRDefault="00AB74C7" w:rsidP="007F6DC9">
            <w:pPr>
              <w:pStyle w:val="Other0"/>
              <w:spacing w:line="240" w:lineRule="auto"/>
              <w:jc w:val="right"/>
              <w:rPr>
                <w:sz w:val="22"/>
                <w:szCs w:val="22"/>
              </w:rPr>
            </w:pPr>
            <w:r w:rsidRPr="00FA1DCD">
              <w:rPr>
                <w:sz w:val="22"/>
                <w:szCs w:val="22"/>
              </w:rPr>
              <w:t>13,500</w:t>
            </w:r>
          </w:p>
        </w:tc>
      </w:tr>
      <w:tr w:rsidR="00AB74C7" w:rsidRPr="00FA1DCD" w14:paraId="4A77338E" w14:textId="77777777">
        <w:trPr>
          <w:trHeight w:hRule="exact" w:val="466"/>
          <w:jc w:val="center"/>
        </w:trPr>
        <w:tc>
          <w:tcPr>
            <w:tcW w:w="2194" w:type="dxa"/>
            <w:tcBorders>
              <w:bottom w:val="single" w:sz="4" w:space="0" w:color="auto"/>
            </w:tcBorders>
            <w:shd w:val="clear" w:color="auto" w:fill="FFFFFF"/>
            <w:vAlign w:val="center"/>
          </w:tcPr>
          <w:p w14:paraId="77E57A55" w14:textId="77777777" w:rsidR="00AB74C7" w:rsidRPr="00FA1DCD" w:rsidRDefault="00AB74C7" w:rsidP="007F6DC9">
            <w:pPr>
              <w:pStyle w:val="Other0"/>
              <w:spacing w:line="240" w:lineRule="auto"/>
              <w:rPr>
                <w:sz w:val="22"/>
                <w:szCs w:val="22"/>
              </w:rPr>
            </w:pPr>
            <w:r w:rsidRPr="00FA1DCD">
              <w:rPr>
                <w:sz w:val="22"/>
                <w:szCs w:val="22"/>
              </w:rPr>
              <w:t xml:space="preserve">Net </w:t>
            </w:r>
            <w:proofErr w:type="spellStart"/>
            <w:r w:rsidRPr="00FA1DCD">
              <w:rPr>
                <w:sz w:val="22"/>
                <w:szCs w:val="22"/>
              </w:rPr>
              <w:t>income</w:t>
            </w:r>
            <w:proofErr w:type="spellEnd"/>
          </w:p>
        </w:tc>
        <w:tc>
          <w:tcPr>
            <w:tcW w:w="1042" w:type="dxa"/>
            <w:tcBorders>
              <w:top w:val="single" w:sz="4" w:space="0" w:color="auto"/>
              <w:bottom w:val="single" w:sz="4" w:space="0" w:color="auto"/>
            </w:tcBorders>
            <w:shd w:val="clear" w:color="auto" w:fill="FFFFFF"/>
            <w:vAlign w:val="center"/>
          </w:tcPr>
          <w:p w14:paraId="3992F575" w14:textId="77777777" w:rsidR="00AB74C7" w:rsidRPr="00FA1DCD" w:rsidRDefault="00AB74C7" w:rsidP="007F6DC9">
            <w:pPr>
              <w:pStyle w:val="Other0"/>
              <w:spacing w:line="240" w:lineRule="auto"/>
              <w:ind w:firstLine="340"/>
              <w:rPr>
                <w:sz w:val="22"/>
                <w:szCs w:val="22"/>
              </w:rPr>
            </w:pPr>
            <w:r w:rsidRPr="00FA1DCD">
              <w:rPr>
                <w:rFonts w:eastAsia="Arial"/>
                <w:sz w:val="22"/>
                <w:szCs w:val="22"/>
              </w:rPr>
              <w:t>€</w:t>
            </w:r>
            <w:r w:rsidRPr="00FA1DCD">
              <w:rPr>
                <w:sz w:val="22"/>
                <w:szCs w:val="22"/>
              </w:rPr>
              <w:t>2,240</w:t>
            </w:r>
          </w:p>
        </w:tc>
        <w:tc>
          <w:tcPr>
            <w:tcW w:w="2866" w:type="dxa"/>
            <w:tcBorders>
              <w:bottom w:val="single" w:sz="4" w:space="0" w:color="auto"/>
            </w:tcBorders>
            <w:shd w:val="clear" w:color="auto" w:fill="FFFFFF"/>
            <w:vAlign w:val="center"/>
          </w:tcPr>
          <w:p w14:paraId="55DF569B" w14:textId="77777777" w:rsidR="00AB74C7" w:rsidRPr="00FA1DCD" w:rsidRDefault="00AB74C7" w:rsidP="007F6DC9">
            <w:pPr>
              <w:pStyle w:val="Other0"/>
              <w:spacing w:line="240" w:lineRule="auto"/>
              <w:ind w:firstLine="180"/>
              <w:rPr>
                <w:sz w:val="22"/>
                <w:szCs w:val="22"/>
              </w:rPr>
            </w:pPr>
            <w:r w:rsidRPr="00FA1DCD">
              <w:rPr>
                <w:sz w:val="22"/>
                <w:szCs w:val="22"/>
              </w:rPr>
              <w:t xml:space="preserve">Total </w:t>
            </w:r>
            <w:proofErr w:type="spellStart"/>
            <w:r w:rsidRPr="00FA1DCD">
              <w:rPr>
                <w:sz w:val="22"/>
                <w:szCs w:val="22"/>
              </w:rPr>
              <w:t>liabilities</w:t>
            </w:r>
            <w:proofErr w:type="spellEnd"/>
            <w:r w:rsidRPr="00FA1DCD">
              <w:rPr>
                <w:sz w:val="22"/>
                <w:szCs w:val="22"/>
              </w:rPr>
              <w:t xml:space="preserve"> and equity</w:t>
            </w:r>
          </w:p>
        </w:tc>
        <w:tc>
          <w:tcPr>
            <w:tcW w:w="816" w:type="dxa"/>
            <w:tcBorders>
              <w:top w:val="single" w:sz="4" w:space="0" w:color="auto"/>
              <w:bottom w:val="single" w:sz="4" w:space="0" w:color="auto"/>
            </w:tcBorders>
            <w:shd w:val="clear" w:color="auto" w:fill="FFFFFF"/>
            <w:vAlign w:val="center"/>
          </w:tcPr>
          <w:p w14:paraId="740A4EA0" w14:textId="77777777" w:rsidR="00AB74C7" w:rsidRPr="00FA1DCD" w:rsidRDefault="00AB74C7" w:rsidP="007F6DC9">
            <w:pPr>
              <w:pStyle w:val="Other0"/>
              <w:spacing w:line="240" w:lineRule="auto"/>
              <w:jc w:val="right"/>
              <w:rPr>
                <w:sz w:val="22"/>
                <w:szCs w:val="22"/>
              </w:rPr>
            </w:pPr>
            <w:r w:rsidRPr="00FA1DCD">
              <w:rPr>
                <w:rFonts w:eastAsia="Arial"/>
                <w:sz w:val="22"/>
                <w:szCs w:val="22"/>
              </w:rPr>
              <w:t>€</w:t>
            </w:r>
            <w:r w:rsidRPr="00FA1DCD">
              <w:rPr>
                <w:sz w:val="22"/>
                <w:szCs w:val="22"/>
              </w:rPr>
              <w:t>20,000</w:t>
            </w:r>
          </w:p>
        </w:tc>
      </w:tr>
    </w:tbl>
    <w:p w14:paraId="5A01A9EC" w14:textId="77777777" w:rsidR="00AB74C7" w:rsidRPr="00FA1DCD" w:rsidRDefault="00AB74C7" w:rsidP="00AB74C7">
      <w:pPr>
        <w:spacing w:after="419" w:line="1" w:lineRule="exact"/>
        <w:rPr>
          <w:rFonts w:ascii="Times New Roman" w:hAnsi="Times New Roman" w:cs="Times New Roman"/>
          <w:sz w:val="22"/>
          <w:szCs w:val="22"/>
        </w:rPr>
      </w:pPr>
    </w:p>
    <w:p w14:paraId="0CE0ACB0" w14:textId="77777777" w:rsidR="00AB74C7" w:rsidRPr="00FA1DCD" w:rsidRDefault="00AB74C7" w:rsidP="00D75B3E">
      <w:pPr>
        <w:pStyle w:val="Tekstpodstawowy"/>
        <w:numPr>
          <w:ilvl w:val="0"/>
          <w:numId w:val="193"/>
        </w:numPr>
        <w:tabs>
          <w:tab w:val="left" w:pos="400"/>
        </w:tabs>
        <w:ind w:left="360" w:hanging="360"/>
        <w:jc w:val="both"/>
        <w:rPr>
          <w:sz w:val="22"/>
          <w:szCs w:val="22"/>
        </w:rPr>
      </w:pPr>
      <w:bookmarkStart w:id="820" w:name="bookmark1118"/>
      <w:bookmarkEnd w:id="820"/>
      <w:r w:rsidRPr="00FA1DCD">
        <w:rPr>
          <w:sz w:val="22"/>
          <w:szCs w:val="22"/>
          <w:lang w:val="en-US"/>
        </w:rPr>
        <w:t xml:space="preserve">Suppose that </w:t>
      </w:r>
      <w:proofErr w:type="spellStart"/>
      <w:r w:rsidRPr="00FA1DCD">
        <w:rPr>
          <w:sz w:val="22"/>
          <w:szCs w:val="22"/>
          <w:lang w:val="en-US"/>
        </w:rPr>
        <w:t>LaPearla’s</w:t>
      </w:r>
      <w:proofErr w:type="spellEnd"/>
      <w:r w:rsidRPr="00FA1DCD">
        <w:rPr>
          <w:sz w:val="22"/>
          <w:szCs w:val="22"/>
          <w:lang w:val="en-US"/>
        </w:rPr>
        <w:t xml:space="preserve"> revenues are expected to grow at a rate of 10% and all elements of the income statement and balance sheet are sales-driven except for the tax burden, which remains at 30%. </w:t>
      </w:r>
      <w:proofErr w:type="spellStart"/>
      <w:r w:rsidRPr="00FA1DCD">
        <w:rPr>
          <w:sz w:val="22"/>
          <w:szCs w:val="22"/>
        </w:rPr>
        <w:t>LaPearla’s</w:t>
      </w:r>
      <w:proofErr w:type="spellEnd"/>
      <w:r w:rsidRPr="00FA1DCD">
        <w:rPr>
          <w:sz w:val="22"/>
          <w:szCs w:val="22"/>
        </w:rPr>
        <w:t xml:space="preserve"> pro forma net </w:t>
      </w:r>
      <w:proofErr w:type="spellStart"/>
      <w:r w:rsidRPr="00FA1DCD">
        <w:rPr>
          <w:sz w:val="22"/>
          <w:szCs w:val="22"/>
        </w:rPr>
        <w:t>income</w:t>
      </w:r>
      <w:proofErr w:type="spellEnd"/>
      <w:r w:rsidRPr="00FA1DCD">
        <w:rPr>
          <w:sz w:val="22"/>
          <w:szCs w:val="22"/>
        </w:rPr>
        <w:t xml:space="preserve"> for 2006 </w:t>
      </w:r>
      <w:proofErr w:type="spellStart"/>
      <w:r w:rsidRPr="00FA1DCD">
        <w:rPr>
          <w:sz w:val="22"/>
          <w:szCs w:val="22"/>
        </w:rPr>
        <w:t>is</w:t>
      </w:r>
      <w:proofErr w:type="spellEnd"/>
      <w:r w:rsidRPr="00FA1DCD">
        <w:rPr>
          <w:sz w:val="22"/>
          <w:szCs w:val="22"/>
        </w:rPr>
        <w:t xml:space="preserve"> </w:t>
      </w:r>
      <w:proofErr w:type="spellStart"/>
      <w:r w:rsidRPr="00FA1DCD">
        <w:rPr>
          <w:i/>
          <w:iCs/>
          <w:sz w:val="22"/>
          <w:szCs w:val="22"/>
        </w:rPr>
        <w:t>closest</w:t>
      </w:r>
      <w:proofErr w:type="spellEnd"/>
      <w:r w:rsidRPr="00FA1DCD">
        <w:rPr>
          <w:sz w:val="22"/>
          <w:szCs w:val="22"/>
        </w:rPr>
        <w:t xml:space="preserve"> to:</w:t>
      </w:r>
    </w:p>
    <w:p w14:paraId="224D8945" w14:textId="77777777" w:rsidR="00AB74C7" w:rsidRPr="00FA1DCD" w:rsidRDefault="00AB74C7" w:rsidP="00D75B3E">
      <w:pPr>
        <w:pStyle w:val="Tekstpodstawowy"/>
        <w:numPr>
          <w:ilvl w:val="0"/>
          <w:numId w:val="209"/>
        </w:numPr>
        <w:tabs>
          <w:tab w:val="left" w:pos="716"/>
        </w:tabs>
        <w:ind w:firstLine="360"/>
        <w:jc w:val="both"/>
        <w:rPr>
          <w:sz w:val="22"/>
          <w:szCs w:val="22"/>
        </w:rPr>
      </w:pPr>
      <w:bookmarkStart w:id="821" w:name="bookmark1119"/>
      <w:bookmarkEnd w:id="821"/>
      <w:r w:rsidRPr="00FA1DCD">
        <w:rPr>
          <w:sz w:val="22"/>
          <w:szCs w:val="22"/>
        </w:rPr>
        <w:t xml:space="preserve">€2.2 </w:t>
      </w:r>
      <w:proofErr w:type="spellStart"/>
      <w:r w:rsidRPr="00FA1DCD">
        <w:rPr>
          <w:sz w:val="22"/>
          <w:szCs w:val="22"/>
        </w:rPr>
        <w:t>billion</w:t>
      </w:r>
      <w:proofErr w:type="spellEnd"/>
      <w:r w:rsidRPr="00FA1DCD">
        <w:rPr>
          <w:sz w:val="22"/>
          <w:szCs w:val="22"/>
        </w:rPr>
        <w:t>.</w:t>
      </w:r>
    </w:p>
    <w:p w14:paraId="1397F1CA" w14:textId="77777777" w:rsidR="00AB74C7" w:rsidRPr="00FA1DCD" w:rsidRDefault="00AB74C7" w:rsidP="00D75B3E">
      <w:pPr>
        <w:pStyle w:val="Tekstpodstawowy"/>
        <w:numPr>
          <w:ilvl w:val="0"/>
          <w:numId w:val="209"/>
        </w:numPr>
        <w:tabs>
          <w:tab w:val="left" w:pos="716"/>
        </w:tabs>
        <w:ind w:firstLine="360"/>
        <w:jc w:val="both"/>
        <w:rPr>
          <w:sz w:val="22"/>
          <w:szCs w:val="22"/>
        </w:rPr>
      </w:pPr>
      <w:bookmarkStart w:id="822" w:name="bookmark1120"/>
      <w:bookmarkEnd w:id="822"/>
      <w:r w:rsidRPr="00FA1DCD">
        <w:rPr>
          <w:sz w:val="22"/>
          <w:szCs w:val="22"/>
        </w:rPr>
        <w:t xml:space="preserve">€2.5 </w:t>
      </w:r>
      <w:proofErr w:type="spellStart"/>
      <w:r w:rsidRPr="00FA1DCD">
        <w:rPr>
          <w:sz w:val="22"/>
          <w:szCs w:val="22"/>
        </w:rPr>
        <w:t>billion</w:t>
      </w:r>
      <w:proofErr w:type="spellEnd"/>
      <w:r w:rsidRPr="00FA1DCD">
        <w:rPr>
          <w:sz w:val="22"/>
          <w:szCs w:val="22"/>
        </w:rPr>
        <w:t>.</w:t>
      </w:r>
    </w:p>
    <w:p w14:paraId="47237E11" w14:textId="77777777" w:rsidR="00AB74C7" w:rsidRPr="00FA1DCD" w:rsidRDefault="00AB74C7" w:rsidP="00D75B3E">
      <w:pPr>
        <w:pStyle w:val="Tekstpodstawowy"/>
        <w:numPr>
          <w:ilvl w:val="0"/>
          <w:numId w:val="209"/>
        </w:numPr>
        <w:tabs>
          <w:tab w:val="left" w:pos="716"/>
        </w:tabs>
        <w:spacing w:after="200"/>
        <w:ind w:firstLine="360"/>
        <w:jc w:val="both"/>
        <w:rPr>
          <w:sz w:val="22"/>
          <w:szCs w:val="22"/>
        </w:rPr>
      </w:pPr>
      <w:bookmarkStart w:id="823" w:name="bookmark1121"/>
      <w:bookmarkEnd w:id="823"/>
      <w:r w:rsidRPr="00FA1DCD">
        <w:rPr>
          <w:sz w:val="22"/>
          <w:szCs w:val="22"/>
        </w:rPr>
        <w:t xml:space="preserve">€2.8 </w:t>
      </w:r>
      <w:proofErr w:type="spellStart"/>
      <w:r w:rsidRPr="00FA1DCD">
        <w:rPr>
          <w:sz w:val="22"/>
          <w:szCs w:val="22"/>
        </w:rPr>
        <w:t>billion</w:t>
      </w:r>
      <w:proofErr w:type="spellEnd"/>
      <w:r w:rsidRPr="00FA1DCD">
        <w:rPr>
          <w:sz w:val="22"/>
          <w:szCs w:val="22"/>
        </w:rPr>
        <w:t>.</w:t>
      </w:r>
    </w:p>
    <w:p w14:paraId="37A8280B" w14:textId="77777777" w:rsidR="00AB74C7" w:rsidRPr="00FA1DCD" w:rsidRDefault="00AB74C7" w:rsidP="00D75B3E">
      <w:pPr>
        <w:pStyle w:val="Tekstpodstawowy"/>
        <w:numPr>
          <w:ilvl w:val="0"/>
          <w:numId w:val="193"/>
        </w:numPr>
        <w:tabs>
          <w:tab w:val="left" w:pos="404"/>
        </w:tabs>
        <w:ind w:left="360" w:hanging="360"/>
        <w:jc w:val="both"/>
        <w:rPr>
          <w:sz w:val="22"/>
          <w:szCs w:val="22"/>
          <w:lang w:val="en-US"/>
        </w:rPr>
      </w:pPr>
      <w:bookmarkStart w:id="824" w:name="bookmark1122"/>
      <w:bookmarkEnd w:id="824"/>
      <w:r w:rsidRPr="00FA1DCD">
        <w:rPr>
          <w:sz w:val="22"/>
          <w:szCs w:val="22"/>
          <w:lang w:val="en-US"/>
        </w:rPr>
        <w:t xml:space="preserve">If </w:t>
      </w:r>
      <w:proofErr w:type="spellStart"/>
      <w:r w:rsidRPr="00FA1DCD">
        <w:rPr>
          <w:sz w:val="22"/>
          <w:szCs w:val="22"/>
          <w:lang w:val="en-US"/>
        </w:rPr>
        <w:t>LaPearla’s</w:t>
      </w:r>
      <w:proofErr w:type="spellEnd"/>
      <w:r w:rsidRPr="00FA1DCD">
        <w:rPr>
          <w:sz w:val="22"/>
          <w:szCs w:val="22"/>
          <w:lang w:val="en-US"/>
        </w:rPr>
        <w:t xml:space="preserve"> long-term debt and paid-in capital accounts remain at their 2005 levels, the tax rate remains at the 2005 rate, and all other income statement and balance sheet accounts are sales-driven with an expected growth rate of revenues of 10%, in 2006 </w:t>
      </w:r>
      <w:proofErr w:type="spellStart"/>
      <w:r w:rsidRPr="00FA1DCD">
        <w:rPr>
          <w:sz w:val="22"/>
          <w:szCs w:val="22"/>
          <w:lang w:val="en-US"/>
        </w:rPr>
        <w:t>LaPearla</w:t>
      </w:r>
      <w:proofErr w:type="spellEnd"/>
      <w:r w:rsidRPr="00FA1DCD">
        <w:rPr>
          <w:sz w:val="22"/>
          <w:szCs w:val="22"/>
          <w:lang w:val="en-US"/>
        </w:rPr>
        <w:t xml:space="preserve"> will have a financing:</w:t>
      </w:r>
    </w:p>
    <w:p w14:paraId="49150DFB" w14:textId="77777777" w:rsidR="00AB74C7" w:rsidRPr="00FA1DCD" w:rsidRDefault="00AB74C7" w:rsidP="00D75B3E">
      <w:pPr>
        <w:pStyle w:val="Tekstpodstawowy"/>
        <w:numPr>
          <w:ilvl w:val="0"/>
          <w:numId w:val="210"/>
        </w:numPr>
        <w:tabs>
          <w:tab w:val="left" w:pos="716"/>
        </w:tabs>
        <w:ind w:firstLine="360"/>
        <w:jc w:val="both"/>
        <w:rPr>
          <w:sz w:val="22"/>
          <w:szCs w:val="22"/>
          <w:lang w:val="en-US"/>
        </w:rPr>
      </w:pPr>
      <w:bookmarkStart w:id="825" w:name="bookmark1123"/>
      <w:bookmarkEnd w:id="825"/>
      <w:r w:rsidRPr="00FA1DCD">
        <w:rPr>
          <w:sz w:val="22"/>
          <w:szCs w:val="22"/>
          <w:lang w:val="en-US"/>
        </w:rPr>
        <w:t>deficiency if it pays no dividends.</w:t>
      </w:r>
    </w:p>
    <w:p w14:paraId="47C623CF" w14:textId="77777777" w:rsidR="00AB74C7" w:rsidRPr="00FA1DCD" w:rsidRDefault="00AB74C7" w:rsidP="00D75B3E">
      <w:pPr>
        <w:pStyle w:val="Tekstpodstawowy"/>
        <w:numPr>
          <w:ilvl w:val="0"/>
          <w:numId w:val="210"/>
        </w:numPr>
        <w:tabs>
          <w:tab w:val="left" w:pos="716"/>
        </w:tabs>
        <w:ind w:firstLine="360"/>
        <w:jc w:val="both"/>
        <w:rPr>
          <w:sz w:val="22"/>
          <w:szCs w:val="22"/>
          <w:lang w:val="en-US"/>
        </w:rPr>
      </w:pPr>
      <w:bookmarkStart w:id="826" w:name="bookmark1124"/>
      <w:bookmarkEnd w:id="826"/>
      <w:r w:rsidRPr="00FA1DCD">
        <w:rPr>
          <w:sz w:val="22"/>
          <w:szCs w:val="22"/>
          <w:lang w:val="en-US"/>
        </w:rPr>
        <w:t>surplus if it pays out 50% of its net income in dividends.</w:t>
      </w:r>
    </w:p>
    <w:p w14:paraId="6638E557" w14:textId="77777777" w:rsidR="00AB74C7" w:rsidRPr="00FA1DCD" w:rsidRDefault="00AB74C7" w:rsidP="00D75B3E">
      <w:pPr>
        <w:pStyle w:val="Tekstpodstawowy"/>
        <w:keepNext/>
        <w:keepLines/>
        <w:numPr>
          <w:ilvl w:val="0"/>
          <w:numId w:val="210"/>
        </w:numPr>
        <w:tabs>
          <w:tab w:val="left" w:pos="716"/>
        </w:tabs>
        <w:spacing w:after="280"/>
        <w:ind w:firstLine="360"/>
        <w:jc w:val="both"/>
        <w:rPr>
          <w:sz w:val="22"/>
          <w:szCs w:val="22"/>
          <w:lang w:val="en-US"/>
        </w:rPr>
      </w:pPr>
      <w:bookmarkStart w:id="827" w:name="bookmark1125"/>
      <w:bookmarkEnd w:id="827"/>
      <w:r w:rsidRPr="00FA1DCD">
        <w:rPr>
          <w:sz w:val="22"/>
          <w:szCs w:val="22"/>
          <w:lang w:val="en-US"/>
        </w:rPr>
        <w:t>deficiency if it pays out 50% of its net income in dividends</w:t>
      </w:r>
    </w:p>
    <w:p w14:paraId="3D894368" w14:textId="63C0603D" w:rsidR="00AB74C7" w:rsidRPr="00FA1DCD" w:rsidRDefault="00AB74C7" w:rsidP="00AB74C7">
      <w:pPr>
        <w:pStyle w:val="Tekstpodstawowy"/>
        <w:keepNext/>
        <w:keepLines/>
        <w:pBdr>
          <w:bottom w:val="single" w:sz="4" w:space="1" w:color="auto"/>
        </w:pBdr>
        <w:tabs>
          <w:tab w:val="left" w:pos="716"/>
        </w:tabs>
        <w:spacing w:after="280"/>
        <w:jc w:val="both"/>
        <w:rPr>
          <w:sz w:val="22"/>
          <w:szCs w:val="22"/>
          <w:lang w:val="en-US"/>
        </w:rPr>
      </w:pPr>
      <w:r w:rsidRPr="00FA1DCD">
        <w:rPr>
          <w:sz w:val="22"/>
          <w:szCs w:val="22"/>
          <w:lang w:val="en-US"/>
        </w:rPr>
        <w:t>MERGERS AND ACQUISITIONS</w:t>
      </w:r>
    </w:p>
    <w:p w14:paraId="55EBCAAA"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1—6.</w:t>
      </w:r>
    </w:p>
    <w:p w14:paraId="51CACC73" w14:textId="77777777" w:rsidR="00AB74C7" w:rsidRPr="00FA1DCD" w:rsidRDefault="00AB74C7" w:rsidP="00AB74C7">
      <w:pPr>
        <w:pStyle w:val="Tekstpodstawowy"/>
        <w:spacing w:after="280"/>
        <w:ind w:firstLine="380"/>
        <w:jc w:val="both"/>
        <w:rPr>
          <w:sz w:val="22"/>
          <w:szCs w:val="22"/>
          <w:lang w:val="en-US"/>
        </w:rPr>
      </w:pPr>
      <w:r w:rsidRPr="00FA1DCD">
        <w:rPr>
          <w:sz w:val="22"/>
          <w:szCs w:val="22"/>
          <w:lang w:val="en-US"/>
        </w:rPr>
        <w:t>Modern Auto, an automobile parts supplier, has made an offer to acquire Sky Systems, creator of software for the airline industry. The offer is to pay Sky Systems’ shareholders the current market value of their stock in Modern Auto’s stock. The relevant information it used in those calculations is given below:</w:t>
      </w:r>
    </w:p>
    <w:tbl>
      <w:tblPr>
        <w:tblOverlap w:val="never"/>
        <w:tblW w:w="0" w:type="auto"/>
        <w:jc w:val="center"/>
        <w:tblLayout w:type="fixed"/>
        <w:tblCellMar>
          <w:left w:w="10" w:type="dxa"/>
          <w:right w:w="10" w:type="dxa"/>
        </w:tblCellMar>
        <w:tblLook w:val="04A0" w:firstRow="1" w:lastRow="0" w:firstColumn="1" w:lastColumn="0" w:noHBand="0" w:noVBand="1"/>
      </w:tblPr>
      <w:tblGrid>
        <w:gridCol w:w="3053"/>
        <w:gridCol w:w="1272"/>
        <w:gridCol w:w="1037"/>
      </w:tblGrid>
      <w:tr w:rsidR="00AB74C7" w:rsidRPr="00FA1DCD" w14:paraId="332976E5" w14:textId="77777777">
        <w:trPr>
          <w:trHeight w:hRule="exact" w:val="341"/>
          <w:jc w:val="center"/>
        </w:trPr>
        <w:tc>
          <w:tcPr>
            <w:tcW w:w="3053" w:type="dxa"/>
            <w:tcBorders>
              <w:top w:val="single" w:sz="4" w:space="0" w:color="auto"/>
            </w:tcBorders>
            <w:shd w:val="clear" w:color="auto" w:fill="FFFFFF"/>
          </w:tcPr>
          <w:p w14:paraId="6C1238CF" w14:textId="77777777" w:rsidR="00AB74C7" w:rsidRPr="00FA1DCD" w:rsidRDefault="00AB74C7" w:rsidP="007F6DC9">
            <w:pPr>
              <w:rPr>
                <w:rFonts w:ascii="Times New Roman" w:hAnsi="Times New Roman" w:cs="Times New Roman"/>
                <w:sz w:val="22"/>
                <w:szCs w:val="22"/>
              </w:rPr>
            </w:pPr>
          </w:p>
        </w:tc>
        <w:tc>
          <w:tcPr>
            <w:tcW w:w="1272" w:type="dxa"/>
            <w:tcBorders>
              <w:top w:val="single" w:sz="4" w:space="0" w:color="auto"/>
            </w:tcBorders>
            <w:shd w:val="clear" w:color="auto" w:fill="FFFFFF"/>
            <w:vAlign w:val="center"/>
          </w:tcPr>
          <w:p w14:paraId="121A3FA8" w14:textId="77777777" w:rsidR="00AB74C7" w:rsidRPr="00FA1DCD" w:rsidRDefault="00AB74C7" w:rsidP="007F6DC9">
            <w:pPr>
              <w:pStyle w:val="Other0"/>
              <w:spacing w:line="240" w:lineRule="auto"/>
              <w:jc w:val="center"/>
              <w:rPr>
                <w:sz w:val="22"/>
                <w:szCs w:val="22"/>
              </w:rPr>
            </w:pPr>
            <w:r w:rsidRPr="00FA1DCD">
              <w:rPr>
                <w:sz w:val="22"/>
                <w:szCs w:val="22"/>
              </w:rPr>
              <w:t>Modern Auto</w:t>
            </w:r>
          </w:p>
        </w:tc>
        <w:tc>
          <w:tcPr>
            <w:tcW w:w="1037" w:type="dxa"/>
            <w:tcBorders>
              <w:top w:val="single" w:sz="4" w:space="0" w:color="auto"/>
            </w:tcBorders>
            <w:shd w:val="clear" w:color="auto" w:fill="FFFFFF"/>
            <w:vAlign w:val="center"/>
          </w:tcPr>
          <w:p w14:paraId="1408DD96" w14:textId="77777777" w:rsidR="00AB74C7" w:rsidRPr="00FA1DCD" w:rsidRDefault="00AB74C7" w:rsidP="007F6DC9">
            <w:pPr>
              <w:pStyle w:val="Other0"/>
              <w:spacing w:line="240" w:lineRule="auto"/>
              <w:jc w:val="right"/>
              <w:rPr>
                <w:sz w:val="22"/>
                <w:szCs w:val="22"/>
              </w:rPr>
            </w:pPr>
            <w:proofErr w:type="spellStart"/>
            <w:r w:rsidRPr="00FA1DCD">
              <w:rPr>
                <w:sz w:val="22"/>
                <w:szCs w:val="22"/>
              </w:rPr>
              <w:t>Sky</w:t>
            </w:r>
            <w:proofErr w:type="spellEnd"/>
            <w:r w:rsidRPr="00FA1DCD">
              <w:rPr>
                <w:sz w:val="22"/>
                <w:szCs w:val="22"/>
              </w:rPr>
              <w:t xml:space="preserve"> Systems</w:t>
            </w:r>
          </w:p>
        </w:tc>
      </w:tr>
      <w:tr w:rsidR="00AB74C7" w:rsidRPr="00FA1DCD" w14:paraId="286B5FCD" w14:textId="77777777">
        <w:trPr>
          <w:trHeight w:hRule="exact" w:val="317"/>
          <w:jc w:val="center"/>
        </w:trPr>
        <w:tc>
          <w:tcPr>
            <w:tcW w:w="3053" w:type="dxa"/>
            <w:tcBorders>
              <w:top w:val="single" w:sz="4" w:space="0" w:color="auto"/>
            </w:tcBorders>
            <w:shd w:val="clear" w:color="auto" w:fill="FFFFFF"/>
            <w:vAlign w:val="center"/>
          </w:tcPr>
          <w:p w14:paraId="58C2F9E5" w14:textId="77777777" w:rsidR="00AB74C7" w:rsidRPr="00FA1DCD" w:rsidRDefault="00AB74C7" w:rsidP="007F6DC9">
            <w:pPr>
              <w:pStyle w:val="Other0"/>
              <w:spacing w:line="240" w:lineRule="auto"/>
              <w:rPr>
                <w:sz w:val="22"/>
                <w:szCs w:val="22"/>
              </w:rPr>
            </w:pPr>
            <w:proofErr w:type="spellStart"/>
            <w:r w:rsidRPr="00FA1DCD">
              <w:rPr>
                <w:sz w:val="22"/>
                <w:szCs w:val="22"/>
              </w:rPr>
              <w:t>Share</w:t>
            </w:r>
            <w:proofErr w:type="spellEnd"/>
            <w:r w:rsidRPr="00FA1DCD">
              <w:rPr>
                <w:sz w:val="22"/>
                <w:szCs w:val="22"/>
              </w:rPr>
              <w:t xml:space="preserve"> </w:t>
            </w:r>
            <w:proofErr w:type="spellStart"/>
            <w:r w:rsidRPr="00FA1DCD">
              <w:rPr>
                <w:sz w:val="22"/>
                <w:szCs w:val="22"/>
              </w:rPr>
              <w:t>price</w:t>
            </w:r>
            <w:proofErr w:type="spellEnd"/>
          </w:p>
        </w:tc>
        <w:tc>
          <w:tcPr>
            <w:tcW w:w="1272" w:type="dxa"/>
            <w:tcBorders>
              <w:top w:val="single" w:sz="4" w:space="0" w:color="auto"/>
            </w:tcBorders>
            <w:shd w:val="clear" w:color="auto" w:fill="FFFFFF"/>
            <w:vAlign w:val="center"/>
          </w:tcPr>
          <w:p w14:paraId="4AF9A3B4" w14:textId="77777777" w:rsidR="00AB74C7" w:rsidRPr="00FA1DCD" w:rsidRDefault="00AB74C7" w:rsidP="007F6DC9">
            <w:pPr>
              <w:pStyle w:val="Other0"/>
              <w:spacing w:line="240" w:lineRule="auto"/>
              <w:ind w:firstLine="440"/>
              <w:rPr>
                <w:sz w:val="22"/>
                <w:szCs w:val="22"/>
              </w:rPr>
            </w:pPr>
            <w:r w:rsidRPr="00FA1DCD">
              <w:rPr>
                <w:sz w:val="22"/>
                <w:szCs w:val="22"/>
              </w:rPr>
              <w:t>$40</w:t>
            </w:r>
          </w:p>
        </w:tc>
        <w:tc>
          <w:tcPr>
            <w:tcW w:w="1037" w:type="dxa"/>
            <w:tcBorders>
              <w:top w:val="single" w:sz="4" w:space="0" w:color="auto"/>
            </w:tcBorders>
            <w:shd w:val="clear" w:color="auto" w:fill="FFFFFF"/>
            <w:vAlign w:val="center"/>
          </w:tcPr>
          <w:p w14:paraId="6609FE3D" w14:textId="77777777" w:rsidR="00AB74C7" w:rsidRPr="00FA1DCD" w:rsidRDefault="00AB74C7" w:rsidP="007F6DC9">
            <w:pPr>
              <w:pStyle w:val="Other0"/>
              <w:spacing w:line="240" w:lineRule="auto"/>
              <w:ind w:firstLine="420"/>
              <w:rPr>
                <w:sz w:val="22"/>
                <w:szCs w:val="22"/>
              </w:rPr>
            </w:pPr>
            <w:r w:rsidRPr="00FA1DCD">
              <w:rPr>
                <w:sz w:val="22"/>
                <w:szCs w:val="22"/>
              </w:rPr>
              <w:t>$25</w:t>
            </w:r>
          </w:p>
        </w:tc>
      </w:tr>
      <w:tr w:rsidR="00AB74C7" w:rsidRPr="00FA1DCD" w14:paraId="635AF098" w14:textId="77777777">
        <w:trPr>
          <w:trHeight w:hRule="exact" w:val="322"/>
          <w:jc w:val="center"/>
        </w:trPr>
        <w:tc>
          <w:tcPr>
            <w:tcW w:w="3053" w:type="dxa"/>
            <w:shd w:val="clear" w:color="auto" w:fill="FFFFFF"/>
            <w:vAlign w:val="center"/>
          </w:tcPr>
          <w:p w14:paraId="3A46F5B1" w14:textId="77777777" w:rsidR="00AB74C7" w:rsidRPr="00FA1DCD" w:rsidRDefault="00AB74C7" w:rsidP="007F6DC9">
            <w:pPr>
              <w:pStyle w:val="Other0"/>
              <w:spacing w:line="240" w:lineRule="auto"/>
              <w:rPr>
                <w:sz w:val="22"/>
                <w:szCs w:val="22"/>
                <w:lang w:val="en-US"/>
              </w:rPr>
            </w:pPr>
            <w:r w:rsidRPr="00FA1DCD">
              <w:rPr>
                <w:sz w:val="22"/>
                <w:szCs w:val="22"/>
                <w:lang w:val="en-US"/>
              </w:rPr>
              <w:t>Number of outstanding shares (millions)</w:t>
            </w:r>
          </w:p>
        </w:tc>
        <w:tc>
          <w:tcPr>
            <w:tcW w:w="1272" w:type="dxa"/>
            <w:shd w:val="clear" w:color="auto" w:fill="FFFFFF"/>
            <w:vAlign w:val="center"/>
          </w:tcPr>
          <w:p w14:paraId="4F4C664F" w14:textId="77777777" w:rsidR="00AB74C7" w:rsidRPr="00FA1DCD" w:rsidRDefault="00AB74C7" w:rsidP="007F6DC9">
            <w:pPr>
              <w:pStyle w:val="Other0"/>
              <w:spacing w:line="240" w:lineRule="auto"/>
              <w:ind w:firstLine="440"/>
              <w:rPr>
                <w:sz w:val="22"/>
                <w:szCs w:val="22"/>
              </w:rPr>
            </w:pPr>
            <w:r w:rsidRPr="00FA1DCD">
              <w:rPr>
                <w:sz w:val="22"/>
                <w:szCs w:val="22"/>
              </w:rPr>
              <w:t>40</w:t>
            </w:r>
          </w:p>
        </w:tc>
        <w:tc>
          <w:tcPr>
            <w:tcW w:w="1037" w:type="dxa"/>
            <w:shd w:val="clear" w:color="auto" w:fill="FFFFFF"/>
            <w:vAlign w:val="center"/>
          </w:tcPr>
          <w:p w14:paraId="40FDCAD4" w14:textId="77777777" w:rsidR="00AB74C7" w:rsidRPr="00FA1DCD" w:rsidRDefault="00AB74C7" w:rsidP="007F6DC9">
            <w:pPr>
              <w:pStyle w:val="Other0"/>
              <w:spacing w:line="240" w:lineRule="auto"/>
              <w:ind w:firstLine="420"/>
              <w:rPr>
                <w:sz w:val="22"/>
                <w:szCs w:val="22"/>
              </w:rPr>
            </w:pPr>
            <w:r w:rsidRPr="00FA1DCD">
              <w:rPr>
                <w:sz w:val="22"/>
                <w:szCs w:val="22"/>
              </w:rPr>
              <w:t>15</w:t>
            </w:r>
          </w:p>
        </w:tc>
      </w:tr>
      <w:tr w:rsidR="00AB74C7" w:rsidRPr="00FA1DCD" w14:paraId="4D818F7E" w14:textId="77777777">
        <w:trPr>
          <w:trHeight w:hRule="exact" w:val="350"/>
          <w:jc w:val="center"/>
        </w:trPr>
        <w:tc>
          <w:tcPr>
            <w:tcW w:w="3053" w:type="dxa"/>
            <w:tcBorders>
              <w:bottom w:val="single" w:sz="4" w:space="0" w:color="auto"/>
            </w:tcBorders>
            <w:shd w:val="clear" w:color="auto" w:fill="FFFFFF"/>
            <w:vAlign w:val="center"/>
          </w:tcPr>
          <w:p w14:paraId="32CCDF4C"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 xml:space="preserve"> (</w:t>
            </w:r>
            <w:proofErr w:type="spellStart"/>
            <w:r w:rsidRPr="00FA1DCD">
              <w:rPr>
                <w:sz w:val="22"/>
                <w:szCs w:val="22"/>
              </w:rPr>
              <w:t>millions</w:t>
            </w:r>
            <w:proofErr w:type="spellEnd"/>
            <w:r w:rsidRPr="00FA1DCD">
              <w:rPr>
                <w:sz w:val="22"/>
                <w:szCs w:val="22"/>
              </w:rPr>
              <w:t>)</w:t>
            </w:r>
          </w:p>
        </w:tc>
        <w:tc>
          <w:tcPr>
            <w:tcW w:w="1272" w:type="dxa"/>
            <w:tcBorders>
              <w:bottom w:val="single" w:sz="4" w:space="0" w:color="auto"/>
            </w:tcBorders>
            <w:shd w:val="clear" w:color="auto" w:fill="FFFFFF"/>
            <w:vAlign w:val="center"/>
          </w:tcPr>
          <w:p w14:paraId="789F258C" w14:textId="77777777" w:rsidR="00AB74C7" w:rsidRPr="00FA1DCD" w:rsidRDefault="00AB74C7" w:rsidP="007F6DC9">
            <w:pPr>
              <w:pStyle w:val="Other0"/>
              <w:spacing w:line="240" w:lineRule="auto"/>
              <w:jc w:val="center"/>
              <w:rPr>
                <w:sz w:val="22"/>
                <w:szCs w:val="22"/>
              </w:rPr>
            </w:pPr>
            <w:r w:rsidRPr="00FA1DCD">
              <w:rPr>
                <w:sz w:val="22"/>
                <w:szCs w:val="22"/>
              </w:rPr>
              <w:t>$100</w:t>
            </w:r>
          </w:p>
        </w:tc>
        <w:tc>
          <w:tcPr>
            <w:tcW w:w="1037" w:type="dxa"/>
            <w:tcBorders>
              <w:bottom w:val="single" w:sz="4" w:space="0" w:color="auto"/>
            </w:tcBorders>
            <w:shd w:val="clear" w:color="auto" w:fill="FFFFFF"/>
            <w:vAlign w:val="center"/>
          </w:tcPr>
          <w:p w14:paraId="0C705BE1" w14:textId="77777777" w:rsidR="00AB74C7" w:rsidRPr="00FA1DCD" w:rsidRDefault="00AB74C7" w:rsidP="007F6DC9">
            <w:pPr>
              <w:pStyle w:val="Other0"/>
              <w:spacing w:line="240" w:lineRule="auto"/>
              <w:ind w:firstLine="420"/>
              <w:rPr>
                <w:sz w:val="22"/>
                <w:szCs w:val="22"/>
              </w:rPr>
            </w:pPr>
            <w:r w:rsidRPr="00FA1DCD">
              <w:rPr>
                <w:sz w:val="22"/>
                <w:szCs w:val="22"/>
              </w:rPr>
              <w:t>$30</w:t>
            </w:r>
          </w:p>
        </w:tc>
      </w:tr>
    </w:tbl>
    <w:p w14:paraId="7E6ABCEC" w14:textId="77777777" w:rsidR="00AB74C7" w:rsidRPr="00FA1DCD" w:rsidRDefault="00AB74C7" w:rsidP="00AB74C7">
      <w:pPr>
        <w:spacing w:after="279" w:line="1" w:lineRule="exact"/>
        <w:rPr>
          <w:rFonts w:ascii="Times New Roman" w:hAnsi="Times New Roman" w:cs="Times New Roman"/>
          <w:sz w:val="22"/>
          <w:szCs w:val="22"/>
        </w:rPr>
      </w:pPr>
    </w:p>
    <w:p w14:paraId="5FDE9601" w14:textId="77777777" w:rsidR="00AB74C7" w:rsidRPr="00FA1DCD" w:rsidRDefault="00AB74C7" w:rsidP="00AB74C7">
      <w:pPr>
        <w:pStyle w:val="Tekstpodstawowy"/>
        <w:ind w:firstLine="380"/>
        <w:jc w:val="both"/>
        <w:rPr>
          <w:sz w:val="22"/>
          <w:szCs w:val="22"/>
          <w:lang w:val="en-US"/>
        </w:rPr>
      </w:pPr>
      <w:r w:rsidRPr="00FA1DCD">
        <w:rPr>
          <w:sz w:val="22"/>
          <w:szCs w:val="22"/>
          <w:lang w:val="en-US"/>
        </w:rPr>
        <w:t>Although the total earnings of the combined company will not increase and are estimated to be $130 million, Charles Wilhelm (treasurer of Modern Auto) argues that there are two attractive reasons to merge. First, Wilhelm says, “The merger of Modern Auto and Sky Systems will result in lower risk for our shareholders because of the diversification effect.” Second, Wilhelm also says, “If our EPS increases, our stock price will increase in line with the EPS increase because our P/E will stay the same.”</w:t>
      </w:r>
    </w:p>
    <w:p w14:paraId="792D9055"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Sky Systems’ managers are not interested in the offer by Modern Auto. The managers, instead, approach </w:t>
      </w:r>
      <w:proofErr w:type="spellStart"/>
      <w:r w:rsidRPr="00FA1DCD">
        <w:rPr>
          <w:sz w:val="22"/>
          <w:szCs w:val="22"/>
          <w:lang w:val="en-US"/>
        </w:rPr>
        <w:t>HiFly</w:t>
      </w:r>
      <w:proofErr w:type="spellEnd"/>
      <w:r w:rsidRPr="00FA1DCD">
        <w:rPr>
          <w:sz w:val="22"/>
          <w:szCs w:val="22"/>
          <w:lang w:val="en-US"/>
        </w:rPr>
        <w:t xml:space="preserve">, Inc., which is in the same industry as Sky Systems, to see if it would be interested in acquiring Sky Systems. </w:t>
      </w:r>
      <w:proofErr w:type="spellStart"/>
      <w:r w:rsidRPr="00FA1DCD">
        <w:rPr>
          <w:sz w:val="22"/>
          <w:szCs w:val="22"/>
          <w:lang w:val="en-US"/>
        </w:rPr>
        <w:t>HiFly</w:t>
      </w:r>
      <w:proofErr w:type="spellEnd"/>
      <w:r w:rsidRPr="00FA1DCD">
        <w:rPr>
          <w:sz w:val="22"/>
          <w:szCs w:val="22"/>
          <w:lang w:val="en-US"/>
        </w:rPr>
        <w:t xml:space="preserve"> is interested, and both companies believe there will be synergies from this acquisition. If </w:t>
      </w:r>
      <w:proofErr w:type="spellStart"/>
      <w:r w:rsidRPr="00FA1DCD">
        <w:rPr>
          <w:sz w:val="22"/>
          <w:szCs w:val="22"/>
          <w:lang w:val="en-US"/>
        </w:rPr>
        <w:t>HiFly</w:t>
      </w:r>
      <w:proofErr w:type="spellEnd"/>
      <w:r w:rsidRPr="00FA1DCD">
        <w:rPr>
          <w:sz w:val="22"/>
          <w:szCs w:val="22"/>
          <w:lang w:val="en-US"/>
        </w:rPr>
        <w:t xml:space="preserve"> were to acquire Sky Systems, it would do so by paying $400 million in cash.</w:t>
      </w:r>
    </w:p>
    <w:p w14:paraId="64070344" w14:textId="77777777" w:rsidR="00AB74C7" w:rsidRPr="00FA1DCD" w:rsidRDefault="00AB74C7" w:rsidP="00AB74C7">
      <w:pPr>
        <w:pStyle w:val="Tekstpodstawowy"/>
        <w:spacing w:after="200"/>
        <w:ind w:firstLine="380"/>
        <w:jc w:val="both"/>
        <w:rPr>
          <w:sz w:val="22"/>
          <w:szCs w:val="22"/>
        </w:rPr>
      </w:pPr>
      <w:proofErr w:type="spellStart"/>
      <w:r w:rsidRPr="00FA1DCD">
        <w:rPr>
          <w:sz w:val="22"/>
          <w:szCs w:val="22"/>
          <w:lang w:val="en-US"/>
        </w:rPr>
        <w:lastRenderedPageBreak/>
        <w:t>HiFly</w:t>
      </w:r>
      <w:proofErr w:type="spellEnd"/>
      <w:r w:rsidRPr="00FA1DCD">
        <w:rPr>
          <w:sz w:val="22"/>
          <w:szCs w:val="22"/>
          <w:lang w:val="en-US"/>
        </w:rPr>
        <w:t xml:space="preserve"> is somewhat concerned whether antitrust regulators would consider the acquisition of Sky Systems an antitrust violation. The market in which the two companies operate consists of eight competitors. The largest company has a 25 percent market share. </w:t>
      </w:r>
      <w:proofErr w:type="spellStart"/>
      <w:r w:rsidRPr="00FA1DCD">
        <w:rPr>
          <w:sz w:val="22"/>
          <w:szCs w:val="22"/>
          <w:lang w:val="en-US"/>
        </w:rPr>
        <w:t>HiFly</w:t>
      </w:r>
      <w:proofErr w:type="spellEnd"/>
      <w:r w:rsidRPr="00FA1DCD">
        <w:rPr>
          <w:sz w:val="22"/>
          <w:szCs w:val="22"/>
          <w:lang w:val="en-US"/>
        </w:rPr>
        <w:t xml:space="preserve"> has the second-largest market share of 20 percent. Five companies, including Sky Systems, each have a market share of 10 percent. </w:t>
      </w:r>
      <w:r w:rsidRPr="00FA1DCD">
        <w:rPr>
          <w:sz w:val="22"/>
          <w:szCs w:val="22"/>
        </w:rPr>
        <w:t xml:space="preserve">The </w:t>
      </w:r>
      <w:proofErr w:type="spellStart"/>
      <w:r w:rsidRPr="00FA1DCD">
        <w:rPr>
          <w:sz w:val="22"/>
          <w:szCs w:val="22"/>
        </w:rPr>
        <w:t>smallest</w:t>
      </w:r>
      <w:proofErr w:type="spellEnd"/>
      <w:r w:rsidRPr="00FA1DCD">
        <w:rPr>
          <w:sz w:val="22"/>
          <w:szCs w:val="22"/>
        </w:rPr>
        <w:t xml:space="preserve"> </w:t>
      </w:r>
      <w:proofErr w:type="spellStart"/>
      <w:r w:rsidRPr="00FA1DCD">
        <w:rPr>
          <w:sz w:val="22"/>
          <w:szCs w:val="22"/>
        </w:rPr>
        <w:t>company</w:t>
      </w:r>
      <w:proofErr w:type="spellEnd"/>
      <w:r w:rsidRPr="00FA1DCD">
        <w:rPr>
          <w:sz w:val="22"/>
          <w:szCs w:val="22"/>
        </w:rPr>
        <w:t xml:space="preserve"> </w:t>
      </w:r>
      <w:proofErr w:type="spellStart"/>
      <w:r w:rsidRPr="00FA1DCD">
        <w:rPr>
          <w:sz w:val="22"/>
          <w:szCs w:val="22"/>
        </w:rPr>
        <w:t>has</w:t>
      </w:r>
      <w:proofErr w:type="spellEnd"/>
      <w:r w:rsidRPr="00FA1DCD">
        <w:rPr>
          <w:sz w:val="22"/>
          <w:szCs w:val="22"/>
        </w:rPr>
        <w:t xml:space="preserve"> a 5 </w:t>
      </w:r>
      <w:proofErr w:type="spellStart"/>
      <w:r w:rsidRPr="00FA1DCD">
        <w:rPr>
          <w:sz w:val="22"/>
          <w:szCs w:val="22"/>
        </w:rPr>
        <w:t>percent</w:t>
      </w:r>
      <w:proofErr w:type="spellEnd"/>
      <w:r w:rsidRPr="00FA1DCD">
        <w:rPr>
          <w:sz w:val="22"/>
          <w:szCs w:val="22"/>
        </w:rPr>
        <w:t xml:space="preserve"> market </w:t>
      </w:r>
      <w:proofErr w:type="spellStart"/>
      <w:r w:rsidRPr="00FA1DCD">
        <w:rPr>
          <w:sz w:val="22"/>
          <w:szCs w:val="22"/>
        </w:rPr>
        <w:t>share</w:t>
      </w:r>
      <w:proofErr w:type="spellEnd"/>
      <w:r w:rsidRPr="00FA1DCD">
        <w:rPr>
          <w:sz w:val="22"/>
          <w:szCs w:val="22"/>
        </w:rPr>
        <w:t>.</w:t>
      </w:r>
    </w:p>
    <w:p w14:paraId="7C15213D" w14:textId="77777777" w:rsidR="00AB74C7" w:rsidRPr="00FA1DCD" w:rsidRDefault="00AB74C7" w:rsidP="00D75B3E">
      <w:pPr>
        <w:pStyle w:val="Tekstpodstawowy"/>
        <w:numPr>
          <w:ilvl w:val="0"/>
          <w:numId w:val="211"/>
        </w:numPr>
        <w:tabs>
          <w:tab w:val="left" w:pos="289"/>
        </w:tabs>
        <w:ind w:left="360" w:hanging="360"/>
        <w:jc w:val="both"/>
        <w:rPr>
          <w:sz w:val="22"/>
          <w:szCs w:val="22"/>
          <w:lang w:val="en-US"/>
        </w:rPr>
      </w:pPr>
      <w:bookmarkStart w:id="828" w:name="bookmark1173"/>
      <w:bookmarkEnd w:id="828"/>
      <w:r w:rsidRPr="00FA1DCD">
        <w:rPr>
          <w:sz w:val="22"/>
          <w:szCs w:val="22"/>
          <w:lang w:val="en-US"/>
        </w:rPr>
        <w:t xml:space="preserve">The acquisition of Sky Systems by Modern Auto and the acquisition of Sky Systems by </w:t>
      </w:r>
      <w:proofErr w:type="spellStart"/>
      <w:r w:rsidRPr="00FA1DCD">
        <w:rPr>
          <w:sz w:val="22"/>
          <w:szCs w:val="22"/>
          <w:lang w:val="en-US"/>
        </w:rPr>
        <w:t>HiFly</w:t>
      </w:r>
      <w:proofErr w:type="spellEnd"/>
      <w:r w:rsidRPr="00FA1DCD">
        <w:rPr>
          <w:sz w:val="22"/>
          <w:szCs w:val="22"/>
          <w:lang w:val="en-US"/>
        </w:rPr>
        <w:t>, respectively, would be examples of a:</w:t>
      </w:r>
    </w:p>
    <w:p w14:paraId="51A923AF" w14:textId="77777777" w:rsidR="00AB74C7" w:rsidRPr="00FA1DCD" w:rsidRDefault="00AB74C7" w:rsidP="00D75B3E">
      <w:pPr>
        <w:pStyle w:val="Tekstpodstawowy"/>
        <w:numPr>
          <w:ilvl w:val="0"/>
          <w:numId w:val="212"/>
        </w:numPr>
        <w:tabs>
          <w:tab w:val="left" w:pos="706"/>
        </w:tabs>
        <w:ind w:firstLine="360"/>
        <w:jc w:val="both"/>
        <w:rPr>
          <w:sz w:val="22"/>
          <w:szCs w:val="22"/>
          <w:lang w:val="en-US"/>
        </w:rPr>
      </w:pPr>
      <w:bookmarkStart w:id="829" w:name="bookmark1174"/>
      <w:bookmarkEnd w:id="829"/>
      <w:r w:rsidRPr="00FA1DCD">
        <w:rPr>
          <w:sz w:val="22"/>
          <w:szCs w:val="22"/>
          <w:lang w:val="en-US"/>
        </w:rPr>
        <w:t>vertical merger and a horizontal merger.</w:t>
      </w:r>
    </w:p>
    <w:p w14:paraId="60CADA99" w14:textId="77777777" w:rsidR="00AB74C7" w:rsidRPr="00FA1DCD" w:rsidRDefault="00AB74C7" w:rsidP="00D75B3E">
      <w:pPr>
        <w:pStyle w:val="Tekstpodstawowy"/>
        <w:numPr>
          <w:ilvl w:val="0"/>
          <w:numId w:val="212"/>
        </w:numPr>
        <w:tabs>
          <w:tab w:val="left" w:pos="706"/>
        </w:tabs>
        <w:ind w:firstLine="360"/>
        <w:jc w:val="both"/>
        <w:rPr>
          <w:sz w:val="22"/>
          <w:szCs w:val="22"/>
          <w:lang w:val="en-US"/>
        </w:rPr>
      </w:pPr>
      <w:bookmarkStart w:id="830" w:name="bookmark1175"/>
      <w:bookmarkEnd w:id="830"/>
      <w:r w:rsidRPr="00FA1DCD">
        <w:rPr>
          <w:sz w:val="22"/>
          <w:szCs w:val="22"/>
          <w:lang w:val="en-US"/>
        </w:rPr>
        <w:t>conglomerate merger and a vertical merger.</w:t>
      </w:r>
    </w:p>
    <w:p w14:paraId="6130FA3E" w14:textId="77777777" w:rsidR="00AB74C7" w:rsidRPr="00FA1DCD" w:rsidRDefault="00AB74C7" w:rsidP="00D75B3E">
      <w:pPr>
        <w:pStyle w:val="Tekstpodstawowy"/>
        <w:numPr>
          <w:ilvl w:val="0"/>
          <w:numId w:val="212"/>
        </w:numPr>
        <w:tabs>
          <w:tab w:val="left" w:pos="706"/>
        </w:tabs>
        <w:spacing w:after="200"/>
        <w:ind w:firstLine="360"/>
        <w:jc w:val="both"/>
        <w:rPr>
          <w:sz w:val="22"/>
          <w:szCs w:val="22"/>
          <w:lang w:val="en-US"/>
        </w:rPr>
      </w:pPr>
      <w:bookmarkStart w:id="831" w:name="bookmark1176"/>
      <w:bookmarkEnd w:id="831"/>
      <w:r w:rsidRPr="00FA1DCD">
        <w:rPr>
          <w:sz w:val="22"/>
          <w:szCs w:val="22"/>
          <w:lang w:val="en-US"/>
        </w:rPr>
        <w:t>conglomerate merger and a horizontal merger.</w:t>
      </w:r>
    </w:p>
    <w:p w14:paraId="2EFD147C" w14:textId="77777777" w:rsidR="00AB74C7" w:rsidRPr="00FA1DCD" w:rsidRDefault="00AB74C7" w:rsidP="00D75B3E">
      <w:pPr>
        <w:pStyle w:val="Tekstpodstawowy"/>
        <w:numPr>
          <w:ilvl w:val="0"/>
          <w:numId w:val="211"/>
        </w:numPr>
        <w:tabs>
          <w:tab w:val="left" w:pos="308"/>
        </w:tabs>
        <w:ind w:left="360" w:hanging="360"/>
        <w:jc w:val="both"/>
        <w:rPr>
          <w:sz w:val="22"/>
          <w:szCs w:val="22"/>
          <w:lang w:val="en-US"/>
        </w:rPr>
      </w:pPr>
      <w:bookmarkStart w:id="832" w:name="bookmark1177"/>
      <w:bookmarkEnd w:id="832"/>
      <w:r w:rsidRPr="00FA1DCD">
        <w:rPr>
          <w:sz w:val="22"/>
          <w:szCs w:val="22"/>
          <w:lang w:val="en-US"/>
        </w:rPr>
        <w:t xml:space="preserve">If Sky Systems were to be acquired by Modern Auto under the terms of the original offer, the post-merger EPS of the new company would be </w:t>
      </w:r>
      <w:r w:rsidRPr="00FA1DCD">
        <w:rPr>
          <w:i/>
          <w:iCs/>
          <w:sz w:val="22"/>
          <w:szCs w:val="22"/>
          <w:lang w:val="en-US"/>
        </w:rPr>
        <w:t>closest</w:t>
      </w:r>
      <w:r w:rsidRPr="00FA1DCD">
        <w:rPr>
          <w:sz w:val="22"/>
          <w:szCs w:val="22"/>
          <w:lang w:val="en-US"/>
        </w:rPr>
        <w:t xml:space="preserve"> to:</w:t>
      </w:r>
    </w:p>
    <w:p w14:paraId="3E07AB78" w14:textId="77777777" w:rsidR="00AB74C7" w:rsidRPr="00FA1DCD" w:rsidRDefault="00AB74C7" w:rsidP="00D75B3E">
      <w:pPr>
        <w:pStyle w:val="Tekstpodstawowy"/>
        <w:numPr>
          <w:ilvl w:val="0"/>
          <w:numId w:val="213"/>
        </w:numPr>
        <w:tabs>
          <w:tab w:val="left" w:pos="706"/>
        </w:tabs>
        <w:ind w:firstLine="360"/>
        <w:jc w:val="both"/>
        <w:rPr>
          <w:sz w:val="22"/>
          <w:szCs w:val="22"/>
        </w:rPr>
      </w:pPr>
      <w:bookmarkStart w:id="833" w:name="bookmark1178"/>
      <w:bookmarkEnd w:id="833"/>
      <w:r w:rsidRPr="00FA1DCD">
        <w:rPr>
          <w:sz w:val="22"/>
          <w:szCs w:val="22"/>
        </w:rPr>
        <w:t>$2.00.</w:t>
      </w:r>
    </w:p>
    <w:p w14:paraId="4749ECF1" w14:textId="77777777" w:rsidR="00AB74C7" w:rsidRPr="00FA1DCD" w:rsidRDefault="00AB74C7" w:rsidP="00D75B3E">
      <w:pPr>
        <w:pStyle w:val="Tekstpodstawowy"/>
        <w:numPr>
          <w:ilvl w:val="0"/>
          <w:numId w:val="213"/>
        </w:numPr>
        <w:tabs>
          <w:tab w:val="left" w:pos="706"/>
        </w:tabs>
        <w:ind w:firstLine="360"/>
        <w:jc w:val="both"/>
        <w:rPr>
          <w:sz w:val="22"/>
          <w:szCs w:val="22"/>
        </w:rPr>
      </w:pPr>
      <w:bookmarkStart w:id="834" w:name="bookmark1179"/>
      <w:bookmarkEnd w:id="834"/>
      <w:r w:rsidRPr="00FA1DCD">
        <w:rPr>
          <w:sz w:val="22"/>
          <w:szCs w:val="22"/>
        </w:rPr>
        <w:t>$2.32.</w:t>
      </w:r>
    </w:p>
    <w:p w14:paraId="63436591" w14:textId="5515EF43" w:rsidR="00AB74C7" w:rsidRPr="00FA1DCD" w:rsidRDefault="00AB74C7" w:rsidP="00FA1DCD">
      <w:pPr>
        <w:pStyle w:val="Tekstpodstawowy"/>
        <w:numPr>
          <w:ilvl w:val="0"/>
          <w:numId w:val="213"/>
        </w:numPr>
        <w:tabs>
          <w:tab w:val="left" w:pos="706"/>
        </w:tabs>
        <w:spacing w:after="200"/>
        <w:ind w:firstLine="360"/>
        <w:jc w:val="both"/>
        <w:rPr>
          <w:sz w:val="22"/>
          <w:szCs w:val="22"/>
        </w:rPr>
      </w:pPr>
      <w:bookmarkStart w:id="835" w:name="bookmark1180"/>
      <w:bookmarkEnd w:id="835"/>
      <w:r w:rsidRPr="00FA1DCD">
        <w:rPr>
          <w:sz w:val="22"/>
          <w:szCs w:val="22"/>
        </w:rPr>
        <w:t>$2.63</w:t>
      </w:r>
      <w:bookmarkStart w:id="836" w:name="bookmark1181"/>
      <w:bookmarkEnd w:id="836"/>
      <w:r w:rsidR="00FA1DCD" w:rsidRPr="00FA1DCD">
        <w:rPr>
          <w:sz w:val="22"/>
          <w:szCs w:val="22"/>
        </w:rPr>
        <w:t>.</w:t>
      </w:r>
    </w:p>
    <w:p w14:paraId="2B9C454B" w14:textId="77777777" w:rsidR="00AB74C7" w:rsidRPr="00FA1DCD" w:rsidRDefault="00AB74C7" w:rsidP="00D75B3E">
      <w:pPr>
        <w:pStyle w:val="Tekstpodstawowy"/>
        <w:numPr>
          <w:ilvl w:val="0"/>
          <w:numId w:val="211"/>
        </w:numPr>
        <w:tabs>
          <w:tab w:val="left" w:pos="308"/>
        </w:tabs>
        <w:spacing w:after="360"/>
        <w:ind w:left="360" w:hanging="360"/>
        <w:jc w:val="both"/>
        <w:rPr>
          <w:sz w:val="22"/>
          <w:szCs w:val="22"/>
          <w:lang w:val="en-US"/>
        </w:rPr>
      </w:pPr>
      <w:r w:rsidRPr="00FA1DCD">
        <w:rPr>
          <w:sz w:val="22"/>
          <w:szCs w:val="22"/>
          <w:lang w:val="en-US"/>
        </w:rPr>
        <w:t>Are Wilhelm’s two statements about his shareholders benefiting from the diversification effect of the merger and about the increase in the stock price, respectively, correct?</w:t>
      </w:r>
    </w:p>
    <w:p w14:paraId="251B0B04" w14:textId="77777777" w:rsidR="00AB74C7" w:rsidRPr="00FA1DCD" w:rsidRDefault="00AB74C7" w:rsidP="00AB74C7">
      <w:pPr>
        <w:pStyle w:val="Tekstpodstawowy"/>
        <w:tabs>
          <w:tab w:val="left" w:pos="308"/>
        </w:tabs>
        <w:spacing w:after="360"/>
        <w:ind w:left="360"/>
        <w:jc w:val="both"/>
        <w:rPr>
          <w:sz w:val="22"/>
          <w:szCs w:val="22"/>
          <w:lang w:val="en-U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65"/>
        <w:gridCol w:w="2347"/>
        <w:gridCol w:w="2179"/>
      </w:tblGrid>
      <w:tr w:rsidR="00AB74C7" w:rsidRPr="00FA1DCD" w14:paraId="42E6D1AC" w14:textId="77777777">
        <w:trPr>
          <w:trHeight w:hRule="exact" w:val="562"/>
          <w:jc w:val="center"/>
        </w:trPr>
        <w:tc>
          <w:tcPr>
            <w:tcW w:w="365" w:type="dxa"/>
            <w:tcBorders>
              <w:top w:val="single" w:sz="4" w:space="0" w:color="auto"/>
            </w:tcBorders>
            <w:shd w:val="clear" w:color="auto" w:fill="FFFFFF"/>
          </w:tcPr>
          <w:p w14:paraId="198257D8" w14:textId="77777777" w:rsidR="00AB74C7" w:rsidRPr="00FA1DCD" w:rsidRDefault="00AB74C7" w:rsidP="007F6DC9">
            <w:pPr>
              <w:rPr>
                <w:rFonts w:ascii="Times New Roman" w:hAnsi="Times New Roman" w:cs="Times New Roman"/>
                <w:sz w:val="22"/>
                <w:szCs w:val="22"/>
              </w:rPr>
            </w:pPr>
          </w:p>
        </w:tc>
        <w:tc>
          <w:tcPr>
            <w:tcW w:w="2347" w:type="dxa"/>
            <w:tcBorders>
              <w:top w:val="single" w:sz="4" w:space="0" w:color="auto"/>
            </w:tcBorders>
            <w:shd w:val="clear" w:color="auto" w:fill="FFFFFF"/>
            <w:vAlign w:val="center"/>
          </w:tcPr>
          <w:p w14:paraId="3870C692" w14:textId="77777777" w:rsidR="00AB74C7" w:rsidRPr="00FA1DCD" w:rsidRDefault="00AB74C7" w:rsidP="007F6DC9">
            <w:pPr>
              <w:pStyle w:val="Other0"/>
              <w:spacing w:line="240" w:lineRule="auto"/>
              <w:ind w:firstLine="180"/>
              <w:rPr>
                <w:sz w:val="22"/>
                <w:szCs w:val="22"/>
                <w:lang w:val="en-US"/>
              </w:rPr>
            </w:pPr>
            <w:r w:rsidRPr="00FA1DCD">
              <w:rPr>
                <w:sz w:val="22"/>
                <w:szCs w:val="22"/>
                <w:lang w:val="en-US"/>
              </w:rPr>
              <w:t>The Merger Will Result in</w:t>
            </w:r>
          </w:p>
          <w:p w14:paraId="597EA55B" w14:textId="77777777" w:rsidR="00AB74C7" w:rsidRPr="00FA1DCD" w:rsidRDefault="00AB74C7" w:rsidP="007F6DC9">
            <w:pPr>
              <w:pStyle w:val="Other0"/>
              <w:spacing w:line="240" w:lineRule="auto"/>
              <w:ind w:firstLine="180"/>
              <w:rPr>
                <w:sz w:val="22"/>
                <w:szCs w:val="22"/>
                <w:lang w:val="en-US"/>
              </w:rPr>
            </w:pPr>
            <w:r w:rsidRPr="00FA1DCD">
              <w:rPr>
                <w:sz w:val="22"/>
                <w:szCs w:val="22"/>
                <w:lang w:val="en-US"/>
              </w:rPr>
              <w:t>Lower Risk for Shareholders</w:t>
            </w:r>
          </w:p>
        </w:tc>
        <w:tc>
          <w:tcPr>
            <w:tcW w:w="2179" w:type="dxa"/>
            <w:tcBorders>
              <w:top w:val="single" w:sz="4" w:space="0" w:color="auto"/>
            </w:tcBorders>
            <w:shd w:val="clear" w:color="auto" w:fill="FFFFFF"/>
            <w:vAlign w:val="center"/>
          </w:tcPr>
          <w:p w14:paraId="6A9A777C" w14:textId="77777777" w:rsidR="00AB74C7" w:rsidRPr="00FA1DCD" w:rsidRDefault="00AB74C7" w:rsidP="007F6DC9">
            <w:pPr>
              <w:pStyle w:val="Other0"/>
              <w:spacing w:line="271" w:lineRule="auto"/>
              <w:ind w:left="160"/>
              <w:rPr>
                <w:sz w:val="22"/>
                <w:szCs w:val="22"/>
                <w:lang w:val="en-US"/>
              </w:rPr>
            </w:pPr>
            <w:r w:rsidRPr="00FA1DCD">
              <w:rPr>
                <w:sz w:val="22"/>
                <w:szCs w:val="22"/>
                <w:lang w:val="en-US"/>
              </w:rPr>
              <w:t>Stock Price Will Increase in Line with the EPS Increase</w:t>
            </w:r>
          </w:p>
        </w:tc>
      </w:tr>
      <w:tr w:rsidR="00AB74C7" w:rsidRPr="00FA1DCD" w14:paraId="427E0EF5" w14:textId="77777777">
        <w:trPr>
          <w:trHeight w:hRule="exact" w:val="307"/>
          <w:jc w:val="center"/>
        </w:trPr>
        <w:tc>
          <w:tcPr>
            <w:tcW w:w="365" w:type="dxa"/>
            <w:tcBorders>
              <w:top w:val="single" w:sz="4" w:space="0" w:color="auto"/>
            </w:tcBorders>
            <w:shd w:val="clear" w:color="auto" w:fill="FFFFFF"/>
            <w:vAlign w:val="center"/>
          </w:tcPr>
          <w:p w14:paraId="2C069677" w14:textId="77777777" w:rsidR="00AB74C7" w:rsidRPr="00FA1DCD" w:rsidRDefault="00AB74C7" w:rsidP="007F6DC9">
            <w:pPr>
              <w:pStyle w:val="Other0"/>
              <w:spacing w:line="240" w:lineRule="auto"/>
              <w:jc w:val="both"/>
              <w:rPr>
                <w:sz w:val="22"/>
                <w:szCs w:val="22"/>
              </w:rPr>
            </w:pPr>
            <w:r w:rsidRPr="00FA1DCD">
              <w:rPr>
                <w:sz w:val="22"/>
                <w:szCs w:val="22"/>
              </w:rPr>
              <w:t>A.</w:t>
            </w:r>
          </w:p>
        </w:tc>
        <w:tc>
          <w:tcPr>
            <w:tcW w:w="2347" w:type="dxa"/>
            <w:tcBorders>
              <w:top w:val="single" w:sz="4" w:space="0" w:color="auto"/>
            </w:tcBorders>
            <w:shd w:val="clear" w:color="auto" w:fill="FFFFFF"/>
            <w:vAlign w:val="center"/>
          </w:tcPr>
          <w:p w14:paraId="13C72B0D" w14:textId="77777777" w:rsidR="00AB74C7" w:rsidRPr="00FA1DCD" w:rsidRDefault="00AB74C7" w:rsidP="007F6DC9">
            <w:pPr>
              <w:pStyle w:val="Other0"/>
              <w:spacing w:line="240" w:lineRule="auto"/>
              <w:ind w:firstLine="180"/>
              <w:rPr>
                <w:sz w:val="22"/>
                <w:szCs w:val="22"/>
              </w:rPr>
            </w:pPr>
            <w:r w:rsidRPr="00FA1DCD">
              <w:rPr>
                <w:sz w:val="22"/>
                <w:szCs w:val="22"/>
              </w:rPr>
              <w:t>No</w:t>
            </w:r>
          </w:p>
        </w:tc>
        <w:tc>
          <w:tcPr>
            <w:tcW w:w="2179" w:type="dxa"/>
            <w:tcBorders>
              <w:top w:val="single" w:sz="4" w:space="0" w:color="auto"/>
            </w:tcBorders>
            <w:shd w:val="clear" w:color="auto" w:fill="FFFFFF"/>
            <w:vAlign w:val="center"/>
          </w:tcPr>
          <w:p w14:paraId="5ACB40B4" w14:textId="77777777" w:rsidR="00AB74C7" w:rsidRPr="00FA1DCD" w:rsidRDefault="00AB74C7" w:rsidP="007F6DC9">
            <w:pPr>
              <w:pStyle w:val="Other0"/>
              <w:spacing w:line="240" w:lineRule="auto"/>
              <w:ind w:firstLine="160"/>
              <w:rPr>
                <w:sz w:val="22"/>
                <w:szCs w:val="22"/>
              </w:rPr>
            </w:pPr>
            <w:r w:rsidRPr="00FA1DCD">
              <w:rPr>
                <w:sz w:val="22"/>
                <w:szCs w:val="22"/>
              </w:rPr>
              <w:t>No</w:t>
            </w:r>
          </w:p>
        </w:tc>
      </w:tr>
      <w:tr w:rsidR="00AB74C7" w:rsidRPr="00FA1DCD" w14:paraId="360ECAD5" w14:textId="77777777">
        <w:trPr>
          <w:trHeight w:hRule="exact" w:val="317"/>
          <w:jc w:val="center"/>
        </w:trPr>
        <w:tc>
          <w:tcPr>
            <w:tcW w:w="365" w:type="dxa"/>
            <w:shd w:val="clear" w:color="auto" w:fill="FFFFFF"/>
            <w:vAlign w:val="center"/>
          </w:tcPr>
          <w:p w14:paraId="7910B779" w14:textId="77777777" w:rsidR="00AB74C7" w:rsidRPr="00FA1DCD" w:rsidRDefault="00AB74C7" w:rsidP="007F6DC9">
            <w:pPr>
              <w:pStyle w:val="Other0"/>
              <w:spacing w:line="240" w:lineRule="auto"/>
              <w:jc w:val="both"/>
              <w:rPr>
                <w:sz w:val="22"/>
                <w:szCs w:val="22"/>
              </w:rPr>
            </w:pPr>
            <w:r w:rsidRPr="00FA1DCD">
              <w:rPr>
                <w:sz w:val="22"/>
                <w:szCs w:val="22"/>
              </w:rPr>
              <w:t>B.</w:t>
            </w:r>
          </w:p>
        </w:tc>
        <w:tc>
          <w:tcPr>
            <w:tcW w:w="2347" w:type="dxa"/>
            <w:shd w:val="clear" w:color="auto" w:fill="FFFFFF"/>
            <w:vAlign w:val="center"/>
          </w:tcPr>
          <w:p w14:paraId="115BA16F" w14:textId="77777777" w:rsidR="00AB74C7" w:rsidRPr="00FA1DCD" w:rsidRDefault="00AB74C7" w:rsidP="007F6DC9">
            <w:pPr>
              <w:pStyle w:val="Other0"/>
              <w:spacing w:line="240" w:lineRule="auto"/>
              <w:ind w:firstLine="180"/>
              <w:rPr>
                <w:sz w:val="22"/>
                <w:szCs w:val="22"/>
              </w:rPr>
            </w:pPr>
            <w:r w:rsidRPr="00FA1DCD">
              <w:rPr>
                <w:sz w:val="22"/>
                <w:szCs w:val="22"/>
              </w:rPr>
              <w:t>No</w:t>
            </w:r>
          </w:p>
        </w:tc>
        <w:tc>
          <w:tcPr>
            <w:tcW w:w="2179" w:type="dxa"/>
            <w:shd w:val="clear" w:color="auto" w:fill="FFFFFF"/>
            <w:vAlign w:val="center"/>
          </w:tcPr>
          <w:p w14:paraId="034CD833" w14:textId="77777777" w:rsidR="00AB74C7" w:rsidRPr="00FA1DCD" w:rsidRDefault="00AB74C7" w:rsidP="007F6DC9">
            <w:pPr>
              <w:pStyle w:val="Other0"/>
              <w:spacing w:line="240" w:lineRule="auto"/>
              <w:ind w:firstLine="160"/>
              <w:rPr>
                <w:sz w:val="22"/>
                <w:szCs w:val="22"/>
              </w:rPr>
            </w:pPr>
            <w:proofErr w:type="spellStart"/>
            <w:r w:rsidRPr="00FA1DCD">
              <w:rPr>
                <w:sz w:val="22"/>
                <w:szCs w:val="22"/>
              </w:rPr>
              <w:t>Yes</w:t>
            </w:r>
            <w:proofErr w:type="spellEnd"/>
          </w:p>
        </w:tc>
      </w:tr>
      <w:tr w:rsidR="00AB74C7" w:rsidRPr="00FA1DCD" w14:paraId="45D6565C" w14:textId="77777777">
        <w:trPr>
          <w:trHeight w:hRule="exact" w:val="360"/>
          <w:jc w:val="center"/>
        </w:trPr>
        <w:tc>
          <w:tcPr>
            <w:tcW w:w="365" w:type="dxa"/>
            <w:tcBorders>
              <w:bottom w:val="single" w:sz="4" w:space="0" w:color="auto"/>
            </w:tcBorders>
            <w:shd w:val="clear" w:color="auto" w:fill="FFFFFF"/>
            <w:vAlign w:val="center"/>
          </w:tcPr>
          <w:p w14:paraId="708830F5" w14:textId="77777777" w:rsidR="00AB74C7" w:rsidRPr="00FA1DCD" w:rsidRDefault="00AB74C7" w:rsidP="007F6DC9">
            <w:pPr>
              <w:pStyle w:val="Other0"/>
              <w:spacing w:line="240" w:lineRule="auto"/>
              <w:jc w:val="both"/>
              <w:rPr>
                <w:sz w:val="22"/>
                <w:szCs w:val="22"/>
              </w:rPr>
            </w:pPr>
            <w:r w:rsidRPr="00FA1DCD">
              <w:rPr>
                <w:sz w:val="22"/>
                <w:szCs w:val="22"/>
              </w:rPr>
              <w:t>C.</w:t>
            </w:r>
          </w:p>
        </w:tc>
        <w:tc>
          <w:tcPr>
            <w:tcW w:w="2347" w:type="dxa"/>
            <w:tcBorders>
              <w:bottom w:val="single" w:sz="4" w:space="0" w:color="auto"/>
            </w:tcBorders>
            <w:shd w:val="clear" w:color="auto" w:fill="FFFFFF"/>
            <w:vAlign w:val="center"/>
          </w:tcPr>
          <w:p w14:paraId="33CB2735" w14:textId="77777777" w:rsidR="00AB74C7" w:rsidRPr="00FA1DCD" w:rsidRDefault="00AB74C7" w:rsidP="007F6DC9">
            <w:pPr>
              <w:pStyle w:val="Other0"/>
              <w:spacing w:line="240" w:lineRule="auto"/>
              <w:ind w:firstLine="180"/>
              <w:rPr>
                <w:sz w:val="22"/>
                <w:szCs w:val="22"/>
              </w:rPr>
            </w:pPr>
            <w:proofErr w:type="spellStart"/>
            <w:r w:rsidRPr="00FA1DCD">
              <w:rPr>
                <w:sz w:val="22"/>
                <w:szCs w:val="22"/>
              </w:rPr>
              <w:t>Yes</w:t>
            </w:r>
            <w:proofErr w:type="spellEnd"/>
          </w:p>
        </w:tc>
        <w:tc>
          <w:tcPr>
            <w:tcW w:w="2179" w:type="dxa"/>
            <w:tcBorders>
              <w:bottom w:val="single" w:sz="4" w:space="0" w:color="auto"/>
            </w:tcBorders>
            <w:shd w:val="clear" w:color="auto" w:fill="FFFFFF"/>
            <w:vAlign w:val="center"/>
          </w:tcPr>
          <w:p w14:paraId="13ABEE01" w14:textId="77777777" w:rsidR="00AB74C7" w:rsidRPr="00FA1DCD" w:rsidRDefault="00AB74C7" w:rsidP="007F6DC9">
            <w:pPr>
              <w:pStyle w:val="Other0"/>
              <w:spacing w:line="240" w:lineRule="auto"/>
              <w:ind w:firstLine="160"/>
              <w:rPr>
                <w:sz w:val="22"/>
                <w:szCs w:val="22"/>
              </w:rPr>
            </w:pPr>
            <w:r w:rsidRPr="00FA1DCD">
              <w:rPr>
                <w:sz w:val="22"/>
                <w:szCs w:val="22"/>
              </w:rPr>
              <w:t>No</w:t>
            </w:r>
          </w:p>
        </w:tc>
      </w:tr>
    </w:tbl>
    <w:p w14:paraId="4ABBD187" w14:textId="77777777" w:rsidR="00AB74C7" w:rsidRPr="00FA1DCD" w:rsidRDefault="00AB74C7" w:rsidP="00AB74C7">
      <w:pPr>
        <w:spacing w:after="299" w:line="1" w:lineRule="exact"/>
        <w:rPr>
          <w:rFonts w:ascii="Times New Roman" w:hAnsi="Times New Roman" w:cs="Times New Roman"/>
          <w:sz w:val="22"/>
          <w:szCs w:val="22"/>
        </w:rPr>
      </w:pPr>
    </w:p>
    <w:p w14:paraId="2261F42C" w14:textId="77777777" w:rsidR="00AB74C7" w:rsidRPr="00FA1DCD" w:rsidRDefault="00AB74C7" w:rsidP="00D75B3E">
      <w:pPr>
        <w:pStyle w:val="Tekstpodstawowy"/>
        <w:numPr>
          <w:ilvl w:val="0"/>
          <w:numId w:val="211"/>
        </w:numPr>
        <w:tabs>
          <w:tab w:val="left" w:pos="313"/>
        </w:tabs>
        <w:ind w:left="360" w:hanging="360"/>
        <w:jc w:val="both"/>
        <w:rPr>
          <w:sz w:val="22"/>
          <w:szCs w:val="22"/>
          <w:lang w:val="en-US"/>
        </w:rPr>
      </w:pPr>
      <w:bookmarkStart w:id="837" w:name="bookmark1182"/>
      <w:bookmarkEnd w:id="837"/>
      <w:r w:rsidRPr="00FA1DCD">
        <w:rPr>
          <w:sz w:val="22"/>
          <w:szCs w:val="22"/>
          <w:lang w:val="en-US"/>
        </w:rPr>
        <w:t xml:space="preserve">Which of the following defenses </w:t>
      </w:r>
      <w:r w:rsidRPr="00FA1DCD">
        <w:rPr>
          <w:i/>
          <w:iCs/>
          <w:sz w:val="22"/>
          <w:szCs w:val="22"/>
          <w:lang w:val="en-US"/>
        </w:rPr>
        <w:t>best</w:t>
      </w:r>
      <w:r w:rsidRPr="00FA1DCD">
        <w:rPr>
          <w:sz w:val="22"/>
          <w:szCs w:val="22"/>
          <w:lang w:val="en-US"/>
        </w:rPr>
        <w:t xml:space="preserve"> describes the role of </w:t>
      </w:r>
      <w:proofErr w:type="spellStart"/>
      <w:r w:rsidRPr="00FA1DCD">
        <w:rPr>
          <w:sz w:val="22"/>
          <w:szCs w:val="22"/>
          <w:lang w:val="en-US"/>
        </w:rPr>
        <w:t>HiFly</w:t>
      </w:r>
      <w:proofErr w:type="spellEnd"/>
      <w:r w:rsidRPr="00FA1DCD">
        <w:rPr>
          <w:sz w:val="22"/>
          <w:szCs w:val="22"/>
          <w:lang w:val="en-US"/>
        </w:rPr>
        <w:t xml:space="preserve"> in the acquisition scenario?</w:t>
      </w:r>
    </w:p>
    <w:p w14:paraId="22E10471" w14:textId="77777777" w:rsidR="00AB74C7" w:rsidRPr="00FA1DCD" w:rsidRDefault="00AB74C7" w:rsidP="00D75B3E">
      <w:pPr>
        <w:pStyle w:val="Tekstpodstawowy"/>
        <w:numPr>
          <w:ilvl w:val="0"/>
          <w:numId w:val="214"/>
        </w:numPr>
        <w:tabs>
          <w:tab w:val="left" w:pos="706"/>
        </w:tabs>
        <w:ind w:firstLine="360"/>
        <w:jc w:val="both"/>
        <w:rPr>
          <w:sz w:val="22"/>
          <w:szCs w:val="22"/>
        </w:rPr>
      </w:pPr>
      <w:bookmarkStart w:id="838" w:name="bookmark1183"/>
      <w:bookmarkEnd w:id="838"/>
      <w:r w:rsidRPr="00FA1DCD">
        <w:rPr>
          <w:sz w:val="22"/>
          <w:szCs w:val="22"/>
        </w:rPr>
        <w:t xml:space="preserve">Crown </w:t>
      </w:r>
      <w:proofErr w:type="spellStart"/>
      <w:r w:rsidRPr="00FA1DCD">
        <w:rPr>
          <w:sz w:val="22"/>
          <w:szCs w:val="22"/>
        </w:rPr>
        <w:t>jewel</w:t>
      </w:r>
      <w:proofErr w:type="spellEnd"/>
      <w:r w:rsidRPr="00FA1DCD">
        <w:rPr>
          <w:sz w:val="22"/>
          <w:szCs w:val="22"/>
        </w:rPr>
        <w:t>.</w:t>
      </w:r>
    </w:p>
    <w:p w14:paraId="2D742F54" w14:textId="77777777" w:rsidR="00AB74C7" w:rsidRPr="00FA1DCD" w:rsidRDefault="00AB74C7" w:rsidP="00D75B3E">
      <w:pPr>
        <w:pStyle w:val="Tekstpodstawowy"/>
        <w:numPr>
          <w:ilvl w:val="0"/>
          <w:numId w:val="214"/>
        </w:numPr>
        <w:tabs>
          <w:tab w:val="left" w:pos="706"/>
        </w:tabs>
        <w:ind w:firstLine="360"/>
        <w:jc w:val="both"/>
        <w:rPr>
          <w:sz w:val="22"/>
          <w:szCs w:val="22"/>
        </w:rPr>
      </w:pPr>
      <w:bookmarkStart w:id="839" w:name="bookmark1184"/>
      <w:bookmarkEnd w:id="839"/>
      <w:r w:rsidRPr="00FA1DCD">
        <w:rPr>
          <w:sz w:val="22"/>
          <w:szCs w:val="22"/>
        </w:rPr>
        <w:t>Pac-Man.</w:t>
      </w:r>
    </w:p>
    <w:p w14:paraId="5D487FE8" w14:textId="77777777" w:rsidR="00AB74C7" w:rsidRPr="00FA1DCD" w:rsidRDefault="00AB74C7" w:rsidP="00D75B3E">
      <w:pPr>
        <w:pStyle w:val="Tekstpodstawowy"/>
        <w:numPr>
          <w:ilvl w:val="0"/>
          <w:numId w:val="214"/>
        </w:numPr>
        <w:tabs>
          <w:tab w:val="left" w:pos="706"/>
        </w:tabs>
        <w:spacing w:after="200"/>
        <w:ind w:firstLine="360"/>
        <w:jc w:val="both"/>
        <w:rPr>
          <w:sz w:val="22"/>
          <w:szCs w:val="22"/>
        </w:rPr>
      </w:pPr>
      <w:bookmarkStart w:id="840" w:name="bookmark1185"/>
      <w:bookmarkEnd w:id="840"/>
      <w:r w:rsidRPr="00FA1DCD">
        <w:rPr>
          <w:sz w:val="22"/>
          <w:szCs w:val="22"/>
        </w:rPr>
        <w:t xml:space="preserve">White </w:t>
      </w:r>
      <w:proofErr w:type="spellStart"/>
      <w:r w:rsidRPr="00FA1DCD">
        <w:rPr>
          <w:sz w:val="22"/>
          <w:szCs w:val="22"/>
        </w:rPr>
        <w:t>knight</w:t>
      </w:r>
      <w:proofErr w:type="spellEnd"/>
      <w:r w:rsidRPr="00FA1DCD">
        <w:rPr>
          <w:sz w:val="22"/>
          <w:szCs w:val="22"/>
        </w:rPr>
        <w:t>.</w:t>
      </w:r>
    </w:p>
    <w:p w14:paraId="415FD1AE" w14:textId="77777777" w:rsidR="00AB74C7" w:rsidRPr="00FA1DCD" w:rsidRDefault="00AB74C7" w:rsidP="00D75B3E">
      <w:pPr>
        <w:pStyle w:val="Tekstpodstawowy"/>
        <w:numPr>
          <w:ilvl w:val="0"/>
          <w:numId w:val="211"/>
        </w:numPr>
        <w:tabs>
          <w:tab w:val="left" w:pos="313"/>
        </w:tabs>
        <w:ind w:left="360" w:hanging="360"/>
        <w:jc w:val="both"/>
        <w:rPr>
          <w:sz w:val="22"/>
          <w:szCs w:val="22"/>
          <w:lang w:val="en-US"/>
        </w:rPr>
      </w:pPr>
      <w:bookmarkStart w:id="841" w:name="bookmark1186"/>
      <w:bookmarkEnd w:id="841"/>
      <w:r w:rsidRPr="00FA1DCD">
        <w:rPr>
          <w:sz w:val="22"/>
          <w:szCs w:val="22"/>
          <w:lang w:val="en-US"/>
        </w:rPr>
        <w:t xml:space="preserve">Suppose </w:t>
      </w:r>
      <w:proofErr w:type="spellStart"/>
      <w:r w:rsidRPr="00FA1DCD">
        <w:rPr>
          <w:sz w:val="22"/>
          <w:szCs w:val="22"/>
          <w:lang w:val="en-US"/>
        </w:rPr>
        <w:t>HiFly</w:t>
      </w:r>
      <w:proofErr w:type="spellEnd"/>
      <w:r w:rsidRPr="00FA1DCD">
        <w:rPr>
          <w:sz w:val="22"/>
          <w:szCs w:val="22"/>
          <w:lang w:val="en-US"/>
        </w:rPr>
        <w:t xml:space="preserve"> acquires Sky Systems for the stated terms. The gain to Sky Systems shareholders resulting from the merger transaction would be </w:t>
      </w:r>
      <w:r w:rsidRPr="00FA1DCD">
        <w:rPr>
          <w:i/>
          <w:iCs/>
          <w:sz w:val="22"/>
          <w:szCs w:val="22"/>
          <w:lang w:val="en-US"/>
        </w:rPr>
        <w:t>closest</w:t>
      </w:r>
      <w:r w:rsidRPr="00FA1DCD">
        <w:rPr>
          <w:sz w:val="22"/>
          <w:szCs w:val="22"/>
          <w:lang w:val="en-US"/>
        </w:rPr>
        <w:t xml:space="preserve"> to:</w:t>
      </w:r>
    </w:p>
    <w:p w14:paraId="13FBD75B" w14:textId="77777777" w:rsidR="00AB74C7" w:rsidRPr="00FA1DCD" w:rsidRDefault="00AB74C7" w:rsidP="00D75B3E">
      <w:pPr>
        <w:pStyle w:val="Tekstpodstawowy"/>
        <w:numPr>
          <w:ilvl w:val="0"/>
          <w:numId w:val="215"/>
        </w:numPr>
        <w:tabs>
          <w:tab w:val="left" w:pos="706"/>
        </w:tabs>
        <w:ind w:firstLine="360"/>
        <w:jc w:val="both"/>
        <w:rPr>
          <w:sz w:val="22"/>
          <w:szCs w:val="22"/>
        </w:rPr>
      </w:pPr>
      <w:bookmarkStart w:id="842" w:name="bookmark1187"/>
      <w:bookmarkEnd w:id="842"/>
      <w:r w:rsidRPr="00FA1DCD">
        <w:rPr>
          <w:sz w:val="22"/>
          <w:szCs w:val="22"/>
        </w:rPr>
        <w:t xml:space="preserve">$25 </w:t>
      </w:r>
      <w:proofErr w:type="spellStart"/>
      <w:r w:rsidRPr="00FA1DCD">
        <w:rPr>
          <w:sz w:val="22"/>
          <w:szCs w:val="22"/>
        </w:rPr>
        <w:t>million</w:t>
      </w:r>
      <w:proofErr w:type="spellEnd"/>
      <w:r w:rsidRPr="00FA1DCD">
        <w:rPr>
          <w:sz w:val="22"/>
          <w:szCs w:val="22"/>
        </w:rPr>
        <w:t>.</w:t>
      </w:r>
    </w:p>
    <w:p w14:paraId="3F817B0D" w14:textId="77777777" w:rsidR="00AB74C7" w:rsidRPr="00FA1DCD" w:rsidRDefault="00AB74C7" w:rsidP="00D75B3E">
      <w:pPr>
        <w:pStyle w:val="Tekstpodstawowy"/>
        <w:numPr>
          <w:ilvl w:val="0"/>
          <w:numId w:val="215"/>
        </w:numPr>
        <w:tabs>
          <w:tab w:val="left" w:pos="706"/>
        </w:tabs>
        <w:ind w:firstLine="360"/>
        <w:jc w:val="both"/>
        <w:rPr>
          <w:sz w:val="22"/>
          <w:szCs w:val="22"/>
        </w:rPr>
      </w:pPr>
      <w:bookmarkStart w:id="843" w:name="bookmark1188"/>
      <w:bookmarkEnd w:id="843"/>
      <w:r w:rsidRPr="00FA1DCD">
        <w:rPr>
          <w:sz w:val="22"/>
          <w:szCs w:val="22"/>
        </w:rPr>
        <w:t xml:space="preserve">$160 </w:t>
      </w:r>
      <w:proofErr w:type="spellStart"/>
      <w:r w:rsidRPr="00FA1DCD">
        <w:rPr>
          <w:sz w:val="22"/>
          <w:szCs w:val="22"/>
        </w:rPr>
        <w:t>million</w:t>
      </w:r>
      <w:proofErr w:type="spellEnd"/>
      <w:r w:rsidRPr="00FA1DCD">
        <w:rPr>
          <w:sz w:val="22"/>
          <w:szCs w:val="22"/>
        </w:rPr>
        <w:t>.</w:t>
      </w:r>
    </w:p>
    <w:p w14:paraId="655A7604" w14:textId="77777777" w:rsidR="00AB74C7" w:rsidRPr="00FA1DCD" w:rsidRDefault="00AB74C7" w:rsidP="00D75B3E">
      <w:pPr>
        <w:pStyle w:val="Tekstpodstawowy"/>
        <w:numPr>
          <w:ilvl w:val="0"/>
          <w:numId w:val="215"/>
        </w:numPr>
        <w:tabs>
          <w:tab w:val="left" w:pos="706"/>
        </w:tabs>
        <w:spacing w:after="200"/>
        <w:ind w:firstLine="360"/>
        <w:jc w:val="both"/>
        <w:rPr>
          <w:sz w:val="22"/>
          <w:szCs w:val="22"/>
        </w:rPr>
      </w:pPr>
      <w:bookmarkStart w:id="844" w:name="bookmark1189"/>
      <w:bookmarkEnd w:id="844"/>
      <w:r w:rsidRPr="00FA1DCD">
        <w:rPr>
          <w:sz w:val="22"/>
          <w:szCs w:val="22"/>
        </w:rPr>
        <w:t xml:space="preserve">$375 </w:t>
      </w:r>
      <w:proofErr w:type="spellStart"/>
      <w:r w:rsidRPr="00FA1DCD">
        <w:rPr>
          <w:sz w:val="22"/>
          <w:szCs w:val="22"/>
        </w:rPr>
        <w:t>million</w:t>
      </w:r>
      <w:proofErr w:type="spellEnd"/>
      <w:r w:rsidRPr="00FA1DCD">
        <w:rPr>
          <w:sz w:val="22"/>
          <w:szCs w:val="22"/>
        </w:rPr>
        <w:t>.</w:t>
      </w:r>
    </w:p>
    <w:p w14:paraId="5A6E5E8E" w14:textId="77777777" w:rsidR="00AB74C7" w:rsidRPr="00FA1DCD" w:rsidRDefault="00AB74C7" w:rsidP="00D75B3E">
      <w:pPr>
        <w:pStyle w:val="Tekstpodstawowy"/>
        <w:numPr>
          <w:ilvl w:val="0"/>
          <w:numId w:val="211"/>
        </w:numPr>
        <w:tabs>
          <w:tab w:val="left" w:pos="313"/>
        </w:tabs>
        <w:spacing w:after="200"/>
        <w:ind w:left="360" w:hanging="360"/>
        <w:jc w:val="both"/>
        <w:rPr>
          <w:sz w:val="22"/>
          <w:szCs w:val="22"/>
          <w:lang w:val="en-US"/>
        </w:rPr>
      </w:pPr>
      <w:bookmarkStart w:id="845" w:name="bookmark1190"/>
      <w:bookmarkEnd w:id="845"/>
      <w:r w:rsidRPr="00FA1DCD">
        <w:rPr>
          <w:sz w:val="22"/>
          <w:szCs w:val="22"/>
          <w:lang w:val="en-US"/>
        </w:rPr>
        <w:t xml:space="preserve">If </w:t>
      </w:r>
      <w:proofErr w:type="spellStart"/>
      <w:r w:rsidRPr="00FA1DCD">
        <w:rPr>
          <w:sz w:val="22"/>
          <w:szCs w:val="22"/>
          <w:lang w:val="en-US"/>
        </w:rPr>
        <w:t>HiFly</w:t>
      </w:r>
      <w:proofErr w:type="spellEnd"/>
      <w:r w:rsidRPr="00FA1DCD">
        <w:rPr>
          <w:sz w:val="22"/>
          <w:szCs w:val="22"/>
          <w:lang w:val="en-US"/>
        </w:rPr>
        <w:t xml:space="preserve"> and Sky Systems attempt to merge, the increase in the Herfindahl-Hirschman Index (HHI) and the probable action by the Department of Justice and the FTC, respectively, in response to the merger announcement are:</w:t>
      </w:r>
    </w:p>
    <w:tbl>
      <w:tblPr>
        <w:tblOverlap w:val="never"/>
        <w:tblW w:w="0" w:type="auto"/>
        <w:jc w:val="center"/>
        <w:tblLayout w:type="fixed"/>
        <w:tblCellMar>
          <w:left w:w="10" w:type="dxa"/>
          <w:right w:w="10" w:type="dxa"/>
        </w:tblCellMar>
        <w:tblLook w:val="04A0" w:firstRow="1" w:lastRow="0" w:firstColumn="1" w:lastColumn="0" w:noHBand="0" w:noVBand="1"/>
      </w:tblPr>
      <w:tblGrid>
        <w:gridCol w:w="398"/>
        <w:gridCol w:w="1824"/>
        <w:gridCol w:w="2669"/>
      </w:tblGrid>
      <w:tr w:rsidR="00AB74C7" w:rsidRPr="00FA1DCD" w14:paraId="432EC23E" w14:textId="77777777">
        <w:trPr>
          <w:trHeight w:hRule="exact" w:val="562"/>
          <w:jc w:val="center"/>
        </w:trPr>
        <w:tc>
          <w:tcPr>
            <w:tcW w:w="398" w:type="dxa"/>
            <w:tcBorders>
              <w:top w:val="single" w:sz="4" w:space="0" w:color="auto"/>
            </w:tcBorders>
            <w:shd w:val="clear" w:color="auto" w:fill="FFFFFF"/>
          </w:tcPr>
          <w:p w14:paraId="572E4507" w14:textId="77777777" w:rsidR="00AB74C7" w:rsidRPr="00FA1DCD" w:rsidRDefault="00AB74C7" w:rsidP="007F6DC9">
            <w:pPr>
              <w:rPr>
                <w:rFonts w:ascii="Times New Roman" w:hAnsi="Times New Roman" w:cs="Times New Roman"/>
                <w:sz w:val="22"/>
                <w:szCs w:val="22"/>
              </w:rPr>
            </w:pPr>
          </w:p>
        </w:tc>
        <w:tc>
          <w:tcPr>
            <w:tcW w:w="1824" w:type="dxa"/>
            <w:tcBorders>
              <w:top w:val="single" w:sz="4" w:space="0" w:color="auto"/>
            </w:tcBorders>
            <w:shd w:val="clear" w:color="auto" w:fill="FFFFFF"/>
            <w:vAlign w:val="bottom"/>
          </w:tcPr>
          <w:p w14:paraId="251AF669"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Increase</w:t>
            </w:r>
            <w:proofErr w:type="spellEnd"/>
            <w:r w:rsidRPr="00FA1DCD">
              <w:rPr>
                <w:sz w:val="22"/>
                <w:szCs w:val="22"/>
              </w:rPr>
              <w:t xml:space="preserve"> in the HHI</w:t>
            </w:r>
          </w:p>
        </w:tc>
        <w:tc>
          <w:tcPr>
            <w:tcW w:w="2669" w:type="dxa"/>
            <w:tcBorders>
              <w:top w:val="single" w:sz="4" w:space="0" w:color="auto"/>
            </w:tcBorders>
            <w:shd w:val="clear" w:color="auto" w:fill="FFFFFF"/>
            <w:vAlign w:val="center"/>
          </w:tcPr>
          <w:p w14:paraId="166BDDF5" w14:textId="77777777" w:rsidR="00AB74C7" w:rsidRPr="00FA1DCD" w:rsidRDefault="00AB74C7" w:rsidP="007F6DC9">
            <w:pPr>
              <w:pStyle w:val="Other0"/>
              <w:spacing w:line="271" w:lineRule="auto"/>
              <w:ind w:left="200"/>
              <w:rPr>
                <w:sz w:val="22"/>
                <w:szCs w:val="22"/>
                <w:lang w:val="en-US"/>
              </w:rPr>
            </w:pPr>
            <w:r w:rsidRPr="00FA1DCD">
              <w:rPr>
                <w:sz w:val="22"/>
                <w:szCs w:val="22"/>
                <w:lang w:val="en-US"/>
              </w:rPr>
              <w:t>Probable Response of Department of Justice and FTC</w:t>
            </w:r>
          </w:p>
        </w:tc>
      </w:tr>
      <w:tr w:rsidR="00AB74C7" w:rsidRPr="00FA1DCD" w14:paraId="1256CE8D" w14:textId="77777777">
        <w:trPr>
          <w:trHeight w:hRule="exact" w:val="326"/>
          <w:jc w:val="center"/>
        </w:trPr>
        <w:tc>
          <w:tcPr>
            <w:tcW w:w="398" w:type="dxa"/>
            <w:tcBorders>
              <w:top w:val="single" w:sz="4" w:space="0" w:color="auto"/>
            </w:tcBorders>
            <w:shd w:val="clear" w:color="auto" w:fill="FFFFFF"/>
            <w:vAlign w:val="center"/>
          </w:tcPr>
          <w:p w14:paraId="73DE8DE0" w14:textId="77777777" w:rsidR="00AB74C7" w:rsidRPr="00FA1DCD" w:rsidRDefault="00AB74C7" w:rsidP="007F6DC9">
            <w:pPr>
              <w:pStyle w:val="Other0"/>
              <w:spacing w:line="240" w:lineRule="auto"/>
              <w:rPr>
                <w:sz w:val="22"/>
                <w:szCs w:val="22"/>
              </w:rPr>
            </w:pPr>
            <w:r w:rsidRPr="00FA1DCD">
              <w:rPr>
                <w:sz w:val="22"/>
                <w:szCs w:val="22"/>
              </w:rPr>
              <w:t>A.</w:t>
            </w:r>
          </w:p>
        </w:tc>
        <w:tc>
          <w:tcPr>
            <w:tcW w:w="1824" w:type="dxa"/>
            <w:tcBorders>
              <w:top w:val="single" w:sz="4" w:space="0" w:color="auto"/>
            </w:tcBorders>
            <w:shd w:val="clear" w:color="auto" w:fill="FFFFFF"/>
            <w:vAlign w:val="center"/>
          </w:tcPr>
          <w:p w14:paraId="3BF5C3E9" w14:textId="77777777" w:rsidR="00AB74C7" w:rsidRPr="00FA1DCD" w:rsidRDefault="00AB74C7" w:rsidP="007F6DC9">
            <w:pPr>
              <w:pStyle w:val="Other0"/>
              <w:spacing w:line="240" w:lineRule="auto"/>
              <w:jc w:val="center"/>
              <w:rPr>
                <w:sz w:val="22"/>
                <w:szCs w:val="22"/>
              </w:rPr>
            </w:pPr>
            <w:r w:rsidRPr="00FA1DCD">
              <w:rPr>
                <w:sz w:val="22"/>
                <w:szCs w:val="22"/>
              </w:rPr>
              <w:t>290</w:t>
            </w:r>
          </w:p>
        </w:tc>
        <w:tc>
          <w:tcPr>
            <w:tcW w:w="2669" w:type="dxa"/>
            <w:tcBorders>
              <w:top w:val="single" w:sz="4" w:space="0" w:color="auto"/>
            </w:tcBorders>
            <w:shd w:val="clear" w:color="auto" w:fill="FFFFFF"/>
            <w:vAlign w:val="center"/>
          </w:tcPr>
          <w:p w14:paraId="5E698D19" w14:textId="77777777" w:rsidR="00AB74C7" w:rsidRPr="00FA1DCD" w:rsidRDefault="00AB74C7" w:rsidP="007F6DC9">
            <w:pPr>
              <w:pStyle w:val="Other0"/>
              <w:spacing w:line="240" w:lineRule="auto"/>
              <w:ind w:firstLine="200"/>
              <w:rPr>
                <w:sz w:val="22"/>
                <w:szCs w:val="22"/>
              </w:rPr>
            </w:pPr>
            <w:r w:rsidRPr="00FA1DCD">
              <w:rPr>
                <w:sz w:val="22"/>
                <w:szCs w:val="22"/>
              </w:rPr>
              <w:t xml:space="preserve">To challenge the </w:t>
            </w:r>
            <w:proofErr w:type="spellStart"/>
            <w:r w:rsidRPr="00FA1DCD">
              <w:rPr>
                <w:sz w:val="22"/>
                <w:szCs w:val="22"/>
              </w:rPr>
              <w:t>merger</w:t>
            </w:r>
            <w:proofErr w:type="spellEnd"/>
          </w:p>
        </w:tc>
      </w:tr>
      <w:tr w:rsidR="00AB74C7" w:rsidRPr="00FA1DCD" w14:paraId="30E5C8C4" w14:textId="77777777">
        <w:trPr>
          <w:trHeight w:hRule="exact" w:val="317"/>
          <w:jc w:val="center"/>
        </w:trPr>
        <w:tc>
          <w:tcPr>
            <w:tcW w:w="398" w:type="dxa"/>
            <w:shd w:val="clear" w:color="auto" w:fill="FFFFFF"/>
            <w:vAlign w:val="center"/>
          </w:tcPr>
          <w:p w14:paraId="273EC23A" w14:textId="77777777" w:rsidR="00AB74C7" w:rsidRPr="00FA1DCD" w:rsidRDefault="00AB74C7" w:rsidP="007F6DC9">
            <w:pPr>
              <w:pStyle w:val="Other0"/>
              <w:spacing w:line="240" w:lineRule="auto"/>
              <w:rPr>
                <w:sz w:val="22"/>
                <w:szCs w:val="22"/>
              </w:rPr>
            </w:pPr>
            <w:r w:rsidRPr="00FA1DCD">
              <w:rPr>
                <w:sz w:val="22"/>
                <w:szCs w:val="22"/>
              </w:rPr>
              <w:t>B.</w:t>
            </w:r>
          </w:p>
        </w:tc>
        <w:tc>
          <w:tcPr>
            <w:tcW w:w="1824" w:type="dxa"/>
            <w:shd w:val="clear" w:color="auto" w:fill="FFFFFF"/>
            <w:vAlign w:val="center"/>
          </w:tcPr>
          <w:p w14:paraId="2DADFE18" w14:textId="77777777" w:rsidR="00AB74C7" w:rsidRPr="00FA1DCD" w:rsidRDefault="00AB74C7" w:rsidP="007F6DC9">
            <w:pPr>
              <w:pStyle w:val="Other0"/>
              <w:spacing w:line="240" w:lineRule="auto"/>
              <w:jc w:val="center"/>
              <w:rPr>
                <w:sz w:val="22"/>
                <w:szCs w:val="22"/>
              </w:rPr>
            </w:pPr>
            <w:r w:rsidRPr="00FA1DCD">
              <w:rPr>
                <w:sz w:val="22"/>
                <w:szCs w:val="22"/>
              </w:rPr>
              <w:t>290</w:t>
            </w:r>
          </w:p>
        </w:tc>
        <w:tc>
          <w:tcPr>
            <w:tcW w:w="2669" w:type="dxa"/>
            <w:shd w:val="clear" w:color="auto" w:fill="FFFFFF"/>
            <w:vAlign w:val="center"/>
          </w:tcPr>
          <w:p w14:paraId="06F99C17" w14:textId="77777777" w:rsidR="00AB74C7" w:rsidRPr="00FA1DCD" w:rsidRDefault="00AB74C7" w:rsidP="007F6DC9">
            <w:pPr>
              <w:pStyle w:val="Other0"/>
              <w:spacing w:line="240" w:lineRule="auto"/>
              <w:ind w:firstLine="200"/>
              <w:rPr>
                <w:sz w:val="22"/>
                <w:szCs w:val="22"/>
              </w:rPr>
            </w:pPr>
            <w:r w:rsidRPr="00FA1DCD">
              <w:rPr>
                <w:sz w:val="22"/>
                <w:szCs w:val="22"/>
              </w:rPr>
              <w:t xml:space="preserve">To </w:t>
            </w:r>
            <w:proofErr w:type="spellStart"/>
            <w:r w:rsidRPr="00FA1DCD">
              <w:rPr>
                <w:sz w:val="22"/>
                <w:szCs w:val="22"/>
              </w:rPr>
              <w:t>investigate</w:t>
            </w:r>
            <w:proofErr w:type="spellEnd"/>
            <w:r w:rsidRPr="00FA1DCD">
              <w:rPr>
                <w:sz w:val="22"/>
                <w:szCs w:val="22"/>
              </w:rPr>
              <w:t xml:space="preserve"> the </w:t>
            </w:r>
            <w:proofErr w:type="spellStart"/>
            <w:r w:rsidRPr="00FA1DCD">
              <w:rPr>
                <w:sz w:val="22"/>
                <w:szCs w:val="22"/>
              </w:rPr>
              <w:t>merger</w:t>
            </w:r>
            <w:proofErr w:type="spellEnd"/>
          </w:p>
        </w:tc>
      </w:tr>
      <w:tr w:rsidR="00AB74C7" w:rsidRPr="00FA1DCD" w14:paraId="7E7B8504" w14:textId="77777777">
        <w:trPr>
          <w:trHeight w:hRule="exact" w:val="346"/>
          <w:jc w:val="center"/>
        </w:trPr>
        <w:tc>
          <w:tcPr>
            <w:tcW w:w="398" w:type="dxa"/>
            <w:tcBorders>
              <w:bottom w:val="single" w:sz="4" w:space="0" w:color="auto"/>
            </w:tcBorders>
            <w:shd w:val="clear" w:color="auto" w:fill="FFFFFF"/>
            <w:vAlign w:val="center"/>
          </w:tcPr>
          <w:p w14:paraId="7A53D9B2" w14:textId="77777777" w:rsidR="00AB74C7" w:rsidRPr="00FA1DCD" w:rsidRDefault="00AB74C7" w:rsidP="007F6DC9">
            <w:pPr>
              <w:pStyle w:val="Other0"/>
              <w:spacing w:line="240" w:lineRule="auto"/>
              <w:rPr>
                <w:sz w:val="22"/>
                <w:szCs w:val="22"/>
              </w:rPr>
            </w:pPr>
            <w:r w:rsidRPr="00FA1DCD">
              <w:rPr>
                <w:sz w:val="22"/>
                <w:szCs w:val="22"/>
              </w:rPr>
              <w:t>C.</w:t>
            </w:r>
          </w:p>
        </w:tc>
        <w:tc>
          <w:tcPr>
            <w:tcW w:w="1824" w:type="dxa"/>
            <w:tcBorders>
              <w:bottom w:val="single" w:sz="4" w:space="0" w:color="auto"/>
            </w:tcBorders>
            <w:shd w:val="clear" w:color="auto" w:fill="FFFFFF"/>
            <w:vAlign w:val="center"/>
          </w:tcPr>
          <w:p w14:paraId="7DD38157" w14:textId="77777777" w:rsidR="00AB74C7" w:rsidRPr="00FA1DCD" w:rsidRDefault="00AB74C7" w:rsidP="007F6DC9">
            <w:pPr>
              <w:pStyle w:val="Other0"/>
              <w:spacing w:line="240" w:lineRule="auto"/>
              <w:jc w:val="center"/>
              <w:rPr>
                <w:sz w:val="22"/>
                <w:szCs w:val="22"/>
              </w:rPr>
            </w:pPr>
            <w:r w:rsidRPr="00FA1DCD">
              <w:rPr>
                <w:sz w:val="22"/>
                <w:szCs w:val="22"/>
              </w:rPr>
              <w:t>400</w:t>
            </w:r>
          </w:p>
        </w:tc>
        <w:tc>
          <w:tcPr>
            <w:tcW w:w="2669" w:type="dxa"/>
            <w:tcBorders>
              <w:bottom w:val="single" w:sz="4" w:space="0" w:color="auto"/>
            </w:tcBorders>
            <w:shd w:val="clear" w:color="auto" w:fill="FFFFFF"/>
            <w:vAlign w:val="center"/>
          </w:tcPr>
          <w:p w14:paraId="3615D43A" w14:textId="77777777" w:rsidR="00AB74C7" w:rsidRPr="00FA1DCD" w:rsidRDefault="00AB74C7" w:rsidP="007F6DC9">
            <w:pPr>
              <w:pStyle w:val="Other0"/>
              <w:spacing w:line="240" w:lineRule="auto"/>
              <w:ind w:firstLine="200"/>
              <w:rPr>
                <w:sz w:val="22"/>
                <w:szCs w:val="22"/>
              </w:rPr>
            </w:pPr>
            <w:r w:rsidRPr="00FA1DCD">
              <w:rPr>
                <w:sz w:val="22"/>
                <w:szCs w:val="22"/>
              </w:rPr>
              <w:t xml:space="preserve">To challenge the </w:t>
            </w:r>
            <w:proofErr w:type="spellStart"/>
            <w:r w:rsidRPr="00FA1DCD">
              <w:rPr>
                <w:sz w:val="22"/>
                <w:szCs w:val="22"/>
              </w:rPr>
              <w:t>merger</w:t>
            </w:r>
            <w:proofErr w:type="spellEnd"/>
          </w:p>
        </w:tc>
      </w:tr>
    </w:tbl>
    <w:p w14:paraId="63AAE363" w14:textId="77777777" w:rsidR="00AB74C7" w:rsidRPr="00FA1DCD" w:rsidRDefault="00AB74C7" w:rsidP="00AB74C7">
      <w:pPr>
        <w:spacing w:after="239" w:line="1" w:lineRule="exact"/>
        <w:rPr>
          <w:rFonts w:ascii="Times New Roman" w:hAnsi="Times New Roman" w:cs="Times New Roman"/>
          <w:sz w:val="22"/>
          <w:szCs w:val="22"/>
        </w:rPr>
      </w:pPr>
    </w:p>
    <w:p w14:paraId="2DE22D66" w14:textId="77777777" w:rsidR="00AB74C7" w:rsidRPr="00FA1DCD" w:rsidRDefault="00AB74C7" w:rsidP="00AB74C7">
      <w:pPr>
        <w:pStyle w:val="Tekstpodstawowy"/>
        <w:rPr>
          <w:sz w:val="22"/>
          <w:szCs w:val="22"/>
          <w:lang w:val="en-US"/>
        </w:rPr>
      </w:pPr>
      <w:r w:rsidRPr="00FA1DCD">
        <w:rPr>
          <w:i/>
          <w:iCs/>
          <w:sz w:val="22"/>
          <w:szCs w:val="22"/>
          <w:lang w:val="en-US"/>
        </w:rPr>
        <w:t>The following information relates to Questions 7—12.</w:t>
      </w:r>
    </w:p>
    <w:p w14:paraId="58F47320"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Kinetic Corporation is considering acquiring High Tech Systems. Jim Smith, the vice president of finance at Kinetic, has been assigned the task of estimating a fair acquisition price for High Tech. Smith is aware of several approaches that could be used for this purpose. He plans to estimate the acquisition price based on each of these approaches, and </w:t>
      </w:r>
      <w:r w:rsidRPr="00FA1DCD">
        <w:rPr>
          <w:sz w:val="22"/>
          <w:szCs w:val="22"/>
          <w:lang w:val="en-US"/>
        </w:rPr>
        <w:lastRenderedPageBreak/>
        <w:t>has collected or estimated the necessary financial data.</w:t>
      </w:r>
    </w:p>
    <w:p w14:paraId="34F180FF" w14:textId="77777777" w:rsidR="00AB74C7" w:rsidRPr="00FA1DCD" w:rsidRDefault="00AB74C7" w:rsidP="00AB74C7">
      <w:pPr>
        <w:pStyle w:val="Tekstpodstawowy"/>
        <w:ind w:firstLine="380"/>
        <w:jc w:val="both"/>
        <w:rPr>
          <w:sz w:val="22"/>
          <w:szCs w:val="22"/>
          <w:lang w:val="en-US"/>
        </w:rPr>
      </w:pPr>
      <w:r w:rsidRPr="00FA1DCD">
        <w:rPr>
          <w:sz w:val="22"/>
          <w:szCs w:val="22"/>
          <w:lang w:val="en-US"/>
        </w:rPr>
        <w:t>High Tech has 10 million shares of common stock outstanding and no debt. Smith has estimated that the post-merger free cash flows from High Tech, in millions of dollars, would be 15, 17, 20, and 23 at the end of the following four years. After Year 4, he projects the free cash flow to grow at a constant rate of 6.5 percent a year. He determines that the appropriate rate for discounting these estimated cash flows is 11 percent. He also estimates that after four years High Tech would be worth 23 times its free cash flow at the end of the fourth year.</w:t>
      </w:r>
    </w:p>
    <w:p w14:paraId="2FEE7F78" w14:textId="77777777" w:rsidR="00AB74C7" w:rsidRPr="00FA1DCD" w:rsidRDefault="00AB74C7" w:rsidP="00AB74C7">
      <w:pPr>
        <w:pStyle w:val="Tekstpodstawowy"/>
        <w:spacing w:after="240"/>
        <w:ind w:firstLine="380"/>
        <w:jc w:val="both"/>
        <w:rPr>
          <w:sz w:val="22"/>
          <w:szCs w:val="22"/>
          <w:lang w:val="en-US"/>
        </w:rPr>
      </w:pPr>
      <w:r w:rsidRPr="00FA1DCD">
        <w:rPr>
          <w:sz w:val="22"/>
          <w:szCs w:val="22"/>
          <w:lang w:val="en-US"/>
        </w:rPr>
        <w:t>Smith has determined that three companies—Alpha, Neutron, and Techno—are com</w:t>
      </w:r>
      <w:r w:rsidRPr="00FA1DCD">
        <w:rPr>
          <w:sz w:val="22"/>
          <w:szCs w:val="22"/>
          <w:lang w:val="en-US"/>
        </w:rPr>
        <w:softHyphen/>
        <w:t xml:space="preserve">parable to High Tech. He has also identified three recent takeover transactions—Quadrant, </w:t>
      </w:r>
      <w:proofErr w:type="spellStart"/>
      <w:r w:rsidRPr="00FA1DCD">
        <w:rPr>
          <w:sz w:val="22"/>
          <w:szCs w:val="22"/>
          <w:lang w:val="en-US"/>
        </w:rPr>
        <w:t>ProTech</w:t>
      </w:r>
      <w:proofErr w:type="spellEnd"/>
      <w:r w:rsidRPr="00FA1DCD">
        <w:rPr>
          <w:sz w:val="22"/>
          <w:szCs w:val="22"/>
          <w:lang w:val="en-US"/>
        </w:rPr>
        <w:t>, and Automator—that are similar to the takeover of High Tech under consideration. He believes that price-to-earnings, price-to-sales, and price-to-book value per share of these companies could be used to estimate the value of High Tech. The relevant data for the three comparable companies and for High Tech are as follows:</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19"/>
        <w:gridCol w:w="763"/>
        <w:gridCol w:w="931"/>
        <w:gridCol w:w="874"/>
        <w:gridCol w:w="974"/>
      </w:tblGrid>
      <w:tr w:rsidR="00AB74C7" w:rsidRPr="00FA1DCD" w14:paraId="485CEB65" w14:textId="77777777">
        <w:trPr>
          <w:trHeight w:hRule="exact" w:val="346"/>
          <w:jc w:val="center"/>
        </w:trPr>
        <w:tc>
          <w:tcPr>
            <w:tcW w:w="1819" w:type="dxa"/>
            <w:tcBorders>
              <w:top w:val="single" w:sz="4" w:space="0" w:color="auto"/>
            </w:tcBorders>
            <w:shd w:val="clear" w:color="auto" w:fill="FFFFFF"/>
            <w:vAlign w:val="center"/>
          </w:tcPr>
          <w:p w14:paraId="6B9CE759" w14:textId="77777777" w:rsidR="00AB74C7" w:rsidRPr="00FA1DCD" w:rsidRDefault="00AB74C7" w:rsidP="007F6DC9">
            <w:pPr>
              <w:pStyle w:val="Other0"/>
              <w:spacing w:line="240" w:lineRule="auto"/>
              <w:rPr>
                <w:sz w:val="22"/>
                <w:szCs w:val="22"/>
              </w:rPr>
            </w:pPr>
            <w:proofErr w:type="spellStart"/>
            <w:r w:rsidRPr="00FA1DCD">
              <w:rPr>
                <w:sz w:val="22"/>
                <w:szCs w:val="22"/>
              </w:rPr>
              <w:t>Valuation</w:t>
            </w:r>
            <w:proofErr w:type="spellEnd"/>
            <w:r w:rsidRPr="00FA1DCD">
              <w:rPr>
                <w:sz w:val="22"/>
                <w:szCs w:val="22"/>
              </w:rPr>
              <w:t xml:space="preserve"> </w:t>
            </w:r>
            <w:proofErr w:type="spellStart"/>
            <w:r w:rsidRPr="00FA1DCD">
              <w:rPr>
                <w:sz w:val="22"/>
                <w:szCs w:val="22"/>
              </w:rPr>
              <w:t>Variables</w:t>
            </w:r>
            <w:proofErr w:type="spellEnd"/>
          </w:p>
        </w:tc>
        <w:tc>
          <w:tcPr>
            <w:tcW w:w="763" w:type="dxa"/>
            <w:tcBorders>
              <w:top w:val="single" w:sz="4" w:space="0" w:color="auto"/>
            </w:tcBorders>
            <w:shd w:val="clear" w:color="auto" w:fill="FFFFFF"/>
            <w:vAlign w:val="center"/>
          </w:tcPr>
          <w:p w14:paraId="7D64297B"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Alpha</w:t>
            </w:r>
            <w:proofErr w:type="spellEnd"/>
          </w:p>
        </w:tc>
        <w:tc>
          <w:tcPr>
            <w:tcW w:w="931" w:type="dxa"/>
            <w:tcBorders>
              <w:top w:val="single" w:sz="4" w:space="0" w:color="auto"/>
            </w:tcBorders>
            <w:shd w:val="clear" w:color="auto" w:fill="FFFFFF"/>
            <w:vAlign w:val="center"/>
          </w:tcPr>
          <w:p w14:paraId="0698401C" w14:textId="77777777" w:rsidR="00AB74C7" w:rsidRPr="00FA1DCD" w:rsidRDefault="00AB74C7" w:rsidP="007F6DC9">
            <w:pPr>
              <w:pStyle w:val="Other0"/>
              <w:spacing w:line="240" w:lineRule="auto"/>
              <w:jc w:val="center"/>
              <w:rPr>
                <w:sz w:val="22"/>
                <w:szCs w:val="22"/>
              </w:rPr>
            </w:pPr>
            <w:r w:rsidRPr="00FA1DCD">
              <w:rPr>
                <w:sz w:val="22"/>
                <w:szCs w:val="22"/>
              </w:rPr>
              <w:t>Neutron</w:t>
            </w:r>
          </w:p>
        </w:tc>
        <w:tc>
          <w:tcPr>
            <w:tcW w:w="874" w:type="dxa"/>
            <w:tcBorders>
              <w:top w:val="single" w:sz="4" w:space="0" w:color="auto"/>
            </w:tcBorders>
            <w:shd w:val="clear" w:color="auto" w:fill="FFFFFF"/>
            <w:vAlign w:val="center"/>
          </w:tcPr>
          <w:p w14:paraId="19E01F5B" w14:textId="77777777" w:rsidR="00AB74C7" w:rsidRPr="00FA1DCD" w:rsidRDefault="00AB74C7" w:rsidP="007F6DC9">
            <w:pPr>
              <w:pStyle w:val="Other0"/>
              <w:spacing w:line="240" w:lineRule="auto"/>
              <w:jc w:val="center"/>
              <w:rPr>
                <w:sz w:val="22"/>
                <w:szCs w:val="22"/>
              </w:rPr>
            </w:pPr>
            <w:r w:rsidRPr="00FA1DCD">
              <w:rPr>
                <w:sz w:val="22"/>
                <w:szCs w:val="22"/>
              </w:rPr>
              <w:t>Techno</w:t>
            </w:r>
          </w:p>
        </w:tc>
        <w:tc>
          <w:tcPr>
            <w:tcW w:w="974" w:type="dxa"/>
            <w:tcBorders>
              <w:top w:val="single" w:sz="4" w:space="0" w:color="auto"/>
            </w:tcBorders>
            <w:shd w:val="clear" w:color="auto" w:fill="FFFFFF"/>
            <w:vAlign w:val="center"/>
          </w:tcPr>
          <w:p w14:paraId="461FADD7" w14:textId="77777777" w:rsidR="00AB74C7" w:rsidRPr="00FA1DCD" w:rsidRDefault="00AB74C7" w:rsidP="007F6DC9">
            <w:pPr>
              <w:pStyle w:val="Other0"/>
              <w:spacing w:line="240" w:lineRule="auto"/>
              <w:jc w:val="right"/>
              <w:rPr>
                <w:sz w:val="22"/>
                <w:szCs w:val="22"/>
              </w:rPr>
            </w:pPr>
            <w:r w:rsidRPr="00FA1DCD">
              <w:rPr>
                <w:sz w:val="22"/>
                <w:szCs w:val="22"/>
              </w:rPr>
              <w:t>High Tech</w:t>
            </w:r>
          </w:p>
        </w:tc>
      </w:tr>
      <w:tr w:rsidR="00AB74C7" w:rsidRPr="00FA1DCD" w14:paraId="06011ACF" w14:textId="77777777">
        <w:trPr>
          <w:trHeight w:hRule="exact" w:val="307"/>
          <w:jc w:val="center"/>
        </w:trPr>
        <w:tc>
          <w:tcPr>
            <w:tcW w:w="1819" w:type="dxa"/>
            <w:tcBorders>
              <w:top w:val="single" w:sz="4" w:space="0" w:color="auto"/>
            </w:tcBorders>
            <w:shd w:val="clear" w:color="auto" w:fill="FFFFFF"/>
            <w:vAlign w:val="center"/>
          </w:tcPr>
          <w:p w14:paraId="2FBF56D0" w14:textId="77777777" w:rsidR="00AB74C7" w:rsidRPr="00FA1DCD" w:rsidRDefault="00AB74C7" w:rsidP="007F6DC9">
            <w:pPr>
              <w:pStyle w:val="Other0"/>
              <w:spacing w:line="240" w:lineRule="auto"/>
              <w:rPr>
                <w:sz w:val="22"/>
                <w:szCs w:val="22"/>
              </w:rPr>
            </w:pP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price</w:t>
            </w:r>
            <w:proofErr w:type="spellEnd"/>
            <w:r w:rsidRPr="00FA1DCD">
              <w:rPr>
                <w:sz w:val="22"/>
                <w:szCs w:val="22"/>
              </w:rPr>
              <w:t xml:space="preserve"> ($)</w:t>
            </w:r>
          </w:p>
        </w:tc>
        <w:tc>
          <w:tcPr>
            <w:tcW w:w="763" w:type="dxa"/>
            <w:tcBorders>
              <w:top w:val="single" w:sz="4" w:space="0" w:color="auto"/>
            </w:tcBorders>
            <w:shd w:val="clear" w:color="auto" w:fill="FFFFFF"/>
            <w:vAlign w:val="center"/>
          </w:tcPr>
          <w:p w14:paraId="5A722A39" w14:textId="77777777" w:rsidR="00AB74C7" w:rsidRPr="00FA1DCD" w:rsidRDefault="00AB74C7" w:rsidP="007F6DC9">
            <w:pPr>
              <w:pStyle w:val="Other0"/>
              <w:spacing w:line="240" w:lineRule="auto"/>
              <w:jc w:val="center"/>
              <w:rPr>
                <w:sz w:val="22"/>
                <w:szCs w:val="22"/>
              </w:rPr>
            </w:pPr>
            <w:r w:rsidRPr="00FA1DCD">
              <w:rPr>
                <w:sz w:val="22"/>
                <w:szCs w:val="22"/>
              </w:rPr>
              <w:t>44.00</w:t>
            </w:r>
          </w:p>
        </w:tc>
        <w:tc>
          <w:tcPr>
            <w:tcW w:w="931" w:type="dxa"/>
            <w:tcBorders>
              <w:top w:val="single" w:sz="4" w:space="0" w:color="auto"/>
            </w:tcBorders>
            <w:shd w:val="clear" w:color="auto" w:fill="FFFFFF"/>
            <w:vAlign w:val="center"/>
          </w:tcPr>
          <w:p w14:paraId="68CAC38B" w14:textId="77777777" w:rsidR="00AB74C7" w:rsidRPr="00FA1DCD" w:rsidRDefault="00AB74C7" w:rsidP="007F6DC9">
            <w:pPr>
              <w:pStyle w:val="Other0"/>
              <w:spacing w:line="240" w:lineRule="auto"/>
              <w:ind w:firstLine="260"/>
              <w:rPr>
                <w:sz w:val="22"/>
                <w:szCs w:val="22"/>
              </w:rPr>
            </w:pPr>
            <w:r w:rsidRPr="00FA1DCD">
              <w:rPr>
                <w:sz w:val="22"/>
                <w:szCs w:val="22"/>
              </w:rPr>
              <w:t>23.00</w:t>
            </w:r>
          </w:p>
        </w:tc>
        <w:tc>
          <w:tcPr>
            <w:tcW w:w="874" w:type="dxa"/>
            <w:tcBorders>
              <w:top w:val="single" w:sz="4" w:space="0" w:color="auto"/>
            </w:tcBorders>
            <w:shd w:val="clear" w:color="auto" w:fill="FFFFFF"/>
            <w:vAlign w:val="center"/>
          </w:tcPr>
          <w:p w14:paraId="45BC887B" w14:textId="77777777" w:rsidR="00AB74C7" w:rsidRPr="00FA1DCD" w:rsidRDefault="00AB74C7" w:rsidP="007F6DC9">
            <w:pPr>
              <w:pStyle w:val="Other0"/>
              <w:spacing w:line="240" w:lineRule="auto"/>
              <w:ind w:firstLine="240"/>
              <w:rPr>
                <w:sz w:val="22"/>
                <w:szCs w:val="22"/>
              </w:rPr>
            </w:pPr>
            <w:r w:rsidRPr="00FA1DCD">
              <w:rPr>
                <w:sz w:val="22"/>
                <w:szCs w:val="22"/>
              </w:rPr>
              <w:t>51.00</w:t>
            </w:r>
          </w:p>
        </w:tc>
        <w:tc>
          <w:tcPr>
            <w:tcW w:w="974" w:type="dxa"/>
            <w:tcBorders>
              <w:top w:val="single" w:sz="4" w:space="0" w:color="auto"/>
            </w:tcBorders>
            <w:shd w:val="clear" w:color="auto" w:fill="FFFFFF"/>
            <w:vAlign w:val="center"/>
          </w:tcPr>
          <w:p w14:paraId="6CCCC07B" w14:textId="77777777" w:rsidR="00AB74C7" w:rsidRPr="00FA1DCD" w:rsidRDefault="00AB74C7" w:rsidP="007F6DC9">
            <w:pPr>
              <w:pStyle w:val="Other0"/>
              <w:spacing w:line="240" w:lineRule="auto"/>
              <w:ind w:firstLine="340"/>
              <w:rPr>
                <w:sz w:val="22"/>
                <w:szCs w:val="22"/>
              </w:rPr>
            </w:pPr>
            <w:r w:rsidRPr="00FA1DCD">
              <w:rPr>
                <w:sz w:val="22"/>
                <w:szCs w:val="22"/>
              </w:rPr>
              <w:t>31.00</w:t>
            </w:r>
          </w:p>
        </w:tc>
      </w:tr>
      <w:tr w:rsidR="00AB74C7" w:rsidRPr="00FA1DCD" w14:paraId="6D3DC654" w14:textId="77777777">
        <w:trPr>
          <w:trHeight w:hRule="exact" w:val="336"/>
          <w:jc w:val="center"/>
        </w:trPr>
        <w:tc>
          <w:tcPr>
            <w:tcW w:w="1819" w:type="dxa"/>
            <w:shd w:val="clear" w:color="auto" w:fill="FFFFFF"/>
            <w:vAlign w:val="center"/>
          </w:tcPr>
          <w:p w14:paraId="736E2EDE"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w:t>
            </w:r>
            <w:proofErr w:type="spellStart"/>
            <w:r w:rsidRPr="00FA1DCD">
              <w:rPr>
                <w:sz w:val="22"/>
                <w:szCs w:val="22"/>
              </w:rPr>
              <w:t>share</w:t>
            </w:r>
            <w:proofErr w:type="spellEnd"/>
            <w:r w:rsidRPr="00FA1DCD">
              <w:rPr>
                <w:sz w:val="22"/>
                <w:szCs w:val="22"/>
              </w:rPr>
              <w:t xml:space="preserve"> ($)</w:t>
            </w:r>
          </w:p>
        </w:tc>
        <w:tc>
          <w:tcPr>
            <w:tcW w:w="763" w:type="dxa"/>
            <w:shd w:val="clear" w:color="auto" w:fill="FFFFFF"/>
            <w:vAlign w:val="center"/>
          </w:tcPr>
          <w:p w14:paraId="6508F946" w14:textId="77777777" w:rsidR="00AB74C7" w:rsidRPr="00FA1DCD" w:rsidRDefault="00AB74C7" w:rsidP="007F6DC9">
            <w:pPr>
              <w:pStyle w:val="Other0"/>
              <w:spacing w:line="240" w:lineRule="auto"/>
              <w:jc w:val="center"/>
              <w:rPr>
                <w:sz w:val="22"/>
                <w:szCs w:val="22"/>
              </w:rPr>
            </w:pPr>
            <w:r w:rsidRPr="00FA1DCD">
              <w:rPr>
                <w:sz w:val="22"/>
                <w:szCs w:val="22"/>
              </w:rPr>
              <w:t>3.01</w:t>
            </w:r>
          </w:p>
        </w:tc>
        <w:tc>
          <w:tcPr>
            <w:tcW w:w="931" w:type="dxa"/>
            <w:shd w:val="clear" w:color="auto" w:fill="FFFFFF"/>
            <w:vAlign w:val="center"/>
          </w:tcPr>
          <w:p w14:paraId="244FF1BC" w14:textId="77777777" w:rsidR="00AB74C7" w:rsidRPr="00FA1DCD" w:rsidRDefault="00AB74C7" w:rsidP="007F6DC9">
            <w:pPr>
              <w:pStyle w:val="Other0"/>
              <w:spacing w:line="240" w:lineRule="auto"/>
              <w:ind w:firstLine="340"/>
              <w:rPr>
                <w:sz w:val="22"/>
                <w:szCs w:val="22"/>
              </w:rPr>
            </w:pPr>
            <w:r w:rsidRPr="00FA1DCD">
              <w:rPr>
                <w:sz w:val="22"/>
                <w:szCs w:val="22"/>
              </w:rPr>
              <w:t>1.68</w:t>
            </w:r>
          </w:p>
        </w:tc>
        <w:tc>
          <w:tcPr>
            <w:tcW w:w="874" w:type="dxa"/>
            <w:shd w:val="clear" w:color="auto" w:fill="FFFFFF"/>
            <w:vAlign w:val="center"/>
          </w:tcPr>
          <w:p w14:paraId="29F98414" w14:textId="77777777" w:rsidR="00AB74C7" w:rsidRPr="00FA1DCD" w:rsidRDefault="00AB74C7" w:rsidP="007F6DC9">
            <w:pPr>
              <w:pStyle w:val="Other0"/>
              <w:spacing w:line="240" w:lineRule="auto"/>
              <w:ind w:right="220"/>
              <w:jc w:val="right"/>
              <w:rPr>
                <w:sz w:val="22"/>
                <w:szCs w:val="22"/>
              </w:rPr>
            </w:pPr>
            <w:r w:rsidRPr="00FA1DCD">
              <w:rPr>
                <w:sz w:val="22"/>
                <w:szCs w:val="22"/>
              </w:rPr>
              <w:t>2.52</w:t>
            </w:r>
          </w:p>
        </w:tc>
        <w:tc>
          <w:tcPr>
            <w:tcW w:w="974" w:type="dxa"/>
            <w:shd w:val="clear" w:color="auto" w:fill="FFFFFF"/>
            <w:vAlign w:val="center"/>
          </w:tcPr>
          <w:p w14:paraId="644CB161" w14:textId="77777777" w:rsidR="00AB74C7" w:rsidRPr="00FA1DCD" w:rsidRDefault="00AB74C7" w:rsidP="007F6DC9">
            <w:pPr>
              <w:pStyle w:val="Other0"/>
              <w:spacing w:line="240" w:lineRule="auto"/>
              <w:ind w:right="200"/>
              <w:jc w:val="right"/>
              <w:rPr>
                <w:sz w:val="22"/>
                <w:szCs w:val="22"/>
              </w:rPr>
            </w:pPr>
            <w:r w:rsidRPr="00FA1DCD">
              <w:rPr>
                <w:sz w:val="22"/>
                <w:szCs w:val="22"/>
              </w:rPr>
              <w:t>1.98</w:t>
            </w:r>
          </w:p>
        </w:tc>
      </w:tr>
      <w:tr w:rsidR="00AB74C7" w:rsidRPr="00FA1DCD" w14:paraId="354D8FA5" w14:textId="77777777">
        <w:trPr>
          <w:trHeight w:hRule="exact" w:val="298"/>
          <w:jc w:val="center"/>
        </w:trPr>
        <w:tc>
          <w:tcPr>
            <w:tcW w:w="1819" w:type="dxa"/>
            <w:shd w:val="clear" w:color="auto" w:fill="FFFFFF"/>
            <w:vAlign w:val="center"/>
          </w:tcPr>
          <w:p w14:paraId="75EE7A86" w14:textId="77777777" w:rsidR="00AB74C7" w:rsidRPr="00FA1DCD" w:rsidRDefault="00AB74C7" w:rsidP="007F6DC9">
            <w:pPr>
              <w:pStyle w:val="Other0"/>
              <w:spacing w:line="240" w:lineRule="auto"/>
              <w:rPr>
                <w:sz w:val="22"/>
                <w:szCs w:val="22"/>
              </w:rPr>
            </w:pPr>
            <w:r w:rsidRPr="00FA1DCD">
              <w:rPr>
                <w:sz w:val="22"/>
                <w:szCs w:val="22"/>
              </w:rPr>
              <w:t>Sales/</w:t>
            </w:r>
            <w:proofErr w:type="spellStart"/>
            <w:r w:rsidRPr="00FA1DCD">
              <w:rPr>
                <w:sz w:val="22"/>
                <w:szCs w:val="22"/>
              </w:rPr>
              <w:t>share</w:t>
            </w:r>
            <w:proofErr w:type="spellEnd"/>
            <w:r w:rsidRPr="00FA1DCD">
              <w:rPr>
                <w:sz w:val="22"/>
                <w:szCs w:val="22"/>
              </w:rPr>
              <w:t xml:space="preserve"> ($)</w:t>
            </w:r>
          </w:p>
        </w:tc>
        <w:tc>
          <w:tcPr>
            <w:tcW w:w="763" w:type="dxa"/>
            <w:shd w:val="clear" w:color="auto" w:fill="FFFFFF"/>
            <w:vAlign w:val="center"/>
          </w:tcPr>
          <w:p w14:paraId="58DF6A2D" w14:textId="77777777" w:rsidR="00AB74C7" w:rsidRPr="00FA1DCD" w:rsidRDefault="00AB74C7" w:rsidP="007F6DC9">
            <w:pPr>
              <w:pStyle w:val="Other0"/>
              <w:spacing w:line="240" w:lineRule="auto"/>
              <w:jc w:val="center"/>
              <w:rPr>
                <w:sz w:val="22"/>
                <w:szCs w:val="22"/>
              </w:rPr>
            </w:pPr>
            <w:r w:rsidRPr="00FA1DCD">
              <w:rPr>
                <w:sz w:val="22"/>
                <w:szCs w:val="22"/>
              </w:rPr>
              <w:t>20.16</w:t>
            </w:r>
          </w:p>
        </w:tc>
        <w:tc>
          <w:tcPr>
            <w:tcW w:w="931" w:type="dxa"/>
            <w:shd w:val="clear" w:color="auto" w:fill="FFFFFF"/>
            <w:vAlign w:val="center"/>
          </w:tcPr>
          <w:p w14:paraId="0DF93829" w14:textId="77777777" w:rsidR="00AB74C7" w:rsidRPr="00FA1DCD" w:rsidRDefault="00AB74C7" w:rsidP="007F6DC9">
            <w:pPr>
              <w:pStyle w:val="Other0"/>
              <w:spacing w:line="240" w:lineRule="auto"/>
              <w:ind w:firstLine="260"/>
              <w:rPr>
                <w:sz w:val="22"/>
                <w:szCs w:val="22"/>
              </w:rPr>
            </w:pPr>
            <w:r w:rsidRPr="00FA1DCD">
              <w:rPr>
                <w:sz w:val="22"/>
                <w:szCs w:val="22"/>
              </w:rPr>
              <w:t>14.22</w:t>
            </w:r>
          </w:p>
        </w:tc>
        <w:tc>
          <w:tcPr>
            <w:tcW w:w="874" w:type="dxa"/>
            <w:shd w:val="clear" w:color="auto" w:fill="FFFFFF"/>
            <w:vAlign w:val="center"/>
          </w:tcPr>
          <w:p w14:paraId="2CEC4161" w14:textId="77777777" w:rsidR="00AB74C7" w:rsidRPr="00FA1DCD" w:rsidRDefault="00AB74C7" w:rsidP="007F6DC9">
            <w:pPr>
              <w:pStyle w:val="Other0"/>
              <w:spacing w:line="240" w:lineRule="auto"/>
              <w:ind w:firstLine="240"/>
              <w:rPr>
                <w:sz w:val="22"/>
                <w:szCs w:val="22"/>
              </w:rPr>
            </w:pPr>
            <w:r w:rsidRPr="00FA1DCD">
              <w:rPr>
                <w:sz w:val="22"/>
                <w:szCs w:val="22"/>
              </w:rPr>
              <w:t>18.15</w:t>
            </w:r>
          </w:p>
        </w:tc>
        <w:tc>
          <w:tcPr>
            <w:tcW w:w="974" w:type="dxa"/>
            <w:shd w:val="clear" w:color="auto" w:fill="FFFFFF"/>
            <w:vAlign w:val="center"/>
          </w:tcPr>
          <w:p w14:paraId="7E9500D3" w14:textId="77777777" w:rsidR="00AB74C7" w:rsidRPr="00FA1DCD" w:rsidRDefault="00AB74C7" w:rsidP="007F6DC9">
            <w:pPr>
              <w:pStyle w:val="Other0"/>
              <w:spacing w:line="240" w:lineRule="auto"/>
              <w:ind w:firstLine="340"/>
              <w:rPr>
                <w:sz w:val="22"/>
                <w:szCs w:val="22"/>
              </w:rPr>
            </w:pPr>
            <w:r w:rsidRPr="00FA1DCD">
              <w:rPr>
                <w:sz w:val="22"/>
                <w:szCs w:val="22"/>
              </w:rPr>
              <w:t>17.23</w:t>
            </w:r>
          </w:p>
        </w:tc>
      </w:tr>
      <w:tr w:rsidR="00AB74C7" w:rsidRPr="00FA1DCD" w14:paraId="6A64BCC1" w14:textId="77777777">
        <w:trPr>
          <w:trHeight w:hRule="exact" w:val="355"/>
          <w:jc w:val="center"/>
        </w:trPr>
        <w:tc>
          <w:tcPr>
            <w:tcW w:w="1819" w:type="dxa"/>
            <w:tcBorders>
              <w:bottom w:val="single" w:sz="4" w:space="0" w:color="auto"/>
            </w:tcBorders>
            <w:shd w:val="clear" w:color="auto" w:fill="FFFFFF"/>
            <w:vAlign w:val="center"/>
          </w:tcPr>
          <w:p w14:paraId="7B8C837B" w14:textId="77777777" w:rsidR="00AB74C7" w:rsidRPr="00FA1DCD" w:rsidRDefault="00AB74C7" w:rsidP="007F6DC9">
            <w:pPr>
              <w:pStyle w:val="Other0"/>
              <w:spacing w:line="240" w:lineRule="auto"/>
              <w:rPr>
                <w:sz w:val="22"/>
                <w:szCs w:val="22"/>
              </w:rPr>
            </w:pPr>
            <w:proofErr w:type="spellStart"/>
            <w:r w:rsidRPr="00FA1DCD">
              <w:rPr>
                <w:sz w:val="22"/>
                <w:szCs w:val="22"/>
              </w:rPr>
              <w:t>Book</w:t>
            </w:r>
            <w:proofErr w:type="spellEnd"/>
            <w:r w:rsidRPr="00FA1DCD">
              <w:rPr>
                <w:sz w:val="22"/>
                <w:szCs w:val="22"/>
              </w:rPr>
              <w:t xml:space="preserve"> </w:t>
            </w:r>
            <w:proofErr w:type="spellStart"/>
            <w:r w:rsidRPr="00FA1DCD">
              <w:rPr>
                <w:sz w:val="22"/>
                <w:szCs w:val="22"/>
              </w:rPr>
              <w:t>value</w:t>
            </w:r>
            <w:proofErr w:type="spellEnd"/>
            <w:r w:rsidRPr="00FA1DCD">
              <w:rPr>
                <w:sz w:val="22"/>
                <w:szCs w:val="22"/>
              </w:rPr>
              <w:t>/</w:t>
            </w:r>
            <w:proofErr w:type="spellStart"/>
            <w:r w:rsidRPr="00FA1DCD">
              <w:rPr>
                <w:sz w:val="22"/>
                <w:szCs w:val="22"/>
              </w:rPr>
              <w:t>share</w:t>
            </w:r>
            <w:proofErr w:type="spellEnd"/>
            <w:r w:rsidRPr="00FA1DCD">
              <w:rPr>
                <w:sz w:val="22"/>
                <w:szCs w:val="22"/>
              </w:rPr>
              <w:t xml:space="preserve"> ($)</w:t>
            </w:r>
          </w:p>
        </w:tc>
        <w:tc>
          <w:tcPr>
            <w:tcW w:w="763" w:type="dxa"/>
            <w:tcBorders>
              <w:bottom w:val="single" w:sz="4" w:space="0" w:color="auto"/>
            </w:tcBorders>
            <w:shd w:val="clear" w:color="auto" w:fill="FFFFFF"/>
            <w:vAlign w:val="center"/>
          </w:tcPr>
          <w:p w14:paraId="589CFE04" w14:textId="77777777" w:rsidR="00AB74C7" w:rsidRPr="00FA1DCD" w:rsidRDefault="00AB74C7" w:rsidP="007F6DC9">
            <w:pPr>
              <w:pStyle w:val="Other0"/>
              <w:spacing w:line="240" w:lineRule="auto"/>
              <w:jc w:val="center"/>
              <w:rPr>
                <w:sz w:val="22"/>
                <w:szCs w:val="22"/>
              </w:rPr>
            </w:pPr>
            <w:r w:rsidRPr="00FA1DCD">
              <w:rPr>
                <w:sz w:val="22"/>
                <w:szCs w:val="22"/>
              </w:rPr>
              <w:t>15.16</w:t>
            </w:r>
          </w:p>
        </w:tc>
        <w:tc>
          <w:tcPr>
            <w:tcW w:w="931" w:type="dxa"/>
            <w:tcBorders>
              <w:bottom w:val="single" w:sz="4" w:space="0" w:color="auto"/>
            </w:tcBorders>
            <w:shd w:val="clear" w:color="auto" w:fill="FFFFFF"/>
            <w:vAlign w:val="center"/>
          </w:tcPr>
          <w:p w14:paraId="19C9D4DE" w14:textId="77777777" w:rsidR="00AB74C7" w:rsidRPr="00FA1DCD" w:rsidRDefault="00AB74C7" w:rsidP="007F6DC9">
            <w:pPr>
              <w:pStyle w:val="Other0"/>
              <w:spacing w:line="240" w:lineRule="auto"/>
              <w:ind w:firstLine="340"/>
              <w:rPr>
                <w:sz w:val="22"/>
                <w:szCs w:val="22"/>
              </w:rPr>
            </w:pPr>
            <w:r w:rsidRPr="00FA1DCD">
              <w:rPr>
                <w:sz w:val="22"/>
                <w:szCs w:val="22"/>
              </w:rPr>
              <w:t>7.18</w:t>
            </w:r>
          </w:p>
        </w:tc>
        <w:tc>
          <w:tcPr>
            <w:tcW w:w="874" w:type="dxa"/>
            <w:tcBorders>
              <w:bottom w:val="single" w:sz="4" w:space="0" w:color="auto"/>
            </w:tcBorders>
            <w:shd w:val="clear" w:color="auto" w:fill="FFFFFF"/>
            <w:vAlign w:val="center"/>
          </w:tcPr>
          <w:p w14:paraId="6EF81453" w14:textId="77777777" w:rsidR="00AB74C7" w:rsidRPr="00FA1DCD" w:rsidRDefault="00AB74C7" w:rsidP="007F6DC9">
            <w:pPr>
              <w:pStyle w:val="Other0"/>
              <w:spacing w:line="240" w:lineRule="auto"/>
              <w:ind w:firstLine="240"/>
              <w:rPr>
                <w:sz w:val="22"/>
                <w:szCs w:val="22"/>
              </w:rPr>
            </w:pPr>
            <w:r w:rsidRPr="00FA1DCD">
              <w:rPr>
                <w:sz w:val="22"/>
                <w:szCs w:val="22"/>
              </w:rPr>
              <w:t>11.15</w:t>
            </w:r>
          </w:p>
        </w:tc>
        <w:tc>
          <w:tcPr>
            <w:tcW w:w="974" w:type="dxa"/>
            <w:tcBorders>
              <w:bottom w:val="single" w:sz="4" w:space="0" w:color="auto"/>
            </w:tcBorders>
            <w:shd w:val="clear" w:color="auto" w:fill="FFFFFF"/>
            <w:vAlign w:val="center"/>
          </w:tcPr>
          <w:p w14:paraId="3E309F86" w14:textId="77777777" w:rsidR="00AB74C7" w:rsidRPr="00FA1DCD" w:rsidRDefault="00AB74C7" w:rsidP="007F6DC9">
            <w:pPr>
              <w:pStyle w:val="Other0"/>
              <w:spacing w:line="240" w:lineRule="auto"/>
              <w:ind w:firstLine="340"/>
              <w:rPr>
                <w:sz w:val="22"/>
                <w:szCs w:val="22"/>
              </w:rPr>
            </w:pPr>
            <w:r w:rsidRPr="00FA1DCD">
              <w:rPr>
                <w:sz w:val="22"/>
                <w:szCs w:val="22"/>
              </w:rPr>
              <w:t>10.02</w:t>
            </w:r>
          </w:p>
        </w:tc>
      </w:tr>
    </w:tbl>
    <w:p w14:paraId="35AA3997" w14:textId="77777777" w:rsidR="00AB74C7" w:rsidRPr="00FA1DCD" w:rsidRDefault="00AB74C7" w:rsidP="00AB74C7">
      <w:pPr>
        <w:spacing w:after="239" w:line="1" w:lineRule="exact"/>
        <w:rPr>
          <w:rFonts w:ascii="Times New Roman" w:hAnsi="Times New Roman" w:cs="Times New Roman"/>
          <w:sz w:val="22"/>
          <w:szCs w:val="22"/>
        </w:rPr>
      </w:pPr>
    </w:p>
    <w:p w14:paraId="5E702AE6" w14:textId="77777777" w:rsidR="00AB74C7" w:rsidRPr="00FA1DCD" w:rsidRDefault="00AB74C7" w:rsidP="00AB74C7">
      <w:pPr>
        <w:pStyle w:val="Tekstpodstawowy"/>
        <w:spacing w:after="240" w:line="240" w:lineRule="auto"/>
        <w:ind w:firstLine="380"/>
        <w:jc w:val="both"/>
        <w:rPr>
          <w:sz w:val="22"/>
          <w:szCs w:val="22"/>
          <w:lang w:val="en-US"/>
        </w:rPr>
      </w:pPr>
      <w:r w:rsidRPr="00FA1DCD">
        <w:rPr>
          <w:sz w:val="22"/>
          <w:szCs w:val="22"/>
          <w:lang w:val="en-US"/>
        </w:rPr>
        <w:t>The relevant data for the three recently acquired companies are given below:</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75"/>
        <w:gridCol w:w="1027"/>
        <w:gridCol w:w="1094"/>
        <w:gridCol w:w="970"/>
      </w:tblGrid>
      <w:tr w:rsidR="00AB74C7" w:rsidRPr="00FA1DCD" w14:paraId="31AA1AC8" w14:textId="77777777">
        <w:trPr>
          <w:trHeight w:hRule="exact" w:val="341"/>
          <w:jc w:val="center"/>
        </w:trPr>
        <w:tc>
          <w:tcPr>
            <w:tcW w:w="2275" w:type="dxa"/>
            <w:tcBorders>
              <w:top w:val="single" w:sz="4" w:space="0" w:color="auto"/>
            </w:tcBorders>
            <w:shd w:val="clear" w:color="auto" w:fill="FFFFFF"/>
            <w:vAlign w:val="center"/>
          </w:tcPr>
          <w:p w14:paraId="102A999E" w14:textId="77777777" w:rsidR="00AB74C7" w:rsidRPr="00FA1DCD" w:rsidRDefault="00AB74C7" w:rsidP="007F6DC9">
            <w:pPr>
              <w:pStyle w:val="Other0"/>
              <w:spacing w:line="240" w:lineRule="auto"/>
              <w:rPr>
                <w:sz w:val="22"/>
                <w:szCs w:val="22"/>
              </w:rPr>
            </w:pPr>
            <w:proofErr w:type="spellStart"/>
            <w:r w:rsidRPr="00FA1DCD">
              <w:rPr>
                <w:sz w:val="22"/>
                <w:szCs w:val="22"/>
              </w:rPr>
              <w:t>Valuation</w:t>
            </w:r>
            <w:proofErr w:type="spellEnd"/>
            <w:r w:rsidRPr="00FA1DCD">
              <w:rPr>
                <w:sz w:val="22"/>
                <w:szCs w:val="22"/>
              </w:rPr>
              <w:t xml:space="preserve"> </w:t>
            </w:r>
            <w:proofErr w:type="spellStart"/>
            <w:r w:rsidRPr="00FA1DCD">
              <w:rPr>
                <w:sz w:val="22"/>
                <w:szCs w:val="22"/>
              </w:rPr>
              <w:t>Variables</w:t>
            </w:r>
            <w:proofErr w:type="spellEnd"/>
          </w:p>
        </w:tc>
        <w:tc>
          <w:tcPr>
            <w:tcW w:w="1027" w:type="dxa"/>
            <w:tcBorders>
              <w:top w:val="single" w:sz="4" w:space="0" w:color="auto"/>
            </w:tcBorders>
            <w:shd w:val="clear" w:color="auto" w:fill="FFFFFF"/>
            <w:vAlign w:val="center"/>
          </w:tcPr>
          <w:p w14:paraId="4D53F0A1"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Quadrant</w:t>
            </w:r>
            <w:proofErr w:type="spellEnd"/>
          </w:p>
        </w:tc>
        <w:tc>
          <w:tcPr>
            <w:tcW w:w="1094" w:type="dxa"/>
            <w:tcBorders>
              <w:top w:val="single" w:sz="4" w:space="0" w:color="auto"/>
            </w:tcBorders>
            <w:shd w:val="clear" w:color="auto" w:fill="FFFFFF"/>
            <w:vAlign w:val="center"/>
          </w:tcPr>
          <w:p w14:paraId="28432D1A"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ProTech</w:t>
            </w:r>
            <w:proofErr w:type="spellEnd"/>
          </w:p>
        </w:tc>
        <w:tc>
          <w:tcPr>
            <w:tcW w:w="970" w:type="dxa"/>
            <w:tcBorders>
              <w:top w:val="single" w:sz="4" w:space="0" w:color="auto"/>
            </w:tcBorders>
            <w:shd w:val="clear" w:color="auto" w:fill="FFFFFF"/>
            <w:vAlign w:val="center"/>
          </w:tcPr>
          <w:p w14:paraId="34260567" w14:textId="77777777" w:rsidR="00AB74C7" w:rsidRPr="00FA1DCD" w:rsidRDefault="00AB74C7" w:rsidP="007F6DC9">
            <w:pPr>
              <w:pStyle w:val="Other0"/>
              <w:spacing w:line="240" w:lineRule="auto"/>
              <w:jc w:val="right"/>
              <w:rPr>
                <w:sz w:val="22"/>
                <w:szCs w:val="22"/>
              </w:rPr>
            </w:pPr>
            <w:proofErr w:type="spellStart"/>
            <w:r w:rsidRPr="00FA1DCD">
              <w:rPr>
                <w:sz w:val="22"/>
                <w:szCs w:val="22"/>
              </w:rPr>
              <w:t>Automator</w:t>
            </w:r>
            <w:proofErr w:type="spellEnd"/>
          </w:p>
        </w:tc>
      </w:tr>
      <w:tr w:rsidR="00AB74C7" w:rsidRPr="00FA1DCD" w14:paraId="58C69073" w14:textId="77777777">
        <w:trPr>
          <w:trHeight w:hRule="exact" w:val="317"/>
          <w:jc w:val="center"/>
        </w:trPr>
        <w:tc>
          <w:tcPr>
            <w:tcW w:w="2275" w:type="dxa"/>
            <w:tcBorders>
              <w:top w:val="single" w:sz="4" w:space="0" w:color="auto"/>
            </w:tcBorders>
            <w:shd w:val="clear" w:color="auto" w:fill="FFFFFF"/>
            <w:vAlign w:val="center"/>
          </w:tcPr>
          <w:p w14:paraId="65D246BE" w14:textId="77777777" w:rsidR="00AB74C7" w:rsidRPr="00FA1DCD" w:rsidRDefault="00AB74C7" w:rsidP="007F6DC9">
            <w:pPr>
              <w:pStyle w:val="Other0"/>
              <w:spacing w:line="240" w:lineRule="auto"/>
              <w:rPr>
                <w:sz w:val="22"/>
                <w:szCs w:val="22"/>
              </w:rPr>
            </w:pPr>
            <w:r w:rsidRPr="00FA1DCD">
              <w:rPr>
                <w:sz w:val="22"/>
                <w:szCs w:val="22"/>
              </w:rPr>
              <w:t xml:space="preserve">Stock </w:t>
            </w:r>
            <w:proofErr w:type="spellStart"/>
            <w:r w:rsidRPr="00FA1DCD">
              <w:rPr>
                <w:sz w:val="22"/>
                <w:szCs w:val="22"/>
              </w:rPr>
              <w:t>price</w:t>
            </w:r>
            <w:proofErr w:type="spellEnd"/>
            <w:r w:rsidRPr="00FA1DCD">
              <w:rPr>
                <w:sz w:val="22"/>
                <w:szCs w:val="22"/>
              </w:rPr>
              <w:t xml:space="preserve"> </w:t>
            </w:r>
            <w:proofErr w:type="spellStart"/>
            <w:r w:rsidRPr="00FA1DCD">
              <w:rPr>
                <w:sz w:val="22"/>
                <w:szCs w:val="22"/>
              </w:rPr>
              <w:t>pre-takeover</w:t>
            </w:r>
            <w:proofErr w:type="spellEnd"/>
            <w:r w:rsidRPr="00FA1DCD">
              <w:rPr>
                <w:sz w:val="22"/>
                <w:szCs w:val="22"/>
              </w:rPr>
              <w:t xml:space="preserve"> ($)</w:t>
            </w:r>
          </w:p>
        </w:tc>
        <w:tc>
          <w:tcPr>
            <w:tcW w:w="1027" w:type="dxa"/>
            <w:tcBorders>
              <w:top w:val="single" w:sz="4" w:space="0" w:color="auto"/>
            </w:tcBorders>
            <w:shd w:val="clear" w:color="auto" w:fill="FFFFFF"/>
            <w:vAlign w:val="center"/>
          </w:tcPr>
          <w:p w14:paraId="4EF0C9EE" w14:textId="77777777" w:rsidR="00AB74C7" w:rsidRPr="00FA1DCD" w:rsidRDefault="00AB74C7" w:rsidP="007F6DC9">
            <w:pPr>
              <w:pStyle w:val="Other0"/>
              <w:spacing w:line="240" w:lineRule="auto"/>
              <w:jc w:val="center"/>
              <w:rPr>
                <w:sz w:val="22"/>
                <w:szCs w:val="22"/>
              </w:rPr>
            </w:pPr>
            <w:r w:rsidRPr="00FA1DCD">
              <w:rPr>
                <w:sz w:val="22"/>
                <w:szCs w:val="22"/>
              </w:rPr>
              <w:t>24.90</w:t>
            </w:r>
          </w:p>
        </w:tc>
        <w:tc>
          <w:tcPr>
            <w:tcW w:w="1094" w:type="dxa"/>
            <w:tcBorders>
              <w:top w:val="single" w:sz="4" w:space="0" w:color="auto"/>
            </w:tcBorders>
            <w:shd w:val="clear" w:color="auto" w:fill="FFFFFF"/>
            <w:vAlign w:val="center"/>
          </w:tcPr>
          <w:p w14:paraId="067F8050" w14:textId="77777777" w:rsidR="00AB74C7" w:rsidRPr="00FA1DCD" w:rsidRDefault="00AB74C7" w:rsidP="007F6DC9">
            <w:pPr>
              <w:pStyle w:val="Other0"/>
              <w:spacing w:line="240" w:lineRule="auto"/>
              <w:ind w:firstLine="320"/>
              <w:rPr>
                <w:sz w:val="22"/>
                <w:szCs w:val="22"/>
              </w:rPr>
            </w:pPr>
            <w:r w:rsidRPr="00FA1DCD">
              <w:rPr>
                <w:sz w:val="22"/>
                <w:szCs w:val="22"/>
              </w:rPr>
              <w:t>43.20</w:t>
            </w:r>
          </w:p>
        </w:tc>
        <w:tc>
          <w:tcPr>
            <w:tcW w:w="970" w:type="dxa"/>
            <w:tcBorders>
              <w:top w:val="single" w:sz="4" w:space="0" w:color="auto"/>
            </w:tcBorders>
            <w:shd w:val="clear" w:color="auto" w:fill="FFFFFF"/>
            <w:vAlign w:val="center"/>
          </w:tcPr>
          <w:p w14:paraId="646A3029" w14:textId="77777777" w:rsidR="00AB74C7" w:rsidRPr="00FA1DCD" w:rsidRDefault="00AB74C7" w:rsidP="007F6DC9">
            <w:pPr>
              <w:pStyle w:val="Other0"/>
              <w:spacing w:line="240" w:lineRule="auto"/>
              <w:ind w:firstLine="340"/>
              <w:rPr>
                <w:sz w:val="22"/>
                <w:szCs w:val="22"/>
              </w:rPr>
            </w:pPr>
            <w:r w:rsidRPr="00FA1DCD">
              <w:rPr>
                <w:sz w:val="22"/>
                <w:szCs w:val="22"/>
              </w:rPr>
              <w:t>29.00</w:t>
            </w:r>
          </w:p>
        </w:tc>
      </w:tr>
      <w:tr w:rsidR="00AB74C7" w:rsidRPr="00FA1DCD" w14:paraId="09EC2507" w14:textId="77777777">
        <w:trPr>
          <w:trHeight w:hRule="exact" w:val="322"/>
          <w:jc w:val="center"/>
        </w:trPr>
        <w:tc>
          <w:tcPr>
            <w:tcW w:w="2275" w:type="dxa"/>
            <w:shd w:val="clear" w:color="auto" w:fill="FFFFFF"/>
            <w:vAlign w:val="center"/>
          </w:tcPr>
          <w:p w14:paraId="54A079C5" w14:textId="77777777" w:rsidR="00AB74C7" w:rsidRPr="00FA1DCD" w:rsidRDefault="00AB74C7" w:rsidP="007F6DC9">
            <w:pPr>
              <w:pStyle w:val="Other0"/>
              <w:spacing w:line="240" w:lineRule="auto"/>
              <w:rPr>
                <w:sz w:val="22"/>
                <w:szCs w:val="22"/>
              </w:rPr>
            </w:pPr>
            <w:proofErr w:type="spellStart"/>
            <w:r w:rsidRPr="00FA1DCD">
              <w:rPr>
                <w:sz w:val="22"/>
                <w:szCs w:val="22"/>
              </w:rPr>
              <w:t>Acquisition</w:t>
            </w:r>
            <w:proofErr w:type="spellEnd"/>
            <w:r w:rsidRPr="00FA1DCD">
              <w:rPr>
                <w:sz w:val="22"/>
                <w:szCs w:val="22"/>
              </w:rPr>
              <w:t xml:space="preserve"> </w:t>
            </w:r>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price</w:t>
            </w:r>
            <w:proofErr w:type="spellEnd"/>
            <w:r w:rsidRPr="00FA1DCD">
              <w:rPr>
                <w:sz w:val="22"/>
                <w:szCs w:val="22"/>
              </w:rPr>
              <w:t xml:space="preserve"> ($)</w:t>
            </w:r>
          </w:p>
        </w:tc>
        <w:tc>
          <w:tcPr>
            <w:tcW w:w="1027" w:type="dxa"/>
            <w:shd w:val="clear" w:color="auto" w:fill="FFFFFF"/>
            <w:vAlign w:val="center"/>
          </w:tcPr>
          <w:p w14:paraId="2B6C6D48" w14:textId="77777777" w:rsidR="00AB74C7" w:rsidRPr="00FA1DCD" w:rsidRDefault="00AB74C7" w:rsidP="007F6DC9">
            <w:pPr>
              <w:pStyle w:val="Other0"/>
              <w:spacing w:line="240" w:lineRule="auto"/>
              <w:jc w:val="center"/>
              <w:rPr>
                <w:sz w:val="22"/>
                <w:szCs w:val="22"/>
              </w:rPr>
            </w:pPr>
            <w:r w:rsidRPr="00FA1DCD">
              <w:rPr>
                <w:sz w:val="22"/>
                <w:szCs w:val="22"/>
              </w:rPr>
              <w:t>28.00</w:t>
            </w:r>
          </w:p>
        </w:tc>
        <w:tc>
          <w:tcPr>
            <w:tcW w:w="1094" w:type="dxa"/>
            <w:shd w:val="clear" w:color="auto" w:fill="FFFFFF"/>
            <w:vAlign w:val="center"/>
          </w:tcPr>
          <w:p w14:paraId="79A94084" w14:textId="77777777" w:rsidR="00AB74C7" w:rsidRPr="00FA1DCD" w:rsidRDefault="00AB74C7" w:rsidP="007F6DC9">
            <w:pPr>
              <w:pStyle w:val="Other0"/>
              <w:spacing w:line="240" w:lineRule="auto"/>
              <w:ind w:firstLine="320"/>
              <w:rPr>
                <w:sz w:val="22"/>
                <w:szCs w:val="22"/>
              </w:rPr>
            </w:pPr>
            <w:r w:rsidRPr="00FA1DCD">
              <w:rPr>
                <w:sz w:val="22"/>
                <w:szCs w:val="22"/>
              </w:rPr>
              <w:t>52.00</w:t>
            </w:r>
          </w:p>
        </w:tc>
        <w:tc>
          <w:tcPr>
            <w:tcW w:w="970" w:type="dxa"/>
            <w:shd w:val="clear" w:color="auto" w:fill="FFFFFF"/>
            <w:vAlign w:val="center"/>
          </w:tcPr>
          <w:p w14:paraId="6D1CEE3A" w14:textId="77777777" w:rsidR="00AB74C7" w:rsidRPr="00FA1DCD" w:rsidRDefault="00AB74C7" w:rsidP="007F6DC9">
            <w:pPr>
              <w:pStyle w:val="Other0"/>
              <w:spacing w:line="240" w:lineRule="auto"/>
              <w:ind w:firstLine="340"/>
              <w:rPr>
                <w:sz w:val="22"/>
                <w:szCs w:val="22"/>
              </w:rPr>
            </w:pPr>
            <w:r w:rsidRPr="00FA1DCD">
              <w:rPr>
                <w:sz w:val="22"/>
                <w:szCs w:val="22"/>
              </w:rPr>
              <w:t>34.50</w:t>
            </w:r>
          </w:p>
        </w:tc>
      </w:tr>
      <w:tr w:rsidR="00AB74C7" w:rsidRPr="00FA1DCD" w14:paraId="7C0CB8FB" w14:textId="77777777">
        <w:trPr>
          <w:trHeight w:hRule="exact" w:val="322"/>
          <w:jc w:val="center"/>
        </w:trPr>
        <w:tc>
          <w:tcPr>
            <w:tcW w:w="2275" w:type="dxa"/>
            <w:shd w:val="clear" w:color="auto" w:fill="FFFFFF"/>
            <w:vAlign w:val="center"/>
          </w:tcPr>
          <w:p w14:paraId="43553E0E"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w:t>
            </w:r>
            <w:proofErr w:type="spellStart"/>
            <w:r w:rsidRPr="00FA1DCD">
              <w:rPr>
                <w:sz w:val="22"/>
                <w:szCs w:val="22"/>
              </w:rPr>
              <w:t>share</w:t>
            </w:r>
            <w:proofErr w:type="spellEnd"/>
            <w:r w:rsidRPr="00FA1DCD">
              <w:rPr>
                <w:sz w:val="22"/>
                <w:szCs w:val="22"/>
              </w:rPr>
              <w:t xml:space="preserve"> ($)</w:t>
            </w:r>
          </w:p>
        </w:tc>
        <w:tc>
          <w:tcPr>
            <w:tcW w:w="1027" w:type="dxa"/>
            <w:shd w:val="clear" w:color="auto" w:fill="FFFFFF"/>
            <w:vAlign w:val="center"/>
          </w:tcPr>
          <w:p w14:paraId="383A87FD" w14:textId="77777777" w:rsidR="00AB74C7" w:rsidRPr="00FA1DCD" w:rsidRDefault="00AB74C7" w:rsidP="007F6DC9">
            <w:pPr>
              <w:pStyle w:val="Other0"/>
              <w:spacing w:line="240" w:lineRule="auto"/>
              <w:jc w:val="center"/>
              <w:rPr>
                <w:sz w:val="22"/>
                <w:szCs w:val="22"/>
              </w:rPr>
            </w:pPr>
            <w:r w:rsidRPr="00FA1DCD">
              <w:rPr>
                <w:sz w:val="22"/>
                <w:szCs w:val="22"/>
              </w:rPr>
              <w:t>1.40</w:t>
            </w:r>
          </w:p>
        </w:tc>
        <w:tc>
          <w:tcPr>
            <w:tcW w:w="1094" w:type="dxa"/>
            <w:shd w:val="clear" w:color="auto" w:fill="FFFFFF"/>
            <w:vAlign w:val="center"/>
          </w:tcPr>
          <w:p w14:paraId="387FB3C7" w14:textId="77777777" w:rsidR="00AB74C7" w:rsidRPr="00FA1DCD" w:rsidRDefault="00AB74C7" w:rsidP="007F6DC9">
            <w:pPr>
              <w:pStyle w:val="Other0"/>
              <w:spacing w:line="240" w:lineRule="auto"/>
              <w:jc w:val="center"/>
              <w:rPr>
                <w:sz w:val="22"/>
                <w:szCs w:val="22"/>
              </w:rPr>
            </w:pPr>
            <w:r w:rsidRPr="00FA1DCD">
              <w:rPr>
                <w:sz w:val="22"/>
                <w:szCs w:val="22"/>
              </w:rPr>
              <w:t>2.10</w:t>
            </w:r>
          </w:p>
        </w:tc>
        <w:tc>
          <w:tcPr>
            <w:tcW w:w="970" w:type="dxa"/>
            <w:shd w:val="clear" w:color="auto" w:fill="FFFFFF"/>
            <w:vAlign w:val="center"/>
          </w:tcPr>
          <w:p w14:paraId="16209BFB" w14:textId="77777777" w:rsidR="00AB74C7" w:rsidRPr="00FA1DCD" w:rsidRDefault="00AB74C7" w:rsidP="007F6DC9">
            <w:pPr>
              <w:pStyle w:val="Other0"/>
              <w:spacing w:line="240" w:lineRule="auto"/>
              <w:ind w:firstLine="440"/>
              <w:rPr>
                <w:sz w:val="22"/>
                <w:szCs w:val="22"/>
              </w:rPr>
            </w:pPr>
            <w:r w:rsidRPr="00FA1DCD">
              <w:rPr>
                <w:sz w:val="22"/>
                <w:szCs w:val="22"/>
              </w:rPr>
              <w:t>2.35</w:t>
            </w:r>
          </w:p>
        </w:tc>
      </w:tr>
      <w:tr w:rsidR="00AB74C7" w:rsidRPr="00FA1DCD" w14:paraId="7F2E36E9" w14:textId="77777777">
        <w:trPr>
          <w:trHeight w:hRule="exact" w:val="302"/>
          <w:jc w:val="center"/>
        </w:trPr>
        <w:tc>
          <w:tcPr>
            <w:tcW w:w="2275" w:type="dxa"/>
            <w:shd w:val="clear" w:color="auto" w:fill="FFFFFF"/>
            <w:vAlign w:val="center"/>
          </w:tcPr>
          <w:p w14:paraId="0F217C5C" w14:textId="77777777" w:rsidR="00AB74C7" w:rsidRPr="00FA1DCD" w:rsidRDefault="00AB74C7" w:rsidP="007F6DC9">
            <w:pPr>
              <w:pStyle w:val="Other0"/>
              <w:spacing w:line="240" w:lineRule="auto"/>
              <w:rPr>
                <w:sz w:val="22"/>
                <w:szCs w:val="22"/>
              </w:rPr>
            </w:pPr>
            <w:r w:rsidRPr="00FA1DCD">
              <w:rPr>
                <w:sz w:val="22"/>
                <w:szCs w:val="22"/>
              </w:rPr>
              <w:t>Sales/</w:t>
            </w:r>
            <w:proofErr w:type="spellStart"/>
            <w:r w:rsidRPr="00FA1DCD">
              <w:rPr>
                <w:sz w:val="22"/>
                <w:szCs w:val="22"/>
              </w:rPr>
              <w:t>share</w:t>
            </w:r>
            <w:proofErr w:type="spellEnd"/>
            <w:r w:rsidRPr="00FA1DCD">
              <w:rPr>
                <w:sz w:val="22"/>
                <w:szCs w:val="22"/>
              </w:rPr>
              <w:t xml:space="preserve"> ($)</w:t>
            </w:r>
          </w:p>
        </w:tc>
        <w:tc>
          <w:tcPr>
            <w:tcW w:w="1027" w:type="dxa"/>
            <w:shd w:val="clear" w:color="auto" w:fill="FFFFFF"/>
            <w:vAlign w:val="center"/>
          </w:tcPr>
          <w:p w14:paraId="12AC7C9D" w14:textId="77777777" w:rsidR="00AB74C7" w:rsidRPr="00FA1DCD" w:rsidRDefault="00AB74C7" w:rsidP="007F6DC9">
            <w:pPr>
              <w:pStyle w:val="Other0"/>
              <w:spacing w:line="240" w:lineRule="auto"/>
              <w:jc w:val="center"/>
              <w:rPr>
                <w:sz w:val="22"/>
                <w:szCs w:val="22"/>
              </w:rPr>
            </w:pPr>
            <w:r w:rsidRPr="00FA1DCD">
              <w:rPr>
                <w:sz w:val="22"/>
                <w:szCs w:val="22"/>
              </w:rPr>
              <w:t>10.58</w:t>
            </w:r>
          </w:p>
        </w:tc>
        <w:tc>
          <w:tcPr>
            <w:tcW w:w="1094" w:type="dxa"/>
            <w:shd w:val="clear" w:color="auto" w:fill="FFFFFF"/>
            <w:vAlign w:val="center"/>
          </w:tcPr>
          <w:p w14:paraId="7E35466F" w14:textId="77777777" w:rsidR="00AB74C7" w:rsidRPr="00FA1DCD" w:rsidRDefault="00AB74C7" w:rsidP="007F6DC9">
            <w:pPr>
              <w:pStyle w:val="Other0"/>
              <w:spacing w:line="240" w:lineRule="auto"/>
              <w:ind w:firstLine="320"/>
              <w:rPr>
                <w:sz w:val="22"/>
                <w:szCs w:val="22"/>
              </w:rPr>
            </w:pPr>
            <w:r w:rsidRPr="00FA1DCD">
              <w:rPr>
                <w:sz w:val="22"/>
                <w:szCs w:val="22"/>
              </w:rPr>
              <w:t>20.41</w:t>
            </w:r>
          </w:p>
        </w:tc>
        <w:tc>
          <w:tcPr>
            <w:tcW w:w="970" w:type="dxa"/>
            <w:shd w:val="clear" w:color="auto" w:fill="FFFFFF"/>
            <w:vAlign w:val="center"/>
          </w:tcPr>
          <w:p w14:paraId="5CDC0164" w14:textId="77777777" w:rsidR="00AB74C7" w:rsidRPr="00FA1DCD" w:rsidRDefault="00AB74C7" w:rsidP="007F6DC9">
            <w:pPr>
              <w:pStyle w:val="Other0"/>
              <w:spacing w:line="240" w:lineRule="auto"/>
              <w:ind w:firstLine="340"/>
              <w:rPr>
                <w:sz w:val="22"/>
                <w:szCs w:val="22"/>
              </w:rPr>
            </w:pPr>
            <w:r w:rsidRPr="00FA1DCD">
              <w:rPr>
                <w:sz w:val="22"/>
                <w:szCs w:val="22"/>
              </w:rPr>
              <w:t>15.93</w:t>
            </w:r>
          </w:p>
        </w:tc>
      </w:tr>
      <w:tr w:rsidR="00AB74C7" w:rsidRPr="00FA1DCD" w14:paraId="5EE7F922" w14:textId="77777777">
        <w:trPr>
          <w:trHeight w:hRule="exact" w:val="360"/>
          <w:jc w:val="center"/>
        </w:trPr>
        <w:tc>
          <w:tcPr>
            <w:tcW w:w="2275" w:type="dxa"/>
            <w:tcBorders>
              <w:bottom w:val="single" w:sz="4" w:space="0" w:color="auto"/>
            </w:tcBorders>
            <w:shd w:val="clear" w:color="auto" w:fill="FFFFFF"/>
            <w:vAlign w:val="center"/>
          </w:tcPr>
          <w:p w14:paraId="2AFD83D4" w14:textId="77777777" w:rsidR="00AB74C7" w:rsidRPr="00FA1DCD" w:rsidRDefault="00AB74C7" w:rsidP="007F6DC9">
            <w:pPr>
              <w:pStyle w:val="Other0"/>
              <w:spacing w:line="240" w:lineRule="auto"/>
              <w:rPr>
                <w:sz w:val="22"/>
                <w:szCs w:val="22"/>
              </w:rPr>
            </w:pPr>
            <w:proofErr w:type="spellStart"/>
            <w:r w:rsidRPr="00FA1DCD">
              <w:rPr>
                <w:sz w:val="22"/>
                <w:szCs w:val="22"/>
              </w:rPr>
              <w:t>Book</w:t>
            </w:r>
            <w:proofErr w:type="spellEnd"/>
            <w:r w:rsidRPr="00FA1DCD">
              <w:rPr>
                <w:sz w:val="22"/>
                <w:szCs w:val="22"/>
              </w:rPr>
              <w:t xml:space="preserve"> </w:t>
            </w:r>
            <w:proofErr w:type="spellStart"/>
            <w:r w:rsidRPr="00FA1DCD">
              <w:rPr>
                <w:sz w:val="22"/>
                <w:szCs w:val="22"/>
              </w:rPr>
              <w:t>value</w:t>
            </w:r>
            <w:proofErr w:type="spellEnd"/>
            <w:r w:rsidRPr="00FA1DCD">
              <w:rPr>
                <w:sz w:val="22"/>
                <w:szCs w:val="22"/>
              </w:rPr>
              <w:t>/</w:t>
            </w:r>
            <w:proofErr w:type="spellStart"/>
            <w:r w:rsidRPr="00FA1DCD">
              <w:rPr>
                <w:sz w:val="22"/>
                <w:szCs w:val="22"/>
              </w:rPr>
              <w:t>share</w:t>
            </w:r>
            <w:proofErr w:type="spellEnd"/>
            <w:r w:rsidRPr="00FA1DCD">
              <w:rPr>
                <w:sz w:val="22"/>
                <w:szCs w:val="22"/>
              </w:rPr>
              <w:t xml:space="preserve"> ($)</w:t>
            </w:r>
          </w:p>
        </w:tc>
        <w:tc>
          <w:tcPr>
            <w:tcW w:w="1027" w:type="dxa"/>
            <w:tcBorders>
              <w:bottom w:val="single" w:sz="4" w:space="0" w:color="auto"/>
            </w:tcBorders>
            <w:shd w:val="clear" w:color="auto" w:fill="FFFFFF"/>
            <w:vAlign w:val="center"/>
          </w:tcPr>
          <w:p w14:paraId="5AB7272B" w14:textId="77777777" w:rsidR="00AB74C7" w:rsidRPr="00FA1DCD" w:rsidRDefault="00AB74C7" w:rsidP="007F6DC9">
            <w:pPr>
              <w:pStyle w:val="Other0"/>
              <w:spacing w:line="240" w:lineRule="auto"/>
              <w:jc w:val="center"/>
              <w:rPr>
                <w:sz w:val="22"/>
                <w:szCs w:val="22"/>
              </w:rPr>
            </w:pPr>
            <w:r w:rsidRPr="00FA1DCD">
              <w:rPr>
                <w:sz w:val="22"/>
                <w:szCs w:val="22"/>
              </w:rPr>
              <w:t>8.29</w:t>
            </w:r>
          </w:p>
        </w:tc>
        <w:tc>
          <w:tcPr>
            <w:tcW w:w="1094" w:type="dxa"/>
            <w:tcBorders>
              <w:bottom w:val="single" w:sz="4" w:space="0" w:color="auto"/>
            </w:tcBorders>
            <w:shd w:val="clear" w:color="auto" w:fill="FFFFFF"/>
            <w:vAlign w:val="center"/>
          </w:tcPr>
          <w:p w14:paraId="3F667D94" w14:textId="77777777" w:rsidR="00AB74C7" w:rsidRPr="00FA1DCD" w:rsidRDefault="00AB74C7" w:rsidP="007F6DC9">
            <w:pPr>
              <w:pStyle w:val="Other0"/>
              <w:spacing w:line="240" w:lineRule="auto"/>
              <w:ind w:firstLine="320"/>
              <w:rPr>
                <w:sz w:val="22"/>
                <w:szCs w:val="22"/>
              </w:rPr>
            </w:pPr>
            <w:r w:rsidRPr="00FA1DCD">
              <w:rPr>
                <w:sz w:val="22"/>
                <w:szCs w:val="22"/>
              </w:rPr>
              <w:t>10.14</w:t>
            </w:r>
          </w:p>
        </w:tc>
        <w:tc>
          <w:tcPr>
            <w:tcW w:w="970" w:type="dxa"/>
            <w:tcBorders>
              <w:bottom w:val="single" w:sz="4" w:space="0" w:color="auto"/>
            </w:tcBorders>
            <w:shd w:val="clear" w:color="auto" w:fill="FFFFFF"/>
            <w:vAlign w:val="center"/>
          </w:tcPr>
          <w:p w14:paraId="59EC7240" w14:textId="77777777" w:rsidR="00AB74C7" w:rsidRPr="00FA1DCD" w:rsidRDefault="00AB74C7" w:rsidP="007F6DC9">
            <w:pPr>
              <w:pStyle w:val="Other0"/>
              <w:spacing w:line="240" w:lineRule="auto"/>
              <w:ind w:firstLine="440"/>
              <w:rPr>
                <w:sz w:val="22"/>
                <w:szCs w:val="22"/>
              </w:rPr>
            </w:pPr>
            <w:r w:rsidRPr="00FA1DCD">
              <w:rPr>
                <w:sz w:val="22"/>
                <w:szCs w:val="22"/>
              </w:rPr>
              <w:t>9.17</w:t>
            </w:r>
          </w:p>
        </w:tc>
      </w:tr>
    </w:tbl>
    <w:p w14:paraId="044D7F2C" w14:textId="77777777" w:rsidR="00AB74C7" w:rsidRPr="00FA1DCD" w:rsidRDefault="00AB74C7" w:rsidP="00AB74C7">
      <w:pPr>
        <w:spacing w:after="179" w:line="1" w:lineRule="exact"/>
        <w:rPr>
          <w:rFonts w:ascii="Times New Roman" w:hAnsi="Times New Roman" w:cs="Times New Roman"/>
          <w:sz w:val="22"/>
          <w:szCs w:val="22"/>
        </w:rPr>
      </w:pPr>
    </w:p>
    <w:p w14:paraId="2C146B17" w14:textId="77777777" w:rsidR="00AB74C7" w:rsidRPr="00FA1DCD" w:rsidRDefault="00AB74C7" w:rsidP="00AB74C7">
      <w:pPr>
        <w:pStyle w:val="Tekstpodstawowy"/>
        <w:spacing w:after="180"/>
        <w:ind w:firstLine="380"/>
        <w:jc w:val="both"/>
        <w:rPr>
          <w:sz w:val="22"/>
          <w:szCs w:val="22"/>
          <w:lang w:val="en-US"/>
        </w:rPr>
      </w:pPr>
      <w:r w:rsidRPr="00FA1DCD">
        <w:rPr>
          <w:sz w:val="22"/>
          <w:szCs w:val="22"/>
          <w:lang w:val="en-US"/>
        </w:rPr>
        <w:t>While discussing his analysis with a colleague, Smith makes two comments. Smith’s first comment is: “If there were a pre-announcement run-up in Quadrant’s price because of speculation, the takeover premium should be computed based on the price prior to the run</w:t>
      </w:r>
      <w:r w:rsidRPr="00FA1DCD">
        <w:rPr>
          <w:sz w:val="22"/>
          <w:szCs w:val="22"/>
          <w:lang w:val="en-US"/>
        </w:rPr>
        <w:softHyphen/>
        <w:t>up.” His second comment is: “Because the comparable transaction approach is based on the acquisition price, the takeover premium is implicitly recognized in this approach.”</w:t>
      </w:r>
    </w:p>
    <w:p w14:paraId="265D1C5C" w14:textId="77777777" w:rsidR="00AB74C7" w:rsidRPr="00FA1DCD" w:rsidRDefault="00AB74C7" w:rsidP="00D75B3E">
      <w:pPr>
        <w:pStyle w:val="Tekstpodstawowy"/>
        <w:numPr>
          <w:ilvl w:val="0"/>
          <w:numId w:val="211"/>
        </w:numPr>
        <w:tabs>
          <w:tab w:val="left" w:pos="329"/>
        </w:tabs>
        <w:ind w:left="380" w:hanging="380"/>
        <w:jc w:val="both"/>
        <w:rPr>
          <w:sz w:val="22"/>
          <w:szCs w:val="22"/>
          <w:lang w:val="en-US"/>
        </w:rPr>
      </w:pPr>
      <w:bookmarkStart w:id="846" w:name="bookmark1191"/>
      <w:bookmarkEnd w:id="846"/>
      <w:r w:rsidRPr="00FA1DCD">
        <w:rPr>
          <w:sz w:val="22"/>
          <w:szCs w:val="22"/>
          <w:lang w:val="en-US"/>
        </w:rPr>
        <w:t xml:space="preserve">What is the present value per share of </w:t>
      </w:r>
      <w:proofErr w:type="gramStart"/>
      <w:r w:rsidRPr="00FA1DCD">
        <w:rPr>
          <w:sz w:val="22"/>
          <w:szCs w:val="22"/>
          <w:lang w:val="en-US"/>
        </w:rPr>
        <w:t>High Tech</w:t>
      </w:r>
      <w:proofErr w:type="gramEnd"/>
      <w:r w:rsidRPr="00FA1DCD">
        <w:rPr>
          <w:sz w:val="22"/>
          <w:szCs w:val="22"/>
          <w:lang w:val="en-US"/>
        </w:rPr>
        <w:t xml:space="preserve"> stock using the discounted cash flow approach if the terminal value of High Tech is based on using the constant growth model to determine terminal value?</w:t>
      </w:r>
    </w:p>
    <w:p w14:paraId="5D15C871" w14:textId="77777777" w:rsidR="00AB74C7" w:rsidRPr="00FA1DCD" w:rsidRDefault="00AB74C7" w:rsidP="00D75B3E">
      <w:pPr>
        <w:pStyle w:val="Tekstpodstawowy"/>
        <w:numPr>
          <w:ilvl w:val="0"/>
          <w:numId w:val="216"/>
        </w:numPr>
        <w:tabs>
          <w:tab w:val="left" w:pos="743"/>
        </w:tabs>
        <w:ind w:firstLine="380"/>
        <w:jc w:val="both"/>
        <w:rPr>
          <w:sz w:val="22"/>
          <w:szCs w:val="22"/>
        </w:rPr>
      </w:pPr>
      <w:bookmarkStart w:id="847" w:name="bookmark1192"/>
      <w:bookmarkEnd w:id="847"/>
      <w:r w:rsidRPr="00FA1DCD">
        <w:rPr>
          <w:sz w:val="22"/>
          <w:szCs w:val="22"/>
        </w:rPr>
        <w:t>$39.38.</w:t>
      </w:r>
    </w:p>
    <w:p w14:paraId="27B77AC8" w14:textId="77777777" w:rsidR="00AB74C7" w:rsidRPr="00FA1DCD" w:rsidRDefault="00AB74C7" w:rsidP="00D75B3E">
      <w:pPr>
        <w:pStyle w:val="Tekstpodstawowy"/>
        <w:numPr>
          <w:ilvl w:val="0"/>
          <w:numId w:val="216"/>
        </w:numPr>
        <w:tabs>
          <w:tab w:val="left" w:pos="743"/>
        </w:tabs>
        <w:ind w:firstLine="380"/>
        <w:jc w:val="both"/>
        <w:rPr>
          <w:sz w:val="22"/>
          <w:szCs w:val="22"/>
        </w:rPr>
      </w:pPr>
      <w:bookmarkStart w:id="848" w:name="bookmark1193"/>
      <w:bookmarkEnd w:id="848"/>
      <w:r w:rsidRPr="00FA1DCD">
        <w:rPr>
          <w:sz w:val="22"/>
          <w:szCs w:val="22"/>
        </w:rPr>
        <w:t>$40.56.</w:t>
      </w:r>
    </w:p>
    <w:p w14:paraId="44EE1B6E" w14:textId="77777777" w:rsidR="00AB74C7" w:rsidRPr="00FA1DCD" w:rsidRDefault="00AB74C7" w:rsidP="00D75B3E">
      <w:pPr>
        <w:pStyle w:val="Tekstpodstawowy"/>
        <w:numPr>
          <w:ilvl w:val="0"/>
          <w:numId w:val="216"/>
        </w:numPr>
        <w:tabs>
          <w:tab w:val="left" w:pos="743"/>
        </w:tabs>
        <w:spacing w:after="180"/>
        <w:ind w:firstLine="380"/>
        <w:jc w:val="both"/>
        <w:rPr>
          <w:sz w:val="22"/>
          <w:szCs w:val="22"/>
        </w:rPr>
      </w:pPr>
      <w:bookmarkStart w:id="849" w:name="bookmark1194"/>
      <w:bookmarkEnd w:id="849"/>
      <w:r w:rsidRPr="00FA1DCD">
        <w:rPr>
          <w:sz w:val="22"/>
          <w:szCs w:val="22"/>
        </w:rPr>
        <w:t>$41.57.</w:t>
      </w:r>
    </w:p>
    <w:p w14:paraId="7D9F1D74" w14:textId="77777777" w:rsidR="00AB74C7" w:rsidRPr="00FA1DCD" w:rsidRDefault="00AB74C7" w:rsidP="00D75B3E">
      <w:pPr>
        <w:pStyle w:val="Tekstpodstawowy"/>
        <w:numPr>
          <w:ilvl w:val="0"/>
          <w:numId w:val="211"/>
        </w:numPr>
        <w:tabs>
          <w:tab w:val="left" w:pos="329"/>
        </w:tabs>
        <w:ind w:left="380" w:hanging="380"/>
        <w:jc w:val="both"/>
        <w:rPr>
          <w:sz w:val="22"/>
          <w:szCs w:val="22"/>
          <w:lang w:val="en-US"/>
        </w:rPr>
      </w:pPr>
      <w:bookmarkStart w:id="850" w:name="bookmark1195"/>
      <w:bookmarkEnd w:id="850"/>
      <w:r w:rsidRPr="00FA1DCD">
        <w:rPr>
          <w:sz w:val="22"/>
          <w:szCs w:val="22"/>
          <w:lang w:val="en-US"/>
        </w:rPr>
        <w:t xml:space="preserve">What is the value per share of </w:t>
      </w:r>
      <w:proofErr w:type="gramStart"/>
      <w:r w:rsidRPr="00FA1DCD">
        <w:rPr>
          <w:sz w:val="22"/>
          <w:szCs w:val="22"/>
          <w:lang w:val="en-US"/>
        </w:rPr>
        <w:t>High Tech</w:t>
      </w:r>
      <w:proofErr w:type="gramEnd"/>
      <w:r w:rsidRPr="00FA1DCD">
        <w:rPr>
          <w:sz w:val="22"/>
          <w:szCs w:val="22"/>
          <w:lang w:val="en-US"/>
        </w:rPr>
        <w:t xml:space="preserve"> stock using the discounted cash flow approach if the terminal value of High Tech is based on using the cash flow multiple method to determine terminal value?</w:t>
      </w:r>
    </w:p>
    <w:p w14:paraId="5C39EAD1" w14:textId="77777777" w:rsidR="00AB74C7" w:rsidRPr="00FA1DCD" w:rsidRDefault="00AB74C7" w:rsidP="00D75B3E">
      <w:pPr>
        <w:pStyle w:val="Tekstpodstawowy"/>
        <w:numPr>
          <w:ilvl w:val="0"/>
          <w:numId w:val="217"/>
        </w:numPr>
        <w:tabs>
          <w:tab w:val="left" w:pos="743"/>
        </w:tabs>
        <w:ind w:firstLine="380"/>
        <w:jc w:val="both"/>
        <w:rPr>
          <w:sz w:val="22"/>
          <w:szCs w:val="22"/>
        </w:rPr>
      </w:pPr>
      <w:bookmarkStart w:id="851" w:name="bookmark1196"/>
      <w:bookmarkEnd w:id="851"/>
      <w:r w:rsidRPr="00FA1DCD">
        <w:rPr>
          <w:sz w:val="22"/>
          <w:szCs w:val="22"/>
        </w:rPr>
        <w:t>$35.22.</w:t>
      </w:r>
    </w:p>
    <w:p w14:paraId="34F2418C" w14:textId="77777777" w:rsidR="00AB74C7" w:rsidRPr="00FA1DCD" w:rsidRDefault="00AB74C7" w:rsidP="00D75B3E">
      <w:pPr>
        <w:pStyle w:val="Tekstpodstawowy"/>
        <w:numPr>
          <w:ilvl w:val="0"/>
          <w:numId w:val="217"/>
        </w:numPr>
        <w:tabs>
          <w:tab w:val="left" w:pos="743"/>
        </w:tabs>
        <w:ind w:firstLine="380"/>
        <w:jc w:val="both"/>
        <w:rPr>
          <w:sz w:val="22"/>
          <w:szCs w:val="22"/>
        </w:rPr>
      </w:pPr>
      <w:bookmarkStart w:id="852" w:name="bookmark1197"/>
      <w:bookmarkEnd w:id="852"/>
      <w:r w:rsidRPr="00FA1DCD">
        <w:rPr>
          <w:sz w:val="22"/>
          <w:szCs w:val="22"/>
        </w:rPr>
        <w:t>$40.56.</w:t>
      </w:r>
    </w:p>
    <w:p w14:paraId="4CC967BC" w14:textId="77777777" w:rsidR="00AB74C7" w:rsidRPr="00FA1DCD" w:rsidRDefault="00AB74C7" w:rsidP="00D75B3E">
      <w:pPr>
        <w:pStyle w:val="Tekstpodstawowy"/>
        <w:numPr>
          <w:ilvl w:val="0"/>
          <w:numId w:val="217"/>
        </w:numPr>
        <w:tabs>
          <w:tab w:val="left" w:pos="743"/>
        </w:tabs>
        <w:spacing w:after="180"/>
        <w:ind w:firstLine="380"/>
        <w:jc w:val="both"/>
        <w:rPr>
          <w:sz w:val="22"/>
          <w:szCs w:val="22"/>
        </w:rPr>
      </w:pPr>
      <w:bookmarkStart w:id="853" w:name="bookmark1198"/>
      <w:bookmarkEnd w:id="853"/>
      <w:r w:rsidRPr="00FA1DCD">
        <w:rPr>
          <w:sz w:val="22"/>
          <w:szCs w:val="22"/>
        </w:rPr>
        <w:t>$41.57.</w:t>
      </w:r>
    </w:p>
    <w:p w14:paraId="659D62E6" w14:textId="77777777" w:rsidR="00AB74C7" w:rsidRPr="00FA1DCD" w:rsidRDefault="00AB74C7" w:rsidP="00AB74C7">
      <w:pPr>
        <w:pStyle w:val="Tekstpodstawowy"/>
        <w:tabs>
          <w:tab w:val="left" w:pos="743"/>
        </w:tabs>
        <w:spacing w:after="180"/>
        <w:ind w:left="380"/>
        <w:jc w:val="both"/>
        <w:rPr>
          <w:sz w:val="22"/>
          <w:szCs w:val="22"/>
        </w:rPr>
      </w:pPr>
    </w:p>
    <w:p w14:paraId="61E7F5F5" w14:textId="77777777" w:rsidR="00AB74C7" w:rsidRPr="00FA1DCD" w:rsidRDefault="00AB74C7" w:rsidP="00D75B3E">
      <w:pPr>
        <w:pStyle w:val="Tekstpodstawowy"/>
        <w:numPr>
          <w:ilvl w:val="0"/>
          <w:numId w:val="211"/>
        </w:numPr>
        <w:tabs>
          <w:tab w:val="left" w:pos="329"/>
        </w:tabs>
        <w:ind w:left="380" w:hanging="380"/>
        <w:jc w:val="both"/>
        <w:rPr>
          <w:sz w:val="22"/>
          <w:szCs w:val="22"/>
          <w:lang w:val="en-US"/>
        </w:rPr>
      </w:pPr>
      <w:bookmarkStart w:id="854" w:name="bookmark1199"/>
      <w:bookmarkEnd w:id="854"/>
      <w:r w:rsidRPr="00FA1DCD">
        <w:rPr>
          <w:sz w:val="22"/>
          <w:szCs w:val="22"/>
          <w:lang w:val="en-US"/>
        </w:rPr>
        <w:t xml:space="preserve">The average stock price of High Tech for the three relative valuation ratios (if it is traded at the mean of the three valuations) is </w:t>
      </w:r>
      <w:r w:rsidRPr="00FA1DCD">
        <w:rPr>
          <w:i/>
          <w:iCs/>
          <w:sz w:val="22"/>
          <w:szCs w:val="22"/>
          <w:lang w:val="en-US"/>
        </w:rPr>
        <w:t>closest</w:t>
      </w:r>
      <w:r w:rsidRPr="00FA1DCD">
        <w:rPr>
          <w:sz w:val="22"/>
          <w:szCs w:val="22"/>
          <w:lang w:val="en-US"/>
        </w:rPr>
        <w:t xml:space="preserve"> to:</w:t>
      </w:r>
    </w:p>
    <w:p w14:paraId="1AD3A122" w14:textId="77777777" w:rsidR="00AB74C7" w:rsidRPr="00FA1DCD" w:rsidRDefault="00AB74C7" w:rsidP="00D75B3E">
      <w:pPr>
        <w:pStyle w:val="Tekstpodstawowy"/>
        <w:numPr>
          <w:ilvl w:val="0"/>
          <w:numId w:val="218"/>
        </w:numPr>
        <w:tabs>
          <w:tab w:val="left" w:pos="743"/>
        </w:tabs>
        <w:ind w:firstLine="380"/>
        <w:jc w:val="both"/>
        <w:rPr>
          <w:sz w:val="22"/>
          <w:szCs w:val="22"/>
        </w:rPr>
      </w:pPr>
      <w:bookmarkStart w:id="855" w:name="bookmark1200"/>
      <w:bookmarkEnd w:id="855"/>
      <w:r w:rsidRPr="00FA1DCD">
        <w:rPr>
          <w:sz w:val="22"/>
          <w:szCs w:val="22"/>
        </w:rPr>
        <w:t>$35.21.</w:t>
      </w:r>
    </w:p>
    <w:p w14:paraId="43D942C2" w14:textId="77777777" w:rsidR="00AB74C7" w:rsidRPr="00FA1DCD" w:rsidRDefault="00AB74C7" w:rsidP="00D75B3E">
      <w:pPr>
        <w:pStyle w:val="Tekstpodstawowy"/>
        <w:numPr>
          <w:ilvl w:val="0"/>
          <w:numId w:val="218"/>
        </w:numPr>
        <w:tabs>
          <w:tab w:val="left" w:pos="743"/>
        </w:tabs>
        <w:ind w:firstLine="380"/>
        <w:jc w:val="both"/>
        <w:rPr>
          <w:sz w:val="22"/>
          <w:szCs w:val="22"/>
        </w:rPr>
      </w:pPr>
      <w:bookmarkStart w:id="856" w:name="bookmark1201"/>
      <w:bookmarkEnd w:id="856"/>
      <w:r w:rsidRPr="00FA1DCD">
        <w:rPr>
          <w:sz w:val="22"/>
          <w:szCs w:val="22"/>
        </w:rPr>
        <w:t>$39.38.</w:t>
      </w:r>
    </w:p>
    <w:p w14:paraId="00E2E92B" w14:textId="77777777" w:rsidR="00AB74C7" w:rsidRPr="00FA1DCD" w:rsidRDefault="00AB74C7" w:rsidP="00D75B3E">
      <w:pPr>
        <w:pStyle w:val="Tekstpodstawowy"/>
        <w:numPr>
          <w:ilvl w:val="0"/>
          <w:numId w:val="218"/>
        </w:numPr>
        <w:tabs>
          <w:tab w:val="left" w:pos="743"/>
        </w:tabs>
        <w:spacing w:after="180"/>
        <w:ind w:firstLine="380"/>
        <w:jc w:val="both"/>
        <w:rPr>
          <w:sz w:val="22"/>
          <w:szCs w:val="22"/>
        </w:rPr>
      </w:pPr>
      <w:bookmarkStart w:id="857" w:name="bookmark1202"/>
      <w:bookmarkEnd w:id="857"/>
      <w:r w:rsidRPr="00FA1DCD">
        <w:rPr>
          <w:sz w:val="22"/>
          <w:szCs w:val="22"/>
        </w:rPr>
        <w:t>$40.56.</w:t>
      </w:r>
    </w:p>
    <w:p w14:paraId="1C17BE30" w14:textId="77777777" w:rsidR="00AB74C7" w:rsidRPr="00FA1DCD" w:rsidRDefault="00AB74C7" w:rsidP="00D75B3E">
      <w:pPr>
        <w:pStyle w:val="Tekstpodstawowy"/>
        <w:numPr>
          <w:ilvl w:val="0"/>
          <w:numId w:val="211"/>
        </w:numPr>
        <w:tabs>
          <w:tab w:val="left" w:pos="411"/>
        </w:tabs>
        <w:ind w:left="380" w:hanging="380"/>
        <w:jc w:val="both"/>
        <w:rPr>
          <w:sz w:val="22"/>
          <w:szCs w:val="22"/>
          <w:lang w:val="en-US"/>
        </w:rPr>
      </w:pPr>
      <w:bookmarkStart w:id="858" w:name="bookmark1203"/>
      <w:bookmarkEnd w:id="858"/>
      <w:r w:rsidRPr="00FA1DCD">
        <w:rPr>
          <w:sz w:val="22"/>
          <w:szCs w:val="22"/>
          <w:lang w:val="en-US"/>
        </w:rPr>
        <w:lastRenderedPageBreak/>
        <w:t>Taking into account the mean takeover premium on recent comparable takeovers, what would be the estimate of the fair acquisition price of High Tech based on the comparable company approach?</w:t>
      </w:r>
    </w:p>
    <w:p w14:paraId="55E7E751" w14:textId="77777777" w:rsidR="00AB74C7" w:rsidRPr="00FA1DCD" w:rsidRDefault="00AB74C7" w:rsidP="00D75B3E">
      <w:pPr>
        <w:pStyle w:val="Tekstpodstawowy"/>
        <w:numPr>
          <w:ilvl w:val="0"/>
          <w:numId w:val="219"/>
        </w:numPr>
        <w:tabs>
          <w:tab w:val="left" w:pos="743"/>
        </w:tabs>
        <w:ind w:firstLine="380"/>
        <w:jc w:val="both"/>
        <w:rPr>
          <w:sz w:val="22"/>
          <w:szCs w:val="22"/>
        </w:rPr>
      </w:pPr>
      <w:bookmarkStart w:id="859" w:name="bookmark1204"/>
      <w:bookmarkEnd w:id="859"/>
      <w:r w:rsidRPr="00FA1DCD">
        <w:rPr>
          <w:sz w:val="22"/>
          <w:szCs w:val="22"/>
        </w:rPr>
        <w:t>$35.22.</w:t>
      </w:r>
    </w:p>
    <w:p w14:paraId="3CA1F664" w14:textId="77777777" w:rsidR="00AB74C7" w:rsidRPr="00FA1DCD" w:rsidRDefault="00AB74C7" w:rsidP="00D75B3E">
      <w:pPr>
        <w:pStyle w:val="Tekstpodstawowy"/>
        <w:numPr>
          <w:ilvl w:val="0"/>
          <w:numId w:val="219"/>
        </w:numPr>
        <w:tabs>
          <w:tab w:val="left" w:pos="743"/>
        </w:tabs>
        <w:ind w:firstLine="380"/>
        <w:jc w:val="both"/>
        <w:rPr>
          <w:sz w:val="22"/>
          <w:szCs w:val="22"/>
        </w:rPr>
      </w:pPr>
      <w:bookmarkStart w:id="860" w:name="bookmark1205"/>
      <w:bookmarkEnd w:id="860"/>
      <w:r w:rsidRPr="00FA1DCD">
        <w:rPr>
          <w:sz w:val="22"/>
          <w:szCs w:val="22"/>
        </w:rPr>
        <w:t>$40.83.</w:t>
      </w:r>
    </w:p>
    <w:p w14:paraId="2C7621F6" w14:textId="77777777" w:rsidR="00AB74C7" w:rsidRPr="00FA1DCD" w:rsidRDefault="00AB74C7" w:rsidP="00D75B3E">
      <w:pPr>
        <w:pStyle w:val="Tekstpodstawowy"/>
        <w:numPr>
          <w:ilvl w:val="0"/>
          <w:numId w:val="219"/>
        </w:numPr>
        <w:tabs>
          <w:tab w:val="left" w:pos="743"/>
        </w:tabs>
        <w:spacing w:after="180"/>
        <w:ind w:firstLine="380"/>
        <w:jc w:val="both"/>
        <w:rPr>
          <w:sz w:val="22"/>
          <w:szCs w:val="22"/>
        </w:rPr>
      </w:pPr>
      <w:bookmarkStart w:id="861" w:name="bookmark1206"/>
      <w:bookmarkEnd w:id="861"/>
      <w:r w:rsidRPr="00FA1DCD">
        <w:rPr>
          <w:sz w:val="22"/>
          <w:szCs w:val="22"/>
        </w:rPr>
        <w:t>$41.29.</w:t>
      </w:r>
    </w:p>
    <w:p w14:paraId="4B01A6B8" w14:textId="77777777" w:rsidR="00AB74C7" w:rsidRPr="00FA1DCD" w:rsidRDefault="00AB74C7" w:rsidP="00D75B3E">
      <w:pPr>
        <w:pStyle w:val="Tekstpodstawowy"/>
        <w:numPr>
          <w:ilvl w:val="0"/>
          <w:numId w:val="211"/>
        </w:numPr>
        <w:tabs>
          <w:tab w:val="left" w:pos="411"/>
        </w:tabs>
        <w:ind w:left="380" w:hanging="380"/>
        <w:jc w:val="both"/>
        <w:rPr>
          <w:sz w:val="22"/>
          <w:szCs w:val="22"/>
          <w:lang w:val="en-US"/>
        </w:rPr>
      </w:pPr>
      <w:bookmarkStart w:id="862" w:name="bookmark1207"/>
      <w:bookmarkEnd w:id="862"/>
      <w:r w:rsidRPr="00FA1DCD">
        <w:rPr>
          <w:sz w:val="22"/>
          <w:szCs w:val="22"/>
          <w:lang w:val="en-US"/>
        </w:rPr>
        <w:t xml:space="preserve">The fair acquisition price of High Tech using the comparable transaction approach is </w:t>
      </w:r>
      <w:r w:rsidRPr="00FA1DCD">
        <w:rPr>
          <w:i/>
          <w:iCs/>
          <w:sz w:val="22"/>
          <w:szCs w:val="22"/>
          <w:lang w:val="en-US"/>
        </w:rPr>
        <w:t>closest</w:t>
      </w:r>
      <w:r w:rsidRPr="00FA1DCD">
        <w:rPr>
          <w:sz w:val="22"/>
          <w:szCs w:val="22"/>
          <w:lang w:val="en-US"/>
        </w:rPr>
        <w:t xml:space="preserve"> to:</w:t>
      </w:r>
    </w:p>
    <w:p w14:paraId="1965BE35" w14:textId="77777777" w:rsidR="00AB74C7" w:rsidRPr="00FA1DCD" w:rsidRDefault="00AB74C7" w:rsidP="00D75B3E">
      <w:pPr>
        <w:pStyle w:val="Tekstpodstawowy"/>
        <w:numPr>
          <w:ilvl w:val="0"/>
          <w:numId w:val="220"/>
        </w:numPr>
        <w:tabs>
          <w:tab w:val="left" w:pos="743"/>
        </w:tabs>
        <w:ind w:firstLine="380"/>
        <w:jc w:val="both"/>
        <w:rPr>
          <w:sz w:val="22"/>
          <w:szCs w:val="22"/>
        </w:rPr>
      </w:pPr>
      <w:bookmarkStart w:id="863" w:name="bookmark1208"/>
      <w:bookmarkEnd w:id="863"/>
      <w:r w:rsidRPr="00FA1DCD">
        <w:rPr>
          <w:sz w:val="22"/>
          <w:szCs w:val="22"/>
        </w:rPr>
        <w:t>$35.22.</w:t>
      </w:r>
    </w:p>
    <w:p w14:paraId="6F3EB72A" w14:textId="77777777" w:rsidR="00AB74C7" w:rsidRPr="00FA1DCD" w:rsidRDefault="00AB74C7" w:rsidP="00D75B3E">
      <w:pPr>
        <w:pStyle w:val="Tekstpodstawowy"/>
        <w:numPr>
          <w:ilvl w:val="0"/>
          <w:numId w:val="220"/>
        </w:numPr>
        <w:tabs>
          <w:tab w:val="left" w:pos="743"/>
        </w:tabs>
        <w:ind w:firstLine="380"/>
        <w:jc w:val="both"/>
        <w:rPr>
          <w:sz w:val="22"/>
          <w:szCs w:val="22"/>
        </w:rPr>
      </w:pPr>
      <w:bookmarkStart w:id="864" w:name="bookmark1209"/>
      <w:bookmarkEnd w:id="864"/>
      <w:r w:rsidRPr="00FA1DCD">
        <w:rPr>
          <w:sz w:val="22"/>
          <w:szCs w:val="22"/>
        </w:rPr>
        <w:t>$40.86.</w:t>
      </w:r>
    </w:p>
    <w:p w14:paraId="5405C423" w14:textId="77777777" w:rsidR="00AB74C7" w:rsidRPr="00FA1DCD" w:rsidRDefault="00AB74C7" w:rsidP="00D75B3E">
      <w:pPr>
        <w:pStyle w:val="Tekstpodstawowy"/>
        <w:numPr>
          <w:ilvl w:val="0"/>
          <w:numId w:val="220"/>
        </w:numPr>
        <w:tabs>
          <w:tab w:val="left" w:pos="743"/>
        </w:tabs>
        <w:spacing w:after="180"/>
        <w:ind w:firstLine="380"/>
        <w:jc w:val="both"/>
        <w:rPr>
          <w:sz w:val="22"/>
          <w:szCs w:val="22"/>
        </w:rPr>
      </w:pPr>
      <w:bookmarkStart w:id="865" w:name="bookmark1210"/>
      <w:bookmarkEnd w:id="865"/>
      <w:r w:rsidRPr="00FA1DCD">
        <w:rPr>
          <w:sz w:val="22"/>
          <w:szCs w:val="22"/>
        </w:rPr>
        <w:t>$41.31.</w:t>
      </w:r>
    </w:p>
    <w:p w14:paraId="7C42528B" w14:textId="77777777" w:rsidR="00AB74C7" w:rsidRPr="00FA1DCD" w:rsidRDefault="00AB74C7" w:rsidP="00D75B3E">
      <w:pPr>
        <w:pStyle w:val="Tekstpodstawowy"/>
        <w:numPr>
          <w:ilvl w:val="0"/>
          <w:numId w:val="211"/>
        </w:numPr>
        <w:tabs>
          <w:tab w:val="left" w:pos="411"/>
        </w:tabs>
        <w:jc w:val="both"/>
        <w:rPr>
          <w:sz w:val="22"/>
          <w:szCs w:val="22"/>
          <w:lang w:val="en-US"/>
        </w:rPr>
      </w:pPr>
      <w:bookmarkStart w:id="866" w:name="bookmark1211"/>
      <w:bookmarkEnd w:id="866"/>
      <w:r w:rsidRPr="00FA1DCD">
        <w:rPr>
          <w:sz w:val="22"/>
          <w:szCs w:val="22"/>
          <w:lang w:val="en-US"/>
        </w:rPr>
        <w:t>Are Smith’s two comments about his analysis correct?</w:t>
      </w:r>
    </w:p>
    <w:p w14:paraId="1765AAEA" w14:textId="77777777" w:rsidR="00AB74C7" w:rsidRPr="00FA1DCD" w:rsidRDefault="00AB74C7" w:rsidP="00D75B3E">
      <w:pPr>
        <w:pStyle w:val="Tekstpodstawowy"/>
        <w:numPr>
          <w:ilvl w:val="0"/>
          <w:numId w:val="221"/>
        </w:numPr>
        <w:tabs>
          <w:tab w:val="left" w:pos="743"/>
        </w:tabs>
        <w:ind w:firstLine="380"/>
        <w:rPr>
          <w:sz w:val="22"/>
          <w:szCs w:val="22"/>
          <w:lang w:val="en-US"/>
        </w:rPr>
      </w:pPr>
      <w:bookmarkStart w:id="867" w:name="bookmark1212"/>
      <w:bookmarkEnd w:id="867"/>
      <w:r w:rsidRPr="00FA1DCD">
        <w:rPr>
          <w:sz w:val="22"/>
          <w:szCs w:val="22"/>
          <w:lang w:val="en-US"/>
        </w:rPr>
        <w:t>Both of his comments are correct.</w:t>
      </w:r>
    </w:p>
    <w:p w14:paraId="325A95C5" w14:textId="77777777" w:rsidR="00AB74C7" w:rsidRPr="00FA1DCD" w:rsidRDefault="00AB74C7" w:rsidP="00D75B3E">
      <w:pPr>
        <w:pStyle w:val="Tekstpodstawowy"/>
        <w:numPr>
          <w:ilvl w:val="0"/>
          <w:numId w:val="221"/>
        </w:numPr>
        <w:tabs>
          <w:tab w:val="left" w:pos="743"/>
        </w:tabs>
        <w:ind w:firstLine="380"/>
        <w:rPr>
          <w:sz w:val="22"/>
          <w:szCs w:val="22"/>
          <w:lang w:val="en-US"/>
        </w:rPr>
      </w:pPr>
      <w:bookmarkStart w:id="868" w:name="bookmark1213"/>
      <w:bookmarkEnd w:id="868"/>
      <w:r w:rsidRPr="00FA1DCD">
        <w:rPr>
          <w:sz w:val="22"/>
          <w:szCs w:val="22"/>
          <w:lang w:val="en-US"/>
        </w:rPr>
        <w:t>Both of his comments are incorrect.</w:t>
      </w:r>
    </w:p>
    <w:p w14:paraId="58307A56" w14:textId="77777777" w:rsidR="00AB74C7" w:rsidRPr="00FA1DCD" w:rsidRDefault="00AB74C7" w:rsidP="00D75B3E">
      <w:pPr>
        <w:pStyle w:val="Tekstpodstawowy"/>
        <w:numPr>
          <w:ilvl w:val="0"/>
          <w:numId w:val="221"/>
        </w:numPr>
        <w:tabs>
          <w:tab w:val="left" w:pos="743"/>
        </w:tabs>
        <w:spacing w:after="240"/>
        <w:ind w:firstLine="380"/>
        <w:jc w:val="both"/>
        <w:rPr>
          <w:sz w:val="22"/>
          <w:szCs w:val="22"/>
          <w:lang w:val="en-US"/>
        </w:rPr>
      </w:pPr>
      <w:bookmarkStart w:id="869" w:name="bookmark1214"/>
      <w:bookmarkEnd w:id="869"/>
      <w:r w:rsidRPr="00FA1DCD">
        <w:rPr>
          <w:sz w:val="22"/>
          <w:szCs w:val="22"/>
          <w:lang w:val="en-US"/>
        </w:rPr>
        <w:t>His first comment is correct, and his second comment is incorrect.</w:t>
      </w:r>
    </w:p>
    <w:p w14:paraId="56D211ED"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13—18 and is based on “Corporate Governance” and “Mergers and Acquisitions.”</w:t>
      </w:r>
    </w:p>
    <w:p w14:paraId="5406A563" w14:textId="77777777" w:rsidR="00AB74C7" w:rsidRPr="00FA1DCD" w:rsidRDefault="00AB74C7" w:rsidP="00AB74C7">
      <w:pPr>
        <w:pStyle w:val="Tekstpodstawowy"/>
        <w:spacing w:after="180"/>
        <w:ind w:firstLine="380"/>
        <w:jc w:val="both"/>
        <w:rPr>
          <w:sz w:val="22"/>
          <w:szCs w:val="22"/>
          <w:lang w:val="en-US"/>
        </w:rPr>
      </w:pPr>
      <w:r w:rsidRPr="00FA1DCD">
        <w:rPr>
          <w:sz w:val="22"/>
          <w:szCs w:val="22"/>
          <w:lang w:val="en-US"/>
        </w:rPr>
        <w:t xml:space="preserve">Mark Zin and Stella Lee are CEO and CFO, respectively, of </w:t>
      </w:r>
      <w:proofErr w:type="spellStart"/>
      <w:r w:rsidRPr="00FA1DCD">
        <w:rPr>
          <w:sz w:val="22"/>
          <w:szCs w:val="22"/>
          <w:lang w:val="en-US"/>
        </w:rPr>
        <w:t>Moonbase</w:t>
      </w:r>
      <w:proofErr w:type="spellEnd"/>
      <w:r w:rsidRPr="00FA1DCD">
        <w:rPr>
          <w:sz w:val="22"/>
          <w:szCs w:val="22"/>
          <w:lang w:val="en-US"/>
        </w:rPr>
        <w:t xml:space="preserve"> Corporation. They are concerned that </w:t>
      </w:r>
      <w:proofErr w:type="spellStart"/>
      <w:r w:rsidRPr="00FA1DCD">
        <w:rPr>
          <w:sz w:val="22"/>
          <w:szCs w:val="22"/>
          <w:lang w:val="en-US"/>
        </w:rPr>
        <w:t>Moonbase</w:t>
      </w:r>
      <w:proofErr w:type="spellEnd"/>
      <w:r w:rsidRPr="00FA1DCD">
        <w:rPr>
          <w:sz w:val="22"/>
          <w:szCs w:val="22"/>
          <w:lang w:val="en-US"/>
        </w:rPr>
        <w:t xml:space="preserve"> is undervalued and subject to a hostile takeover bid. To assess the value of their own firm, they are reviewing current financial data for Jupiter PLC, Saturn Corporation, and Voyager Corporation, three firms they believe are comparable to </w:t>
      </w:r>
      <w:proofErr w:type="spellStart"/>
      <w:r w:rsidRPr="00FA1DCD">
        <w:rPr>
          <w:sz w:val="22"/>
          <w:szCs w:val="22"/>
          <w:lang w:val="en-US"/>
        </w:rPr>
        <w:t>Moonbase</w:t>
      </w:r>
      <w:proofErr w:type="spellEnd"/>
      <w:r w:rsidRPr="00FA1DCD">
        <w:rPr>
          <w:sz w:val="22"/>
          <w:szCs w:val="22"/>
          <w:lang w:val="en-U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357"/>
        <w:gridCol w:w="1694"/>
        <w:gridCol w:w="1656"/>
        <w:gridCol w:w="1210"/>
      </w:tblGrid>
      <w:tr w:rsidR="00AB74C7" w:rsidRPr="00FA1DCD" w14:paraId="2995172B" w14:textId="77777777">
        <w:trPr>
          <w:trHeight w:hRule="exact" w:val="341"/>
          <w:jc w:val="center"/>
        </w:trPr>
        <w:tc>
          <w:tcPr>
            <w:tcW w:w="2357" w:type="dxa"/>
            <w:tcBorders>
              <w:top w:val="single" w:sz="4" w:space="0" w:color="auto"/>
            </w:tcBorders>
            <w:shd w:val="clear" w:color="auto" w:fill="FFFFFF"/>
            <w:vAlign w:val="center"/>
          </w:tcPr>
          <w:p w14:paraId="1E039D36" w14:textId="77777777" w:rsidR="00AB74C7" w:rsidRPr="00FA1DCD" w:rsidRDefault="00AB74C7" w:rsidP="007F6DC9">
            <w:pPr>
              <w:pStyle w:val="Other0"/>
              <w:spacing w:line="240" w:lineRule="auto"/>
              <w:rPr>
                <w:sz w:val="22"/>
                <w:szCs w:val="22"/>
              </w:rPr>
            </w:pPr>
            <w:proofErr w:type="spellStart"/>
            <w:r w:rsidRPr="00FA1DCD">
              <w:rPr>
                <w:sz w:val="22"/>
                <w:szCs w:val="22"/>
              </w:rPr>
              <w:t>Relative</w:t>
            </w:r>
            <w:proofErr w:type="spellEnd"/>
            <w:r w:rsidRPr="00FA1DCD">
              <w:rPr>
                <w:sz w:val="22"/>
                <w:szCs w:val="22"/>
              </w:rPr>
              <w:t xml:space="preserve"> </w:t>
            </w:r>
            <w:proofErr w:type="spellStart"/>
            <w:r w:rsidRPr="00FA1DCD">
              <w:rPr>
                <w:sz w:val="22"/>
                <w:szCs w:val="22"/>
              </w:rPr>
              <w:t>Valuation</w:t>
            </w:r>
            <w:proofErr w:type="spellEnd"/>
            <w:r w:rsidRPr="00FA1DCD">
              <w:rPr>
                <w:sz w:val="22"/>
                <w:szCs w:val="22"/>
              </w:rPr>
              <w:t xml:space="preserve"> Ratio</w:t>
            </w:r>
          </w:p>
        </w:tc>
        <w:tc>
          <w:tcPr>
            <w:tcW w:w="1694" w:type="dxa"/>
            <w:tcBorders>
              <w:top w:val="single" w:sz="4" w:space="0" w:color="auto"/>
            </w:tcBorders>
            <w:shd w:val="clear" w:color="auto" w:fill="FFFFFF"/>
            <w:vAlign w:val="center"/>
          </w:tcPr>
          <w:p w14:paraId="0BB2D6B8" w14:textId="77777777" w:rsidR="00AB74C7" w:rsidRPr="00FA1DCD" w:rsidRDefault="00AB74C7" w:rsidP="007F6DC9">
            <w:pPr>
              <w:pStyle w:val="Other0"/>
              <w:spacing w:line="240" w:lineRule="auto"/>
              <w:jc w:val="center"/>
              <w:rPr>
                <w:sz w:val="22"/>
                <w:szCs w:val="22"/>
              </w:rPr>
            </w:pPr>
            <w:r w:rsidRPr="00FA1DCD">
              <w:rPr>
                <w:sz w:val="22"/>
                <w:szCs w:val="22"/>
              </w:rPr>
              <w:t>Jupiter</w:t>
            </w:r>
          </w:p>
        </w:tc>
        <w:tc>
          <w:tcPr>
            <w:tcW w:w="1656" w:type="dxa"/>
            <w:tcBorders>
              <w:top w:val="single" w:sz="4" w:space="0" w:color="auto"/>
            </w:tcBorders>
            <w:shd w:val="clear" w:color="auto" w:fill="FFFFFF"/>
            <w:vAlign w:val="center"/>
          </w:tcPr>
          <w:p w14:paraId="66E409DD" w14:textId="77777777" w:rsidR="00AB74C7" w:rsidRPr="00FA1DCD" w:rsidRDefault="00AB74C7" w:rsidP="007F6DC9">
            <w:pPr>
              <w:pStyle w:val="Other0"/>
              <w:spacing w:line="240" w:lineRule="auto"/>
              <w:jc w:val="center"/>
              <w:rPr>
                <w:sz w:val="22"/>
                <w:szCs w:val="22"/>
              </w:rPr>
            </w:pPr>
            <w:r w:rsidRPr="00FA1DCD">
              <w:rPr>
                <w:sz w:val="22"/>
                <w:szCs w:val="22"/>
              </w:rPr>
              <w:t>Saturn</w:t>
            </w:r>
          </w:p>
        </w:tc>
        <w:tc>
          <w:tcPr>
            <w:tcW w:w="1210" w:type="dxa"/>
            <w:tcBorders>
              <w:top w:val="single" w:sz="4" w:space="0" w:color="auto"/>
            </w:tcBorders>
            <w:shd w:val="clear" w:color="auto" w:fill="FFFFFF"/>
            <w:vAlign w:val="center"/>
          </w:tcPr>
          <w:p w14:paraId="555B45E4" w14:textId="77777777" w:rsidR="00AB74C7" w:rsidRPr="00FA1DCD" w:rsidRDefault="00AB74C7" w:rsidP="007F6DC9">
            <w:pPr>
              <w:pStyle w:val="Other0"/>
              <w:spacing w:line="240" w:lineRule="auto"/>
              <w:jc w:val="right"/>
              <w:rPr>
                <w:sz w:val="22"/>
                <w:szCs w:val="22"/>
              </w:rPr>
            </w:pPr>
            <w:proofErr w:type="spellStart"/>
            <w:r w:rsidRPr="00FA1DCD">
              <w:rPr>
                <w:sz w:val="22"/>
                <w:szCs w:val="22"/>
              </w:rPr>
              <w:t>Voyager</w:t>
            </w:r>
            <w:proofErr w:type="spellEnd"/>
          </w:p>
        </w:tc>
      </w:tr>
      <w:tr w:rsidR="00AB74C7" w:rsidRPr="00FA1DCD" w14:paraId="2581D272" w14:textId="77777777">
        <w:trPr>
          <w:trHeight w:hRule="exact" w:val="307"/>
          <w:jc w:val="center"/>
        </w:trPr>
        <w:tc>
          <w:tcPr>
            <w:tcW w:w="2357" w:type="dxa"/>
            <w:tcBorders>
              <w:top w:val="single" w:sz="4" w:space="0" w:color="auto"/>
            </w:tcBorders>
            <w:shd w:val="clear" w:color="auto" w:fill="FFFFFF"/>
            <w:vAlign w:val="center"/>
          </w:tcPr>
          <w:p w14:paraId="57A69035" w14:textId="77777777" w:rsidR="00AB74C7" w:rsidRPr="00FA1DCD" w:rsidRDefault="00AB74C7" w:rsidP="007F6DC9">
            <w:pPr>
              <w:pStyle w:val="Other0"/>
              <w:spacing w:line="240" w:lineRule="auto"/>
              <w:rPr>
                <w:sz w:val="22"/>
                <w:szCs w:val="22"/>
              </w:rPr>
            </w:pPr>
            <w:r w:rsidRPr="00FA1DCD">
              <w:rPr>
                <w:sz w:val="22"/>
                <w:szCs w:val="22"/>
              </w:rPr>
              <w:t>P/E</w:t>
            </w:r>
          </w:p>
        </w:tc>
        <w:tc>
          <w:tcPr>
            <w:tcW w:w="1694" w:type="dxa"/>
            <w:tcBorders>
              <w:top w:val="single" w:sz="4" w:space="0" w:color="auto"/>
            </w:tcBorders>
            <w:shd w:val="clear" w:color="auto" w:fill="FFFFFF"/>
            <w:vAlign w:val="center"/>
          </w:tcPr>
          <w:p w14:paraId="2BF714F3" w14:textId="77777777" w:rsidR="00AB74C7" w:rsidRPr="00FA1DCD" w:rsidRDefault="00AB74C7" w:rsidP="007F6DC9">
            <w:pPr>
              <w:pStyle w:val="Other0"/>
              <w:spacing w:line="240" w:lineRule="auto"/>
              <w:jc w:val="center"/>
              <w:rPr>
                <w:sz w:val="22"/>
                <w:szCs w:val="22"/>
              </w:rPr>
            </w:pPr>
            <w:r w:rsidRPr="00FA1DCD">
              <w:rPr>
                <w:sz w:val="22"/>
                <w:szCs w:val="22"/>
              </w:rPr>
              <w:t>23.00</w:t>
            </w:r>
          </w:p>
        </w:tc>
        <w:tc>
          <w:tcPr>
            <w:tcW w:w="1656" w:type="dxa"/>
            <w:tcBorders>
              <w:top w:val="single" w:sz="4" w:space="0" w:color="auto"/>
            </w:tcBorders>
            <w:shd w:val="clear" w:color="auto" w:fill="FFFFFF"/>
            <w:vAlign w:val="center"/>
          </w:tcPr>
          <w:p w14:paraId="40EB83FF" w14:textId="77777777" w:rsidR="00AB74C7" w:rsidRPr="00FA1DCD" w:rsidRDefault="00AB74C7" w:rsidP="007F6DC9">
            <w:pPr>
              <w:pStyle w:val="Other0"/>
              <w:spacing w:line="240" w:lineRule="auto"/>
              <w:jc w:val="center"/>
              <w:rPr>
                <w:sz w:val="22"/>
                <w:szCs w:val="22"/>
              </w:rPr>
            </w:pPr>
            <w:r w:rsidRPr="00FA1DCD">
              <w:rPr>
                <w:sz w:val="22"/>
                <w:szCs w:val="22"/>
              </w:rPr>
              <w:t>19.50</w:t>
            </w:r>
          </w:p>
        </w:tc>
        <w:tc>
          <w:tcPr>
            <w:tcW w:w="1210" w:type="dxa"/>
            <w:tcBorders>
              <w:top w:val="single" w:sz="4" w:space="0" w:color="auto"/>
            </w:tcBorders>
            <w:shd w:val="clear" w:color="auto" w:fill="FFFFFF"/>
            <w:vAlign w:val="center"/>
          </w:tcPr>
          <w:p w14:paraId="26339FAF" w14:textId="77777777" w:rsidR="00AB74C7" w:rsidRPr="00FA1DCD" w:rsidRDefault="00AB74C7" w:rsidP="007F6DC9">
            <w:pPr>
              <w:pStyle w:val="Other0"/>
              <w:spacing w:line="240" w:lineRule="auto"/>
              <w:ind w:firstLine="680"/>
              <w:rPr>
                <w:sz w:val="22"/>
                <w:szCs w:val="22"/>
              </w:rPr>
            </w:pPr>
            <w:r w:rsidRPr="00FA1DCD">
              <w:rPr>
                <w:sz w:val="22"/>
                <w:szCs w:val="22"/>
              </w:rPr>
              <w:t>21.50</w:t>
            </w:r>
          </w:p>
        </w:tc>
      </w:tr>
      <w:tr w:rsidR="00AB74C7" w:rsidRPr="00FA1DCD" w14:paraId="1A9D3F50" w14:textId="77777777">
        <w:trPr>
          <w:trHeight w:hRule="exact" w:val="322"/>
          <w:jc w:val="center"/>
        </w:trPr>
        <w:tc>
          <w:tcPr>
            <w:tcW w:w="2357" w:type="dxa"/>
            <w:shd w:val="clear" w:color="auto" w:fill="FFFFFF"/>
            <w:vAlign w:val="center"/>
          </w:tcPr>
          <w:p w14:paraId="0073190A" w14:textId="77777777" w:rsidR="00AB74C7" w:rsidRPr="00FA1DCD" w:rsidRDefault="00AB74C7" w:rsidP="007F6DC9">
            <w:pPr>
              <w:pStyle w:val="Other0"/>
              <w:spacing w:line="240" w:lineRule="auto"/>
              <w:rPr>
                <w:sz w:val="22"/>
                <w:szCs w:val="22"/>
              </w:rPr>
            </w:pPr>
            <w:r w:rsidRPr="00FA1DCD">
              <w:rPr>
                <w:sz w:val="22"/>
                <w:szCs w:val="22"/>
              </w:rPr>
              <w:t>P/B</w:t>
            </w:r>
          </w:p>
        </w:tc>
        <w:tc>
          <w:tcPr>
            <w:tcW w:w="1694" w:type="dxa"/>
            <w:shd w:val="clear" w:color="auto" w:fill="FFFFFF"/>
            <w:vAlign w:val="center"/>
          </w:tcPr>
          <w:p w14:paraId="5A943BE5" w14:textId="77777777" w:rsidR="00AB74C7" w:rsidRPr="00FA1DCD" w:rsidRDefault="00AB74C7" w:rsidP="007F6DC9">
            <w:pPr>
              <w:pStyle w:val="Other0"/>
              <w:spacing w:line="240" w:lineRule="auto"/>
              <w:jc w:val="center"/>
              <w:rPr>
                <w:sz w:val="22"/>
                <w:szCs w:val="22"/>
              </w:rPr>
            </w:pPr>
            <w:r w:rsidRPr="00FA1DCD">
              <w:rPr>
                <w:sz w:val="22"/>
                <w:szCs w:val="22"/>
              </w:rPr>
              <w:t>4.24</w:t>
            </w:r>
          </w:p>
        </w:tc>
        <w:tc>
          <w:tcPr>
            <w:tcW w:w="1656" w:type="dxa"/>
            <w:shd w:val="clear" w:color="auto" w:fill="FFFFFF"/>
            <w:vAlign w:val="center"/>
          </w:tcPr>
          <w:p w14:paraId="03CAA0EE" w14:textId="77777777" w:rsidR="00AB74C7" w:rsidRPr="00FA1DCD" w:rsidRDefault="00AB74C7" w:rsidP="007F6DC9">
            <w:pPr>
              <w:pStyle w:val="Other0"/>
              <w:spacing w:line="240" w:lineRule="auto"/>
              <w:jc w:val="center"/>
              <w:rPr>
                <w:sz w:val="22"/>
                <w:szCs w:val="22"/>
              </w:rPr>
            </w:pPr>
            <w:r w:rsidRPr="00FA1DCD">
              <w:rPr>
                <w:sz w:val="22"/>
                <w:szCs w:val="22"/>
              </w:rPr>
              <w:t>5.25</w:t>
            </w:r>
          </w:p>
        </w:tc>
        <w:tc>
          <w:tcPr>
            <w:tcW w:w="1210" w:type="dxa"/>
            <w:shd w:val="clear" w:color="auto" w:fill="FFFFFF"/>
            <w:vAlign w:val="center"/>
          </w:tcPr>
          <w:p w14:paraId="0F8C7626" w14:textId="77777777" w:rsidR="00AB74C7" w:rsidRPr="00FA1DCD" w:rsidRDefault="00AB74C7" w:rsidP="007F6DC9">
            <w:pPr>
              <w:pStyle w:val="Other0"/>
              <w:spacing w:line="240" w:lineRule="auto"/>
              <w:jc w:val="right"/>
              <w:rPr>
                <w:sz w:val="22"/>
                <w:szCs w:val="22"/>
              </w:rPr>
            </w:pPr>
            <w:r w:rsidRPr="00FA1DCD">
              <w:rPr>
                <w:sz w:val="22"/>
                <w:szCs w:val="22"/>
              </w:rPr>
              <w:t>4.91</w:t>
            </w:r>
          </w:p>
        </w:tc>
      </w:tr>
      <w:tr w:rsidR="00AB74C7" w:rsidRPr="00FA1DCD" w14:paraId="042044A0" w14:textId="77777777">
        <w:trPr>
          <w:trHeight w:hRule="exact" w:val="355"/>
          <w:jc w:val="center"/>
        </w:trPr>
        <w:tc>
          <w:tcPr>
            <w:tcW w:w="2357" w:type="dxa"/>
            <w:tcBorders>
              <w:bottom w:val="single" w:sz="4" w:space="0" w:color="auto"/>
            </w:tcBorders>
            <w:shd w:val="clear" w:color="auto" w:fill="FFFFFF"/>
            <w:vAlign w:val="center"/>
          </w:tcPr>
          <w:p w14:paraId="1D9299AF" w14:textId="77777777" w:rsidR="00AB74C7" w:rsidRPr="00FA1DCD" w:rsidRDefault="00AB74C7" w:rsidP="007F6DC9">
            <w:pPr>
              <w:pStyle w:val="Other0"/>
              <w:spacing w:line="240" w:lineRule="auto"/>
              <w:rPr>
                <w:sz w:val="22"/>
                <w:szCs w:val="22"/>
              </w:rPr>
            </w:pPr>
            <w:r w:rsidRPr="00FA1DCD">
              <w:rPr>
                <w:sz w:val="22"/>
                <w:szCs w:val="22"/>
              </w:rPr>
              <w:t>P/CF</w:t>
            </w:r>
          </w:p>
        </w:tc>
        <w:tc>
          <w:tcPr>
            <w:tcW w:w="1694" w:type="dxa"/>
            <w:tcBorders>
              <w:bottom w:val="single" w:sz="4" w:space="0" w:color="auto"/>
            </w:tcBorders>
            <w:shd w:val="clear" w:color="auto" w:fill="FFFFFF"/>
            <w:vAlign w:val="center"/>
          </w:tcPr>
          <w:p w14:paraId="1C1E9C34" w14:textId="77777777" w:rsidR="00AB74C7" w:rsidRPr="00FA1DCD" w:rsidRDefault="00AB74C7" w:rsidP="007F6DC9">
            <w:pPr>
              <w:pStyle w:val="Other0"/>
              <w:spacing w:line="240" w:lineRule="auto"/>
              <w:jc w:val="center"/>
              <w:rPr>
                <w:sz w:val="22"/>
                <w:szCs w:val="22"/>
              </w:rPr>
            </w:pPr>
            <w:r w:rsidRPr="00FA1DCD">
              <w:rPr>
                <w:sz w:val="22"/>
                <w:szCs w:val="22"/>
              </w:rPr>
              <w:t>12.60</w:t>
            </w:r>
          </w:p>
        </w:tc>
        <w:tc>
          <w:tcPr>
            <w:tcW w:w="1656" w:type="dxa"/>
            <w:tcBorders>
              <w:bottom w:val="single" w:sz="4" w:space="0" w:color="auto"/>
            </w:tcBorders>
            <w:shd w:val="clear" w:color="auto" w:fill="FFFFFF"/>
            <w:vAlign w:val="center"/>
          </w:tcPr>
          <w:p w14:paraId="5D5B3142" w14:textId="77777777" w:rsidR="00AB74C7" w:rsidRPr="00FA1DCD" w:rsidRDefault="00AB74C7" w:rsidP="007F6DC9">
            <w:pPr>
              <w:pStyle w:val="Other0"/>
              <w:spacing w:line="240" w:lineRule="auto"/>
              <w:jc w:val="center"/>
              <w:rPr>
                <w:sz w:val="22"/>
                <w:szCs w:val="22"/>
              </w:rPr>
            </w:pPr>
            <w:r w:rsidRPr="00FA1DCD">
              <w:rPr>
                <w:sz w:val="22"/>
                <w:szCs w:val="22"/>
              </w:rPr>
              <w:t>11.40</w:t>
            </w:r>
          </w:p>
        </w:tc>
        <w:tc>
          <w:tcPr>
            <w:tcW w:w="1210" w:type="dxa"/>
            <w:tcBorders>
              <w:bottom w:val="single" w:sz="4" w:space="0" w:color="auto"/>
            </w:tcBorders>
            <w:shd w:val="clear" w:color="auto" w:fill="FFFFFF"/>
            <w:vAlign w:val="center"/>
          </w:tcPr>
          <w:p w14:paraId="0E7D9DED" w14:textId="77777777" w:rsidR="00AB74C7" w:rsidRPr="00FA1DCD" w:rsidRDefault="00AB74C7" w:rsidP="007F6DC9">
            <w:pPr>
              <w:pStyle w:val="Other0"/>
              <w:spacing w:line="240" w:lineRule="auto"/>
              <w:ind w:firstLine="680"/>
              <w:rPr>
                <w:sz w:val="22"/>
                <w:szCs w:val="22"/>
              </w:rPr>
            </w:pPr>
            <w:r w:rsidRPr="00FA1DCD">
              <w:rPr>
                <w:sz w:val="22"/>
                <w:szCs w:val="22"/>
              </w:rPr>
              <w:t>13.30</w:t>
            </w:r>
          </w:p>
        </w:tc>
      </w:tr>
    </w:tbl>
    <w:p w14:paraId="64F55217" w14:textId="77777777" w:rsidR="00AB74C7" w:rsidRPr="00FA1DCD" w:rsidRDefault="00AB74C7" w:rsidP="00AB74C7">
      <w:pPr>
        <w:spacing w:after="299" w:line="1" w:lineRule="exact"/>
        <w:rPr>
          <w:rFonts w:ascii="Times New Roman" w:hAnsi="Times New Roman" w:cs="Times New Roman"/>
          <w:sz w:val="22"/>
          <w:szCs w:val="22"/>
        </w:rPr>
      </w:pPr>
    </w:p>
    <w:p w14:paraId="325B1D64"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Zin believes </w:t>
      </w:r>
      <w:proofErr w:type="spellStart"/>
      <w:r w:rsidRPr="00FA1DCD">
        <w:rPr>
          <w:sz w:val="22"/>
          <w:szCs w:val="22"/>
          <w:lang w:val="en-US"/>
        </w:rPr>
        <w:t>Moonbase</w:t>
      </w:r>
      <w:proofErr w:type="spellEnd"/>
      <w:r w:rsidRPr="00FA1DCD">
        <w:rPr>
          <w:sz w:val="22"/>
          <w:szCs w:val="22"/>
          <w:lang w:val="en-US"/>
        </w:rPr>
        <w:t xml:space="preserve"> should trade at similar multiples to these firms and that each valuation ratio measure is equally valid. </w:t>
      </w:r>
      <w:proofErr w:type="spellStart"/>
      <w:r w:rsidRPr="00FA1DCD">
        <w:rPr>
          <w:sz w:val="22"/>
          <w:szCs w:val="22"/>
          <w:lang w:val="en-US"/>
        </w:rPr>
        <w:t>Moonbase</w:t>
      </w:r>
      <w:proofErr w:type="spellEnd"/>
      <w:r w:rsidRPr="00FA1DCD">
        <w:rPr>
          <w:sz w:val="22"/>
          <w:szCs w:val="22"/>
          <w:lang w:val="en-US"/>
        </w:rPr>
        <w:t xml:space="preserve"> has a current stock price of $34.00 per share, earnings of $1.75 per share, book value of $8.50 per share, and cash flow of $3.20 per share. Using the average of each of the three multiples for the three comparable firms, Zin finds that </w:t>
      </w:r>
      <w:proofErr w:type="spellStart"/>
      <w:r w:rsidRPr="00FA1DCD">
        <w:rPr>
          <w:sz w:val="22"/>
          <w:szCs w:val="22"/>
          <w:lang w:val="en-US"/>
        </w:rPr>
        <w:t>Moonbase</w:t>
      </w:r>
      <w:proofErr w:type="spellEnd"/>
      <w:r w:rsidRPr="00FA1DCD">
        <w:rPr>
          <w:sz w:val="22"/>
          <w:szCs w:val="22"/>
          <w:lang w:val="en-US"/>
        </w:rPr>
        <w:t xml:space="preserve"> is undervalued.</w:t>
      </w:r>
    </w:p>
    <w:p w14:paraId="6C83416B"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Lee states that the low valuation reflects current poor performance of a subsidiary of </w:t>
      </w:r>
      <w:proofErr w:type="spellStart"/>
      <w:r w:rsidRPr="00FA1DCD">
        <w:rPr>
          <w:sz w:val="22"/>
          <w:szCs w:val="22"/>
          <w:lang w:val="en-US"/>
        </w:rPr>
        <w:t>Moonbase</w:t>
      </w:r>
      <w:proofErr w:type="spellEnd"/>
      <w:r w:rsidRPr="00FA1DCD">
        <w:rPr>
          <w:sz w:val="22"/>
          <w:szCs w:val="22"/>
          <w:lang w:val="en-US"/>
        </w:rPr>
        <w:t xml:space="preserve">. She recommends that the board of directors consider divesting the subsidiary in a manner that would provide cash inflow to </w:t>
      </w:r>
      <w:proofErr w:type="spellStart"/>
      <w:r w:rsidRPr="00FA1DCD">
        <w:rPr>
          <w:sz w:val="22"/>
          <w:szCs w:val="22"/>
          <w:lang w:val="en-US"/>
        </w:rPr>
        <w:t>Moonbase</w:t>
      </w:r>
      <w:proofErr w:type="spellEnd"/>
      <w:r w:rsidRPr="00FA1DCD">
        <w:rPr>
          <w:sz w:val="22"/>
          <w:szCs w:val="22"/>
          <w:lang w:val="en-US"/>
        </w:rPr>
        <w:t>.</w:t>
      </w:r>
    </w:p>
    <w:p w14:paraId="027199A4" w14:textId="77777777" w:rsidR="00AB74C7" w:rsidRPr="00FA1DCD" w:rsidRDefault="00AB74C7" w:rsidP="00AB74C7">
      <w:pPr>
        <w:pStyle w:val="Tekstpodstawowy"/>
        <w:ind w:firstLine="380"/>
        <w:jc w:val="both"/>
        <w:rPr>
          <w:sz w:val="22"/>
          <w:szCs w:val="22"/>
          <w:lang w:val="en-US"/>
        </w:rPr>
      </w:pPr>
      <w:r w:rsidRPr="00FA1DCD">
        <w:rPr>
          <w:sz w:val="22"/>
          <w:szCs w:val="22"/>
          <w:lang w:val="en-US"/>
        </w:rPr>
        <w:t>Zin proposes that some action should be taken before a hostile takeover bid is made. He asks Lee if changes can be made to the corporate governance structure in order to make it more difficult for an unwanted suitor to succeed.</w:t>
      </w:r>
    </w:p>
    <w:p w14:paraId="5B1FCE1E" w14:textId="77777777" w:rsidR="00AB74C7" w:rsidRPr="00FA1DCD" w:rsidRDefault="00AB74C7" w:rsidP="00AB74C7">
      <w:pPr>
        <w:pStyle w:val="Tekstpodstawowy"/>
        <w:ind w:firstLine="380"/>
        <w:jc w:val="both"/>
        <w:rPr>
          <w:sz w:val="22"/>
          <w:szCs w:val="22"/>
          <w:lang w:val="en-US"/>
        </w:rPr>
      </w:pPr>
      <w:r w:rsidRPr="00FA1DCD">
        <w:rPr>
          <w:sz w:val="22"/>
          <w:szCs w:val="22"/>
          <w:lang w:val="en-US"/>
        </w:rPr>
        <w:t>In response, Lee makes two comments of actions that would make a hostile takeover more difficult. Lee’s first comment is “</w:t>
      </w:r>
      <w:proofErr w:type="spellStart"/>
      <w:r w:rsidRPr="00FA1DCD">
        <w:rPr>
          <w:sz w:val="22"/>
          <w:szCs w:val="22"/>
          <w:lang w:val="en-US"/>
        </w:rPr>
        <w:t>Moonbase</w:t>
      </w:r>
      <w:proofErr w:type="spellEnd"/>
      <w:r w:rsidRPr="00FA1DCD">
        <w:rPr>
          <w:sz w:val="22"/>
          <w:szCs w:val="22"/>
          <w:lang w:val="en-US"/>
        </w:rPr>
        <w:t xml:space="preserve"> can institute a poison pill that allows our shareholders, other than the hostile bidder, to purchase shares at a substantial discount to current market value.” Lee’s second comment is: “</w:t>
      </w:r>
      <w:proofErr w:type="spellStart"/>
      <w:r w:rsidRPr="00FA1DCD">
        <w:rPr>
          <w:sz w:val="22"/>
          <w:szCs w:val="22"/>
          <w:lang w:val="en-US"/>
        </w:rPr>
        <w:t>Moonbase</w:t>
      </w:r>
      <w:proofErr w:type="spellEnd"/>
      <w:r w:rsidRPr="00FA1DCD">
        <w:rPr>
          <w:sz w:val="22"/>
          <w:szCs w:val="22"/>
          <w:lang w:val="en-US"/>
        </w:rPr>
        <w:t xml:space="preserve"> can instead institute a poison put. The put allows shareholders the opportunity to redeem their shares at a substantial premium to current market value.”</w:t>
      </w:r>
    </w:p>
    <w:p w14:paraId="6E332ED0" w14:textId="77777777" w:rsidR="00AB74C7" w:rsidRPr="00FA1DCD" w:rsidRDefault="00AB74C7" w:rsidP="00AB74C7">
      <w:pPr>
        <w:pStyle w:val="Tekstpodstawowy"/>
        <w:spacing w:after="220"/>
        <w:ind w:firstLine="380"/>
        <w:jc w:val="both"/>
        <w:rPr>
          <w:sz w:val="22"/>
          <w:szCs w:val="22"/>
          <w:lang w:val="en-US"/>
        </w:rPr>
      </w:pPr>
      <w:r w:rsidRPr="00FA1DCD">
        <w:rPr>
          <w:sz w:val="22"/>
          <w:szCs w:val="22"/>
          <w:lang w:val="en-US"/>
        </w:rPr>
        <w:t xml:space="preserve">Zin is also concerned about the general attitude of outside investors with the governance of </w:t>
      </w:r>
      <w:proofErr w:type="spellStart"/>
      <w:r w:rsidRPr="00FA1DCD">
        <w:rPr>
          <w:sz w:val="22"/>
          <w:szCs w:val="22"/>
          <w:lang w:val="en-US"/>
        </w:rPr>
        <w:t>Moonbase</w:t>
      </w:r>
      <w:proofErr w:type="spellEnd"/>
      <w:r w:rsidRPr="00FA1DCD">
        <w:rPr>
          <w:sz w:val="22"/>
          <w:szCs w:val="22"/>
          <w:lang w:val="en-US"/>
        </w:rPr>
        <w:t xml:space="preserve">. He has read brokerage reports indicating that the </w:t>
      </w:r>
      <w:proofErr w:type="spellStart"/>
      <w:r w:rsidRPr="00FA1DCD">
        <w:rPr>
          <w:sz w:val="22"/>
          <w:szCs w:val="22"/>
          <w:lang w:val="en-US"/>
        </w:rPr>
        <w:t>Moonbase</w:t>
      </w:r>
      <w:proofErr w:type="spellEnd"/>
      <w:r w:rsidRPr="00FA1DCD">
        <w:rPr>
          <w:sz w:val="22"/>
          <w:szCs w:val="22"/>
          <w:lang w:val="en-US"/>
        </w:rPr>
        <w:t xml:space="preserve"> governance ratings are generally low. Zin believes the following statements describe characteristics that should provide </w:t>
      </w:r>
      <w:proofErr w:type="spellStart"/>
      <w:r w:rsidRPr="00FA1DCD">
        <w:rPr>
          <w:sz w:val="22"/>
          <w:szCs w:val="22"/>
          <w:lang w:val="en-US"/>
        </w:rPr>
        <w:t>Moonbase</w:t>
      </w:r>
      <w:proofErr w:type="spellEnd"/>
      <w:r w:rsidRPr="00FA1DCD">
        <w:rPr>
          <w:sz w:val="22"/>
          <w:szCs w:val="22"/>
          <w:lang w:val="en-US"/>
        </w:rPr>
        <w:t xml:space="preserve"> with a strong governance rating.</w:t>
      </w:r>
    </w:p>
    <w:p w14:paraId="3C97D135" w14:textId="77777777" w:rsidR="00AB74C7" w:rsidRPr="00FA1DCD" w:rsidRDefault="00AB74C7" w:rsidP="00AB74C7">
      <w:pPr>
        <w:pStyle w:val="Tekstpodstawowy"/>
        <w:spacing w:after="60"/>
        <w:ind w:left="1500" w:hanging="1120"/>
        <w:rPr>
          <w:sz w:val="22"/>
          <w:szCs w:val="22"/>
          <w:lang w:val="en-US"/>
        </w:rPr>
      </w:pPr>
      <w:r w:rsidRPr="00FA1DCD">
        <w:rPr>
          <w:i/>
          <w:iCs/>
          <w:sz w:val="22"/>
          <w:szCs w:val="22"/>
          <w:lang w:val="en-US"/>
        </w:rPr>
        <w:t>Statement 1:</w:t>
      </w:r>
      <w:r w:rsidRPr="00FA1DCD">
        <w:rPr>
          <w:sz w:val="22"/>
          <w:szCs w:val="22"/>
          <w:lang w:val="en-US"/>
        </w:rPr>
        <w:t xml:space="preserve"> </w:t>
      </w:r>
      <w:proofErr w:type="spellStart"/>
      <w:r w:rsidRPr="00FA1DCD">
        <w:rPr>
          <w:sz w:val="22"/>
          <w:szCs w:val="22"/>
          <w:lang w:val="en-US"/>
        </w:rPr>
        <w:t>Moonbase’s</w:t>
      </w:r>
      <w:proofErr w:type="spellEnd"/>
      <w:r w:rsidRPr="00FA1DCD">
        <w:rPr>
          <w:sz w:val="22"/>
          <w:szCs w:val="22"/>
          <w:lang w:val="en-US"/>
        </w:rPr>
        <w:t xml:space="preserve"> directors obtain advice from the corporate counsel to aid them in assessing the firm’s compliance with regulatory requirements.</w:t>
      </w:r>
    </w:p>
    <w:p w14:paraId="2741AA9C" w14:textId="77777777" w:rsidR="00AB74C7" w:rsidRPr="00FA1DCD" w:rsidRDefault="00AB74C7" w:rsidP="00AB74C7">
      <w:pPr>
        <w:pStyle w:val="Tekstpodstawowy"/>
        <w:spacing w:after="60"/>
        <w:ind w:left="1500" w:hanging="1120"/>
        <w:rPr>
          <w:sz w:val="22"/>
          <w:szCs w:val="22"/>
          <w:lang w:val="en-US"/>
        </w:rPr>
      </w:pPr>
      <w:r w:rsidRPr="00FA1DCD">
        <w:rPr>
          <w:i/>
          <w:iCs/>
          <w:sz w:val="22"/>
          <w:szCs w:val="22"/>
          <w:lang w:val="en-US"/>
        </w:rPr>
        <w:t>Statement 2:</w:t>
      </w:r>
      <w:r w:rsidRPr="00FA1DCD">
        <w:rPr>
          <w:sz w:val="22"/>
          <w:szCs w:val="22"/>
          <w:lang w:val="en-US"/>
        </w:rPr>
        <w:t xml:space="preserve"> Five of the ten members of the board of directors are not employed by </w:t>
      </w:r>
      <w:proofErr w:type="spellStart"/>
      <w:r w:rsidRPr="00FA1DCD">
        <w:rPr>
          <w:sz w:val="22"/>
          <w:szCs w:val="22"/>
          <w:lang w:val="en-US"/>
        </w:rPr>
        <w:t>Moonbase</w:t>
      </w:r>
      <w:proofErr w:type="spellEnd"/>
      <w:r w:rsidRPr="00FA1DCD">
        <w:rPr>
          <w:sz w:val="22"/>
          <w:szCs w:val="22"/>
          <w:lang w:val="en-US"/>
        </w:rPr>
        <w:t xml:space="preserve"> and are considered independent. Though not employed by the company, two of the independent directors are former executives of the company and thus can contribute useful expertise relevant for the business.</w:t>
      </w:r>
    </w:p>
    <w:p w14:paraId="1D3AD9AC" w14:textId="77777777" w:rsidR="00AB74C7" w:rsidRPr="00FA1DCD" w:rsidRDefault="00AB74C7" w:rsidP="00AB74C7">
      <w:pPr>
        <w:pStyle w:val="Tekstpodstawowy"/>
        <w:spacing w:after="220"/>
        <w:ind w:left="1500" w:hanging="1120"/>
        <w:rPr>
          <w:sz w:val="22"/>
          <w:szCs w:val="22"/>
          <w:lang w:val="en-US"/>
        </w:rPr>
      </w:pPr>
      <w:r w:rsidRPr="00FA1DCD">
        <w:rPr>
          <w:i/>
          <w:iCs/>
          <w:sz w:val="22"/>
          <w:szCs w:val="22"/>
          <w:lang w:val="en-US"/>
        </w:rPr>
        <w:t>Statement 3:</w:t>
      </w:r>
      <w:r w:rsidRPr="00FA1DCD">
        <w:rPr>
          <w:sz w:val="22"/>
          <w:szCs w:val="22"/>
          <w:lang w:val="en-US"/>
        </w:rPr>
        <w:t xml:space="preserve"> The audit committee of the board is organized so as to have sufficient resources to carry out its task, </w:t>
      </w:r>
      <w:r w:rsidRPr="00FA1DCD">
        <w:rPr>
          <w:sz w:val="22"/>
          <w:szCs w:val="22"/>
          <w:lang w:val="en-US"/>
        </w:rPr>
        <w:lastRenderedPageBreak/>
        <w:t>with an internal staff that reports routinely and directly to the audit committee.</w:t>
      </w:r>
    </w:p>
    <w:p w14:paraId="75BD5B65" w14:textId="77777777" w:rsidR="00AB74C7" w:rsidRPr="00FA1DCD" w:rsidRDefault="00AB74C7" w:rsidP="00AB74C7">
      <w:pPr>
        <w:pStyle w:val="Tekstpodstawowy"/>
        <w:spacing w:after="220"/>
        <w:ind w:firstLine="380"/>
        <w:jc w:val="both"/>
        <w:rPr>
          <w:sz w:val="22"/>
          <w:szCs w:val="22"/>
          <w:lang w:val="en-US"/>
        </w:rPr>
      </w:pPr>
      <w:r w:rsidRPr="00FA1DCD">
        <w:rPr>
          <w:sz w:val="22"/>
          <w:szCs w:val="22"/>
          <w:lang w:val="en-US"/>
        </w:rPr>
        <w:t xml:space="preserve">Zin is particularly proud of the fact that </w:t>
      </w:r>
      <w:proofErr w:type="spellStart"/>
      <w:r w:rsidRPr="00FA1DCD">
        <w:rPr>
          <w:sz w:val="22"/>
          <w:szCs w:val="22"/>
          <w:lang w:val="en-US"/>
        </w:rPr>
        <w:t>Moonbase</w:t>
      </w:r>
      <w:proofErr w:type="spellEnd"/>
      <w:r w:rsidRPr="00FA1DCD">
        <w:rPr>
          <w:sz w:val="22"/>
          <w:szCs w:val="22"/>
          <w:lang w:val="en-US"/>
        </w:rPr>
        <w:t xml:space="preserve"> has begun drafting a “Statement of Corporate Governance” (SCG) that would be available on the company website for viewing by shareholders, investment analysts, and any interested stakeholders. In particular, the SCG pays special attention to policies that ensure effective contributions from the board of directors. These policies include:</w:t>
      </w:r>
    </w:p>
    <w:p w14:paraId="7C682F91" w14:textId="77777777" w:rsidR="00AB74C7" w:rsidRPr="00FA1DCD" w:rsidRDefault="00AB74C7" w:rsidP="00AB74C7">
      <w:pPr>
        <w:pStyle w:val="Tekstpodstawowy"/>
        <w:spacing w:after="220"/>
        <w:ind w:left="1280" w:hanging="900"/>
        <w:jc w:val="both"/>
        <w:rPr>
          <w:sz w:val="22"/>
          <w:szCs w:val="22"/>
          <w:lang w:val="en-US"/>
        </w:rPr>
      </w:pPr>
      <w:r w:rsidRPr="00FA1DCD">
        <w:rPr>
          <w:i/>
          <w:iCs/>
          <w:sz w:val="22"/>
          <w:szCs w:val="22"/>
          <w:lang w:val="en-US"/>
        </w:rPr>
        <w:t>Policy #1:</w:t>
      </w:r>
      <w:r w:rsidRPr="00FA1DCD">
        <w:rPr>
          <w:sz w:val="22"/>
          <w:szCs w:val="22"/>
          <w:lang w:val="en-US"/>
        </w:rPr>
        <w:t xml:space="preserve"> Training is provided to directors prior to joining the board and periodically thereafter.</w:t>
      </w:r>
    </w:p>
    <w:p w14:paraId="43F5D3DF" w14:textId="77777777" w:rsidR="00AB74C7" w:rsidRPr="00FA1DCD" w:rsidRDefault="00AB74C7" w:rsidP="00AB74C7">
      <w:pPr>
        <w:pStyle w:val="Tekstpodstawowy"/>
        <w:spacing w:after="40"/>
        <w:ind w:left="1280" w:hanging="900"/>
        <w:jc w:val="both"/>
        <w:rPr>
          <w:sz w:val="22"/>
          <w:szCs w:val="22"/>
          <w:lang w:val="en-US"/>
        </w:rPr>
      </w:pPr>
      <w:r w:rsidRPr="00FA1DCD">
        <w:rPr>
          <w:i/>
          <w:iCs/>
          <w:sz w:val="22"/>
          <w:szCs w:val="22"/>
          <w:lang w:val="en-US"/>
        </w:rPr>
        <w:t>Policy #2:</w:t>
      </w:r>
      <w:r w:rsidRPr="00FA1DCD">
        <w:rPr>
          <w:sz w:val="22"/>
          <w:szCs w:val="22"/>
          <w:lang w:val="en-US"/>
        </w:rPr>
        <w:t xml:space="preserve"> Statements are provided of management’s assessment of the board’s perfor</w:t>
      </w:r>
      <w:r w:rsidRPr="00FA1DCD">
        <w:rPr>
          <w:sz w:val="22"/>
          <w:szCs w:val="22"/>
          <w:lang w:val="en-US"/>
        </w:rPr>
        <w:softHyphen/>
        <w:t>mance of its fiduciary responsibilities.</w:t>
      </w:r>
    </w:p>
    <w:p w14:paraId="48CDF824" w14:textId="77777777" w:rsidR="00AB74C7" w:rsidRPr="00FA1DCD" w:rsidRDefault="00AB74C7" w:rsidP="00AB74C7">
      <w:pPr>
        <w:pStyle w:val="Tekstpodstawowy"/>
        <w:spacing w:after="160"/>
        <w:ind w:left="1280" w:hanging="900"/>
        <w:jc w:val="both"/>
        <w:rPr>
          <w:sz w:val="22"/>
          <w:szCs w:val="22"/>
          <w:lang w:val="en-US"/>
        </w:rPr>
      </w:pPr>
      <w:r w:rsidRPr="00FA1DCD">
        <w:rPr>
          <w:i/>
          <w:iCs/>
          <w:sz w:val="22"/>
          <w:szCs w:val="22"/>
          <w:lang w:val="en-US"/>
        </w:rPr>
        <w:t>Policy #3:</w:t>
      </w:r>
      <w:r w:rsidRPr="00FA1DCD">
        <w:rPr>
          <w:sz w:val="22"/>
          <w:szCs w:val="22"/>
          <w:lang w:val="en-US"/>
        </w:rPr>
        <w:t xml:space="preserve"> Statements are provided of directors’ responsibilities regarding oversight and monitoring of the firm’s risk management and compliance functions.</w:t>
      </w:r>
    </w:p>
    <w:p w14:paraId="20B546A9" w14:textId="77777777" w:rsidR="00AB74C7" w:rsidRPr="00FA1DCD" w:rsidRDefault="00AB74C7" w:rsidP="00AB74C7">
      <w:pPr>
        <w:pStyle w:val="Tekstpodstawowy"/>
        <w:spacing w:after="160"/>
        <w:ind w:firstLine="380"/>
        <w:jc w:val="both"/>
        <w:rPr>
          <w:sz w:val="22"/>
          <w:szCs w:val="22"/>
          <w:lang w:val="en-US"/>
        </w:rPr>
      </w:pPr>
      <w:r w:rsidRPr="00FA1DCD">
        <w:rPr>
          <w:sz w:val="22"/>
          <w:szCs w:val="22"/>
          <w:lang w:val="en-US"/>
        </w:rPr>
        <w:t xml:space="preserve">Zin concludes the discussion by announcing that Johann Steris, a highly regarded ex-CFO of a major corporation, is under consideration as a member of an expanded board of directors. Zin states that Steris meets all the requirements as an independent director including the fact that he will not violate the interlocking directorship requirement. Steris also will bring experience as a member of the compensation committee of the board of another firm. He also comments that Steris desires to serve on either the audit or compensation committee of the </w:t>
      </w:r>
      <w:proofErr w:type="spellStart"/>
      <w:r w:rsidRPr="00FA1DCD">
        <w:rPr>
          <w:sz w:val="22"/>
          <w:szCs w:val="22"/>
          <w:lang w:val="en-US"/>
        </w:rPr>
        <w:t>Moonbase</w:t>
      </w:r>
      <w:proofErr w:type="spellEnd"/>
      <w:r w:rsidRPr="00FA1DCD">
        <w:rPr>
          <w:sz w:val="22"/>
          <w:szCs w:val="22"/>
          <w:lang w:val="en-US"/>
        </w:rPr>
        <w:t xml:space="preserve"> board and that good governance practice suggests that Steris would not be prohibited from serving on either committee.</w:t>
      </w:r>
    </w:p>
    <w:p w14:paraId="6564831B" w14:textId="77777777" w:rsidR="00AB74C7" w:rsidRPr="00FA1DCD" w:rsidRDefault="00AB74C7" w:rsidP="00D75B3E">
      <w:pPr>
        <w:pStyle w:val="Tekstpodstawowy"/>
        <w:numPr>
          <w:ilvl w:val="0"/>
          <w:numId w:val="211"/>
        </w:numPr>
        <w:tabs>
          <w:tab w:val="left" w:pos="416"/>
        </w:tabs>
        <w:jc w:val="both"/>
        <w:rPr>
          <w:sz w:val="22"/>
          <w:szCs w:val="22"/>
          <w:lang w:val="en-US"/>
        </w:rPr>
      </w:pPr>
      <w:bookmarkStart w:id="870" w:name="bookmark1215"/>
      <w:bookmarkEnd w:id="870"/>
      <w:r w:rsidRPr="00FA1DCD">
        <w:rPr>
          <w:sz w:val="22"/>
          <w:szCs w:val="22"/>
          <w:lang w:val="en-US"/>
        </w:rPr>
        <w:t xml:space="preserve">The value the CEO estimated based on comparable company analysis is </w:t>
      </w:r>
      <w:r w:rsidRPr="00FA1DCD">
        <w:rPr>
          <w:i/>
          <w:iCs/>
          <w:sz w:val="22"/>
          <w:szCs w:val="22"/>
          <w:lang w:val="en-US"/>
        </w:rPr>
        <w:t>closest</w:t>
      </w:r>
      <w:r w:rsidRPr="00FA1DCD">
        <w:rPr>
          <w:sz w:val="22"/>
          <w:szCs w:val="22"/>
          <w:lang w:val="en-US"/>
        </w:rPr>
        <w:t xml:space="preserve"> to:</w:t>
      </w:r>
    </w:p>
    <w:p w14:paraId="5C06881C" w14:textId="77777777" w:rsidR="00AB74C7" w:rsidRPr="00FA1DCD" w:rsidRDefault="00AB74C7" w:rsidP="00D75B3E">
      <w:pPr>
        <w:pStyle w:val="Tekstpodstawowy"/>
        <w:numPr>
          <w:ilvl w:val="0"/>
          <w:numId w:val="222"/>
        </w:numPr>
        <w:tabs>
          <w:tab w:val="left" w:pos="728"/>
        </w:tabs>
        <w:ind w:firstLine="360"/>
        <w:jc w:val="both"/>
        <w:rPr>
          <w:sz w:val="22"/>
          <w:szCs w:val="22"/>
        </w:rPr>
      </w:pPr>
      <w:bookmarkStart w:id="871" w:name="bookmark1216"/>
      <w:bookmarkEnd w:id="871"/>
      <w:r w:rsidRPr="00FA1DCD">
        <w:rPr>
          <w:sz w:val="22"/>
          <w:szCs w:val="22"/>
        </w:rPr>
        <w:t>$37.33.</w:t>
      </w:r>
    </w:p>
    <w:p w14:paraId="01A08A32" w14:textId="77777777" w:rsidR="00AB74C7" w:rsidRPr="00FA1DCD" w:rsidRDefault="00AB74C7" w:rsidP="00D75B3E">
      <w:pPr>
        <w:pStyle w:val="Tekstpodstawowy"/>
        <w:numPr>
          <w:ilvl w:val="0"/>
          <w:numId w:val="222"/>
        </w:numPr>
        <w:tabs>
          <w:tab w:val="left" w:pos="728"/>
        </w:tabs>
        <w:ind w:firstLine="360"/>
        <w:jc w:val="both"/>
        <w:rPr>
          <w:sz w:val="22"/>
          <w:szCs w:val="22"/>
        </w:rPr>
      </w:pPr>
      <w:bookmarkStart w:id="872" w:name="bookmark1217"/>
      <w:bookmarkEnd w:id="872"/>
      <w:r w:rsidRPr="00FA1DCD">
        <w:rPr>
          <w:sz w:val="22"/>
          <w:szCs w:val="22"/>
        </w:rPr>
        <w:t>$39.30.</w:t>
      </w:r>
    </w:p>
    <w:p w14:paraId="06E2427C" w14:textId="77777777" w:rsidR="00AB74C7" w:rsidRPr="00FA1DCD" w:rsidRDefault="00AB74C7" w:rsidP="00D75B3E">
      <w:pPr>
        <w:pStyle w:val="Tekstpodstawowy"/>
        <w:numPr>
          <w:ilvl w:val="0"/>
          <w:numId w:val="222"/>
        </w:numPr>
        <w:tabs>
          <w:tab w:val="left" w:pos="728"/>
        </w:tabs>
        <w:spacing w:after="160"/>
        <w:ind w:firstLine="360"/>
        <w:jc w:val="both"/>
        <w:rPr>
          <w:sz w:val="22"/>
          <w:szCs w:val="22"/>
        </w:rPr>
      </w:pPr>
      <w:bookmarkStart w:id="873" w:name="bookmark1218"/>
      <w:bookmarkEnd w:id="873"/>
      <w:r w:rsidRPr="00FA1DCD">
        <w:rPr>
          <w:sz w:val="22"/>
          <w:szCs w:val="22"/>
        </w:rPr>
        <w:t>$40.80.</w:t>
      </w:r>
    </w:p>
    <w:p w14:paraId="311D49DE" w14:textId="77777777" w:rsidR="00AB74C7" w:rsidRPr="00FA1DCD" w:rsidRDefault="00AB74C7" w:rsidP="00D75B3E">
      <w:pPr>
        <w:pStyle w:val="Tekstpodstawowy"/>
        <w:numPr>
          <w:ilvl w:val="0"/>
          <w:numId w:val="211"/>
        </w:numPr>
        <w:tabs>
          <w:tab w:val="left" w:pos="416"/>
        </w:tabs>
        <w:jc w:val="both"/>
        <w:rPr>
          <w:sz w:val="22"/>
          <w:szCs w:val="22"/>
          <w:lang w:val="en-US"/>
        </w:rPr>
      </w:pPr>
      <w:bookmarkStart w:id="874" w:name="bookmark1219"/>
      <w:bookmarkEnd w:id="874"/>
      <w:r w:rsidRPr="00FA1DCD">
        <w:rPr>
          <w:sz w:val="22"/>
          <w:szCs w:val="22"/>
          <w:lang w:val="en-US"/>
        </w:rPr>
        <w:t xml:space="preserve">The divestiture technique that Lee is recommending is </w:t>
      </w:r>
      <w:r w:rsidRPr="00FA1DCD">
        <w:rPr>
          <w:i/>
          <w:iCs/>
          <w:sz w:val="22"/>
          <w:szCs w:val="22"/>
          <w:lang w:val="en-US"/>
        </w:rPr>
        <w:t>most likely:</w:t>
      </w:r>
    </w:p>
    <w:p w14:paraId="4BA79F2E" w14:textId="77777777" w:rsidR="00AB74C7" w:rsidRPr="00FA1DCD" w:rsidRDefault="00AB74C7" w:rsidP="00D75B3E">
      <w:pPr>
        <w:pStyle w:val="Tekstpodstawowy"/>
        <w:numPr>
          <w:ilvl w:val="0"/>
          <w:numId w:val="223"/>
        </w:numPr>
        <w:tabs>
          <w:tab w:val="left" w:pos="728"/>
        </w:tabs>
        <w:ind w:firstLine="360"/>
        <w:jc w:val="both"/>
        <w:rPr>
          <w:sz w:val="22"/>
          <w:szCs w:val="22"/>
        </w:rPr>
      </w:pPr>
      <w:bookmarkStart w:id="875" w:name="bookmark1220"/>
      <w:bookmarkEnd w:id="875"/>
      <w:r w:rsidRPr="00FA1DCD">
        <w:rPr>
          <w:sz w:val="22"/>
          <w:szCs w:val="22"/>
        </w:rPr>
        <w:t xml:space="preserve">a </w:t>
      </w:r>
      <w:proofErr w:type="spellStart"/>
      <w:r w:rsidRPr="00FA1DCD">
        <w:rPr>
          <w:sz w:val="22"/>
          <w:szCs w:val="22"/>
        </w:rPr>
        <w:t>spin</w:t>
      </w:r>
      <w:proofErr w:type="spellEnd"/>
      <w:r w:rsidRPr="00FA1DCD">
        <w:rPr>
          <w:sz w:val="22"/>
          <w:szCs w:val="22"/>
        </w:rPr>
        <w:t>-off.</w:t>
      </w:r>
    </w:p>
    <w:p w14:paraId="78927B84" w14:textId="77777777" w:rsidR="00AB74C7" w:rsidRPr="00FA1DCD" w:rsidRDefault="00AB74C7" w:rsidP="00D75B3E">
      <w:pPr>
        <w:pStyle w:val="Tekstpodstawowy"/>
        <w:numPr>
          <w:ilvl w:val="0"/>
          <w:numId w:val="223"/>
        </w:numPr>
        <w:tabs>
          <w:tab w:val="left" w:pos="728"/>
        </w:tabs>
        <w:ind w:firstLine="360"/>
        <w:jc w:val="both"/>
        <w:rPr>
          <w:sz w:val="22"/>
          <w:szCs w:val="22"/>
        </w:rPr>
      </w:pPr>
      <w:bookmarkStart w:id="876" w:name="bookmark1221"/>
      <w:bookmarkEnd w:id="876"/>
      <w:r w:rsidRPr="00FA1DCD">
        <w:rPr>
          <w:sz w:val="22"/>
          <w:szCs w:val="22"/>
        </w:rPr>
        <w:t xml:space="preserve">a </w:t>
      </w:r>
      <w:proofErr w:type="spellStart"/>
      <w:r w:rsidRPr="00FA1DCD">
        <w:rPr>
          <w:sz w:val="22"/>
          <w:szCs w:val="22"/>
        </w:rPr>
        <w:t>split</w:t>
      </w:r>
      <w:proofErr w:type="spellEnd"/>
      <w:r w:rsidRPr="00FA1DCD">
        <w:rPr>
          <w:sz w:val="22"/>
          <w:szCs w:val="22"/>
        </w:rPr>
        <w:t>-off.</w:t>
      </w:r>
    </w:p>
    <w:p w14:paraId="26996A58" w14:textId="77777777" w:rsidR="00AB74C7" w:rsidRPr="00FA1DCD" w:rsidRDefault="00AB74C7" w:rsidP="00D75B3E">
      <w:pPr>
        <w:pStyle w:val="Tekstpodstawowy"/>
        <w:numPr>
          <w:ilvl w:val="0"/>
          <w:numId w:val="223"/>
        </w:numPr>
        <w:tabs>
          <w:tab w:val="left" w:pos="728"/>
        </w:tabs>
        <w:spacing w:after="160"/>
        <w:ind w:firstLine="360"/>
        <w:jc w:val="both"/>
        <w:rPr>
          <w:sz w:val="22"/>
          <w:szCs w:val="22"/>
        </w:rPr>
      </w:pPr>
      <w:bookmarkStart w:id="877" w:name="bookmark1222"/>
      <w:bookmarkEnd w:id="877"/>
      <w:proofErr w:type="spellStart"/>
      <w:r w:rsidRPr="00FA1DCD">
        <w:rPr>
          <w:sz w:val="22"/>
          <w:szCs w:val="22"/>
        </w:rPr>
        <w:t>an</w:t>
      </w:r>
      <w:proofErr w:type="spellEnd"/>
      <w:r w:rsidRPr="00FA1DCD">
        <w:rPr>
          <w:sz w:val="22"/>
          <w:szCs w:val="22"/>
        </w:rPr>
        <w:t xml:space="preserve"> equity </w:t>
      </w:r>
      <w:proofErr w:type="spellStart"/>
      <w:r w:rsidRPr="00FA1DCD">
        <w:rPr>
          <w:sz w:val="22"/>
          <w:szCs w:val="22"/>
        </w:rPr>
        <w:t>carve</w:t>
      </w:r>
      <w:proofErr w:type="spellEnd"/>
      <w:r w:rsidRPr="00FA1DCD">
        <w:rPr>
          <w:sz w:val="22"/>
          <w:szCs w:val="22"/>
        </w:rPr>
        <w:t>-out.</w:t>
      </w:r>
    </w:p>
    <w:p w14:paraId="66918151" w14:textId="77777777" w:rsidR="00AB74C7" w:rsidRPr="00FA1DCD" w:rsidRDefault="00AB74C7" w:rsidP="00D75B3E">
      <w:pPr>
        <w:pStyle w:val="Tekstpodstawowy"/>
        <w:numPr>
          <w:ilvl w:val="0"/>
          <w:numId w:val="211"/>
        </w:numPr>
        <w:tabs>
          <w:tab w:val="left" w:pos="416"/>
        </w:tabs>
        <w:jc w:val="both"/>
        <w:rPr>
          <w:sz w:val="22"/>
          <w:szCs w:val="22"/>
          <w:lang w:val="en-US"/>
        </w:rPr>
      </w:pPr>
      <w:bookmarkStart w:id="878" w:name="bookmark1223"/>
      <w:bookmarkEnd w:id="878"/>
      <w:r w:rsidRPr="00FA1DCD">
        <w:rPr>
          <w:sz w:val="22"/>
          <w:szCs w:val="22"/>
          <w:lang w:val="en-US"/>
        </w:rPr>
        <w:t>With regard to poison pills and puts, Lee’s comments are:</w:t>
      </w:r>
    </w:p>
    <w:p w14:paraId="771AE7F9" w14:textId="77777777" w:rsidR="00AB74C7" w:rsidRPr="00FA1DCD" w:rsidRDefault="00AB74C7" w:rsidP="00D75B3E">
      <w:pPr>
        <w:pStyle w:val="Tekstpodstawowy"/>
        <w:numPr>
          <w:ilvl w:val="0"/>
          <w:numId w:val="224"/>
        </w:numPr>
        <w:tabs>
          <w:tab w:val="left" w:pos="728"/>
        </w:tabs>
        <w:ind w:firstLine="360"/>
        <w:jc w:val="both"/>
        <w:rPr>
          <w:sz w:val="22"/>
          <w:szCs w:val="22"/>
        </w:rPr>
      </w:pPr>
      <w:bookmarkStart w:id="879" w:name="bookmark1224"/>
      <w:bookmarkEnd w:id="879"/>
      <w:proofErr w:type="spellStart"/>
      <w:r w:rsidRPr="00FA1DCD">
        <w:rPr>
          <w:sz w:val="22"/>
          <w:szCs w:val="22"/>
        </w:rPr>
        <w:t>correct</w:t>
      </w:r>
      <w:proofErr w:type="spellEnd"/>
      <w:r w:rsidRPr="00FA1DCD">
        <w:rPr>
          <w:sz w:val="22"/>
          <w:szCs w:val="22"/>
        </w:rPr>
        <w:t>.</w:t>
      </w:r>
    </w:p>
    <w:p w14:paraId="5E423CB5" w14:textId="77777777" w:rsidR="00AB74C7" w:rsidRPr="00FA1DCD" w:rsidRDefault="00AB74C7" w:rsidP="00D75B3E">
      <w:pPr>
        <w:pStyle w:val="Tekstpodstawowy"/>
        <w:numPr>
          <w:ilvl w:val="0"/>
          <w:numId w:val="224"/>
        </w:numPr>
        <w:tabs>
          <w:tab w:val="left" w:pos="728"/>
        </w:tabs>
        <w:ind w:firstLine="360"/>
        <w:jc w:val="both"/>
        <w:rPr>
          <w:sz w:val="22"/>
          <w:szCs w:val="22"/>
          <w:lang w:val="en-US"/>
        </w:rPr>
      </w:pPr>
      <w:bookmarkStart w:id="880" w:name="bookmark1225"/>
      <w:bookmarkEnd w:id="880"/>
      <w:r w:rsidRPr="00FA1DCD">
        <w:rPr>
          <w:sz w:val="22"/>
          <w:szCs w:val="22"/>
          <w:lang w:val="en-US"/>
        </w:rPr>
        <w:t>incorrect with regard to the poison put.</w:t>
      </w:r>
    </w:p>
    <w:p w14:paraId="7F974D44" w14:textId="696F59CC" w:rsidR="00FA1DCD" w:rsidRPr="00FA1DCD" w:rsidRDefault="00AB74C7" w:rsidP="00FA1DCD">
      <w:pPr>
        <w:pStyle w:val="Tekstpodstawowy"/>
        <w:numPr>
          <w:ilvl w:val="0"/>
          <w:numId w:val="224"/>
        </w:numPr>
        <w:tabs>
          <w:tab w:val="left" w:pos="728"/>
        </w:tabs>
        <w:spacing w:after="160"/>
        <w:ind w:firstLine="360"/>
        <w:jc w:val="both"/>
        <w:rPr>
          <w:sz w:val="22"/>
          <w:szCs w:val="22"/>
          <w:lang w:val="en-US"/>
        </w:rPr>
      </w:pPr>
      <w:bookmarkStart w:id="881" w:name="bookmark1226"/>
      <w:bookmarkEnd w:id="881"/>
      <w:r w:rsidRPr="00FA1DCD">
        <w:rPr>
          <w:sz w:val="22"/>
          <w:szCs w:val="22"/>
          <w:lang w:val="en-US"/>
        </w:rPr>
        <w:t>incorrect with regard to the poison pill.</w:t>
      </w:r>
    </w:p>
    <w:p w14:paraId="15D4D3E8" w14:textId="77777777" w:rsidR="00AB74C7" w:rsidRPr="00FA1DCD" w:rsidRDefault="00AB74C7" w:rsidP="00D75B3E">
      <w:pPr>
        <w:pStyle w:val="Tekstpodstawowy"/>
        <w:numPr>
          <w:ilvl w:val="0"/>
          <w:numId w:val="211"/>
        </w:numPr>
        <w:tabs>
          <w:tab w:val="left" w:pos="416"/>
        </w:tabs>
        <w:jc w:val="both"/>
        <w:rPr>
          <w:sz w:val="22"/>
          <w:szCs w:val="22"/>
          <w:lang w:val="en-US"/>
        </w:rPr>
      </w:pPr>
      <w:bookmarkStart w:id="882" w:name="bookmark1227"/>
      <w:bookmarkEnd w:id="882"/>
      <w:r w:rsidRPr="00FA1DCD">
        <w:rPr>
          <w:sz w:val="22"/>
          <w:szCs w:val="22"/>
          <w:lang w:val="en-US"/>
        </w:rPr>
        <w:t xml:space="preserve">Which statement by Zin provides the </w:t>
      </w:r>
      <w:r w:rsidRPr="00FA1DCD">
        <w:rPr>
          <w:i/>
          <w:iCs/>
          <w:sz w:val="22"/>
          <w:szCs w:val="22"/>
          <w:lang w:val="en-US"/>
        </w:rPr>
        <w:t>most</w:t>
      </w:r>
      <w:r w:rsidRPr="00FA1DCD">
        <w:rPr>
          <w:sz w:val="22"/>
          <w:szCs w:val="22"/>
          <w:lang w:val="en-US"/>
        </w:rPr>
        <w:t xml:space="preserve"> support for a strong governance rating?</w:t>
      </w:r>
    </w:p>
    <w:p w14:paraId="20D23AA2" w14:textId="77777777" w:rsidR="00AB74C7" w:rsidRPr="00FA1DCD" w:rsidRDefault="00AB74C7" w:rsidP="00D75B3E">
      <w:pPr>
        <w:pStyle w:val="Tekstpodstawowy"/>
        <w:numPr>
          <w:ilvl w:val="0"/>
          <w:numId w:val="225"/>
        </w:numPr>
        <w:tabs>
          <w:tab w:val="left" w:pos="728"/>
        </w:tabs>
        <w:ind w:firstLine="360"/>
        <w:jc w:val="both"/>
        <w:rPr>
          <w:sz w:val="22"/>
          <w:szCs w:val="22"/>
        </w:rPr>
      </w:pPr>
      <w:bookmarkStart w:id="883" w:name="bookmark1228"/>
      <w:bookmarkEnd w:id="883"/>
      <w:r w:rsidRPr="00FA1DCD">
        <w:rPr>
          <w:sz w:val="22"/>
          <w:szCs w:val="22"/>
        </w:rPr>
        <w:t>Statement 1.</w:t>
      </w:r>
    </w:p>
    <w:p w14:paraId="3C201A0A" w14:textId="77777777" w:rsidR="00AB74C7" w:rsidRPr="00FA1DCD" w:rsidRDefault="00AB74C7" w:rsidP="00D75B3E">
      <w:pPr>
        <w:pStyle w:val="Tekstpodstawowy"/>
        <w:numPr>
          <w:ilvl w:val="0"/>
          <w:numId w:val="225"/>
        </w:numPr>
        <w:tabs>
          <w:tab w:val="left" w:pos="728"/>
        </w:tabs>
        <w:ind w:firstLine="360"/>
        <w:jc w:val="both"/>
        <w:rPr>
          <w:sz w:val="22"/>
          <w:szCs w:val="22"/>
        </w:rPr>
      </w:pPr>
      <w:bookmarkStart w:id="884" w:name="bookmark1229"/>
      <w:bookmarkEnd w:id="884"/>
      <w:r w:rsidRPr="00FA1DCD">
        <w:rPr>
          <w:sz w:val="22"/>
          <w:szCs w:val="22"/>
        </w:rPr>
        <w:t>Statement 2.</w:t>
      </w:r>
    </w:p>
    <w:p w14:paraId="3693CC86" w14:textId="77777777" w:rsidR="00AB74C7" w:rsidRPr="00FA1DCD" w:rsidRDefault="00AB74C7" w:rsidP="00D75B3E">
      <w:pPr>
        <w:pStyle w:val="Tekstpodstawowy"/>
        <w:numPr>
          <w:ilvl w:val="0"/>
          <w:numId w:val="225"/>
        </w:numPr>
        <w:tabs>
          <w:tab w:val="left" w:pos="728"/>
        </w:tabs>
        <w:spacing w:after="160"/>
        <w:ind w:firstLine="360"/>
        <w:jc w:val="both"/>
        <w:rPr>
          <w:sz w:val="22"/>
          <w:szCs w:val="22"/>
        </w:rPr>
      </w:pPr>
      <w:bookmarkStart w:id="885" w:name="bookmark1230"/>
      <w:bookmarkEnd w:id="885"/>
      <w:r w:rsidRPr="00FA1DCD">
        <w:rPr>
          <w:sz w:val="22"/>
          <w:szCs w:val="22"/>
        </w:rPr>
        <w:t>Statement 3.</w:t>
      </w:r>
    </w:p>
    <w:p w14:paraId="5F19F0D1" w14:textId="77777777" w:rsidR="00AB74C7" w:rsidRPr="00FA1DCD" w:rsidRDefault="00AB74C7" w:rsidP="00D75B3E">
      <w:pPr>
        <w:pStyle w:val="Tekstpodstawowy"/>
        <w:numPr>
          <w:ilvl w:val="0"/>
          <w:numId w:val="211"/>
        </w:numPr>
        <w:tabs>
          <w:tab w:val="left" w:pos="416"/>
        </w:tabs>
        <w:ind w:left="360" w:hanging="360"/>
        <w:jc w:val="both"/>
        <w:rPr>
          <w:sz w:val="22"/>
          <w:szCs w:val="22"/>
          <w:lang w:val="en-US"/>
        </w:rPr>
      </w:pPr>
      <w:bookmarkStart w:id="886" w:name="bookmark1231"/>
      <w:bookmarkEnd w:id="886"/>
      <w:r w:rsidRPr="00FA1DCD">
        <w:rPr>
          <w:sz w:val="22"/>
          <w:szCs w:val="22"/>
          <w:lang w:val="en-US"/>
        </w:rPr>
        <w:t xml:space="preserve">Which policy of the Statement of Corporate Governance is </w:t>
      </w:r>
      <w:r w:rsidRPr="00FA1DCD">
        <w:rPr>
          <w:i/>
          <w:iCs/>
          <w:sz w:val="22"/>
          <w:szCs w:val="22"/>
          <w:lang w:val="en-US"/>
        </w:rPr>
        <w:t>least likely</w:t>
      </w:r>
      <w:r w:rsidRPr="00FA1DCD">
        <w:rPr>
          <w:sz w:val="22"/>
          <w:szCs w:val="22"/>
          <w:lang w:val="en-US"/>
        </w:rPr>
        <w:t xml:space="preserve"> to ensure effective contributions from the board of directors?</w:t>
      </w:r>
    </w:p>
    <w:p w14:paraId="01386E5A" w14:textId="77777777" w:rsidR="00AB74C7" w:rsidRPr="00FA1DCD" w:rsidRDefault="00AB74C7" w:rsidP="00D75B3E">
      <w:pPr>
        <w:pStyle w:val="Tekstpodstawowy"/>
        <w:numPr>
          <w:ilvl w:val="0"/>
          <w:numId w:val="226"/>
        </w:numPr>
        <w:tabs>
          <w:tab w:val="left" w:pos="728"/>
        </w:tabs>
        <w:ind w:firstLine="360"/>
        <w:jc w:val="both"/>
        <w:rPr>
          <w:sz w:val="22"/>
          <w:szCs w:val="22"/>
        </w:rPr>
      </w:pPr>
      <w:bookmarkStart w:id="887" w:name="bookmark1232"/>
      <w:bookmarkEnd w:id="887"/>
      <w:r w:rsidRPr="00FA1DCD">
        <w:rPr>
          <w:sz w:val="22"/>
          <w:szCs w:val="22"/>
        </w:rPr>
        <w:t>Policy #1.</w:t>
      </w:r>
    </w:p>
    <w:p w14:paraId="6CEE1FCD" w14:textId="77777777" w:rsidR="00AB74C7" w:rsidRPr="00FA1DCD" w:rsidRDefault="00AB74C7" w:rsidP="00D75B3E">
      <w:pPr>
        <w:pStyle w:val="Tekstpodstawowy"/>
        <w:numPr>
          <w:ilvl w:val="0"/>
          <w:numId w:val="226"/>
        </w:numPr>
        <w:tabs>
          <w:tab w:val="left" w:pos="728"/>
        </w:tabs>
        <w:ind w:firstLine="360"/>
        <w:jc w:val="both"/>
        <w:rPr>
          <w:sz w:val="22"/>
          <w:szCs w:val="22"/>
        </w:rPr>
      </w:pPr>
      <w:bookmarkStart w:id="888" w:name="bookmark1233"/>
      <w:bookmarkEnd w:id="888"/>
      <w:r w:rsidRPr="00FA1DCD">
        <w:rPr>
          <w:sz w:val="22"/>
          <w:szCs w:val="22"/>
        </w:rPr>
        <w:t>Policy #2.</w:t>
      </w:r>
    </w:p>
    <w:p w14:paraId="0646E2A7" w14:textId="77777777" w:rsidR="00AB74C7" w:rsidRPr="00FA1DCD" w:rsidRDefault="00AB74C7" w:rsidP="00D75B3E">
      <w:pPr>
        <w:pStyle w:val="Tekstpodstawowy"/>
        <w:numPr>
          <w:ilvl w:val="0"/>
          <w:numId w:val="226"/>
        </w:numPr>
        <w:tabs>
          <w:tab w:val="left" w:pos="728"/>
        </w:tabs>
        <w:spacing w:after="100"/>
        <w:ind w:firstLine="360"/>
        <w:jc w:val="both"/>
        <w:rPr>
          <w:sz w:val="22"/>
          <w:szCs w:val="22"/>
        </w:rPr>
      </w:pPr>
      <w:bookmarkStart w:id="889" w:name="bookmark1234"/>
      <w:bookmarkEnd w:id="889"/>
      <w:r w:rsidRPr="00FA1DCD">
        <w:rPr>
          <w:sz w:val="22"/>
          <w:szCs w:val="22"/>
        </w:rPr>
        <w:t>Policy #3.</w:t>
      </w:r>
    </w:p>
    <w:p w14:paraId="6871E453" w14:textId="77777777" w:rsidR="00AB74C7" w:rsidRPr="00FA1DCD" w:rsidRDefault="00AB74C7" w:rsidP="00D75B3E">
      <w:pPr>
        <w:pStyle w:val="Tekstpodstawowy"/>
        <w:numPr>
          <w:ilvl w:val="0"/>
          <w:numId w:val="211"/>
        </w:numPr>
        <w:tabs>
          <w:tab w:val="left" w:pos="416"/>
        </w:tabs>
        <w:ind w:left="360" w:hanging="360"/>
        <w:jc w:val="both"/>
        <w:rPr>
          <w:sz w:val="22"/>
          <w:szCs w:val="22"/>
          <w:lang w:val="en-US"/>
        </w:rPr>
      </w:pPr>
      <w:bookmarkStart w:id="890" w:name="bookmark1235"/>
      <w:bookmarkEnd w:id="890"/>
      <w:r w:rsidRPr="00FA1DCD">
        <w:rPr>
          <w:sz w:val="22"/>
          <w:szCs w:val="22"/>
          <w:lang w:val="en-US"/>
        </w:rPr>
        <w:t xml:space="preserve">Is Zin’s comment that good governance practice does not preclude Steris from serving on either of the two committees of the </w:t>
      </w:r>
      <w:proofErr w:type="spellStart"/>
      <w:r w:rsidRPr="00FA1DCD">
        <w:rPr>
          <w:sz w:val="22"/>
          <w:szCs w:val="22"/>
          <w:lang w:val="en-US"/>
        </w:rPr>
        <w:t>Moonbase</w:t>
      </w:r>
      <w:proofErr w:type="spellEnd"/>
      <w:r w:rsidRPr="00FA1DCD">
        <w:rPr>
          <w:sz w:val="22"/>
          <w:szCs w:val="22"/>
          <w:lang w:val="en-US"/>
        </w:rPr>
        <w:t xml:space="preserve"> board correct?</w:t>
      </w:r>
    </w:p>
    <w:p w14:paraId="7451452D" w14:textId="77777777" w:rsidR="00AB74C7" w:rsidRPr="00FA1DCD" w:rsidRDefault="00AB74C7" w:rsidP="00D75B3E">
      <w:pPr>
        <w:pStyle w:val="Tekstpodstawowy"/>
        <w:numPr>
          <w:ilvl w:val="0"/>
          <w:numId w:val="227"/>
        </w:numPr>
        <w:tabs>
          <w:tab w:val="left" w:pos="728"/>
        </w:tabs>
        <w:ind w:firstLine="360"/>
        <w:jc w:val="both"/>
        <w:rPr>
          <w:sz w:val="22"/>
          <w:szCs w:val="22"/>
        </w:rPr>
      </w:pPr>
      <w:bookmarkStart w:id="891" w:name="bookmark1236"/>
      <w:bookmarkEnd w:id="891"/>
      <w:proofErr w:type="spellStart"/>
      <w:r w:rsidRPr="00FA1DCD">
        <w:rPr>
          <w:sz w:val="22"/>
          <w:szCs w:val="22"/>
        </w:rPr>
        <w:t>Yes</w:t>
      </w:r>
      <w:proofErr w:type="spellEnd"/>
      <w:r w:rsidRPr="00FA1DCD">
        <w:rPr>
          <w:sz w:val="22"/>
          <w:szCs w:val="22"/>
        </w:rPr>
        <w:t>.</w:t>
      </w:r>
    </w:p>
    <w:p w14:paraId="6CD7C74E" w14:textId="77777777" w:rsidR="00AB74C7" w:rsidRPr="00FA1DCD" w:rsidRDefault="00AB74C7" w:rsidP="00D75B3E">
      <w:pPr>
        <w:pStyle w:val="Tekstpodstawowy"/>
        <w:numPr>
          <w:ilvl w:val="0"/>
          <w:numId w:val="227"/>
        </w:numPr>
        <w:tabs>
          <w:tab w:val="left" w:pos="728"/>
        </w:tabs>
        <w:ind w:firstLine="360"/>
        <w:jc w:val="both"/>
        <w:rPr>
          <w:sz w:val="22"/>
          <w:szCs w:val="22"/>
          <w:lang w:val="en-US"/>
        </w:rPr>
      </w:pPr>
      <w:bookmarkStart w:id="892" w:name="bookmark1237"/>
      <w:bookmarkEnd w:id="892"/>
      <w:r w:rsidRPr="00FA1DCD">
        <w:rPr>
          <w:sz w:val="22"/>
          <w:szCs w:val="22"/>
          <w:lang w:val="en-US"/>
        </w:rPr>
        <w:t>No, good governance practice precludes Steris from serving on the audit committee.</w:t>
      </w:r>
    </w:p>
    <w:p w14:paraId="2D05F432" w14:textId="77777777" w:rsidR="00AB74C7" w:rsidRPr="00FA1DCD" w:rsidRDefault="00AB74C7" w:rsidP="00D75B3E">
      <w:pPr>
        <w:pStyle w:val="Tekstpodstawowy"/>
        <w:numPr>
          <w:ilvl w:val="0"/>
          <w:numId w:val="227"/>
        </w:numPr>
        <w:tabs>
          <w:tab w:val="left" w:pos="748"/>
        </w:tabs>
        <w:spacing w:after="300"/>
        <w:ind w:left="680" w:hanging="300"/>
        <w:jc w:val="both"/>
        <w:rPr>
          <w:sz w:val="22"/>
          <w:szCs w:val="22"/>
          <w:lang w:val="en-US"/>
        </w:rPr>
      </w:pPr>
      <w:bookmarkStart w:id="893" w:name="bookmark1238"/>
      <w:bookmarkEnd w:id="893"/>
      <w:r w:rsidRPr="00FA1DCD">
        <w:rPr>
          <w:sz w:val="22"/>
          <w:szCs w:val="22"/>
          <w:lang w:val="en-US"/>
        </w:rPr>
        <w:t>No, good governance practice precludes Steris from serving on the compensation committee.</w:t>
      </w:r>
    </w:p>
    <w:p w14:paraId="5875FB8D" w14:textId="77777777" w:rsidR="00AB74C7" w:rsidRPr="00FA1DCD" w:rsidRDefault="00AB74C7" w:rsidP="00AB74C7">
      <w:pPr>
        <w:pStyle w:val="Tekstpodstawowy"/>
        <w:jc w:val="both"/>
        <w:rPr>
          <w:sz w:val="22"/>
          <w:szCs w:val="22"/>
          <w:lang w:val="en-US"/>
        </w:rPr>
      </w:pPr>
      <w:r w:rsidRPr="00FA1DCD">
        <w:rPr>
          <w:i/>
          <w:iCs/>
          <w:sz w:val="22"/>
          <w:szCs w:val="22"/>
          <w:lang w:val="en-US"/>
        </w:rPr>
        <w:t>The following information relates to Questions 19—24.</w:t>
      </w:r>
    </w:p>
    <w:p w14:paraId="414044D0"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Josh Logan is a buy-side equity analyst who follows </w:t>
      </w:r>
      <w:proofErr w:type="spellStart"/>
      <w:r w:rsidRPr="00FA1DCD">
        <w:rPr>
          <w:sz w:val="22"/>
          <w:szCs w:val="22"/>
          <w:lang w:val="en-US"/>
        </w:rPr>
        <w:t>Durtech</w:t>
      </w:r>
      <w:proofErr w:type="spellEnd"/>
      <w:r w:rsidRPr="00FA1DCD">
        <w:rPr>
          <w:sz w:val="22"/>
          <w:szCs w:val="22"/>
          <w:lang w:val="en-US"/>
        </w:rPr>
        <w:t xml:space="preserve">. Logan’s supervisor believes that </w:t>
      </w:r>
      <w:proofErr w:type="spellStart"/>
      <w:r w:rsidRPr="00FA1DCD">
        <w:rPr>
          <w:sz w:val="22"/>
          <w:szCs w:val="22"/>
          <w:lang w:val="en-US"/>
        </w:rPr>
        <w:t>Durtech</w:t>
      </w:r>
      <w:proofErr w:type="spellEnd"/>
      <w:r w:rsidRPr="00FA1DCD">
        <w:rPr>
          <w:sz w:val="22"/>
          <w:szCs w:val="22"/>
          <w:lang w:val="en-US"/>
        </w:rPr>
        <w:t xml:space="preserve"> is a likely </w:t>
      </w:r>
      <w:r w:rsidRPr="00FA1DCD">
        <w:rPr>
          <w:sz w:val="22"/>
          <w:szCs w:val="22"/>
          <w:lang w:val="en-US"/>
        </w:rPr>
        <w:lastRenderedPageBreak/>
        <w:t xml:space="preserve">takeover candidate and has asked Logan to estimate the company’s value per share in the event of an “all stock” takeover bid. Logan plans to estimate </w:t>
      </w:r>
      <w:proofErr w:type="spellStart"/>
      <w:r w:rsidRPr="00FA1DCD">
        <w:rPr>
          <w:sz w:val="22"/>
          <w:szCs w:val="22"/>
          <w:lang w:val="en-US"/>
        </w:rPr>
        <w:t>Durtech’s</w:t>
      </w:r>
      <w:proofErr w:type="spellEnd"/>
      <w:r w:rsidRPr="00FA1DCD">
        <w:rPr>
          <w:sz w:val="22"/>
          <w:szCs w:val="22"/>
          <w:lang w:val="en-US"/>
        </w:rPr>
        <w:t xml:space="preserve"> value per share using three approaches: discounted cash flow, comparable company analysis, and comparable transaction analysis.</w:t>
      </w:r>
    </w:p>
    <w:p w14:paraId="599CAB50" w14:textId="77777777" w:rsidR="00AB74C7" w:rsidRPr="00FA1DCD" w:rsidRDefault="00AB74C7" w:rsidP="00AB74C7">
      <w:pPr>
        <w:pStyle w:val="Tekstpodstawowy"/>
        <w:ind w:firstLine="380"/>
        <w:jc w:val="both"/>
        <w:rPr>
          <w:sz w:val="22"/>
          <w:szCs w:val="22"/>
          <w:lang w:val="en-US"/>
        </w:rPr>
      </w:pPr>
      <w:proofErr w:type="spellStart"/>
      <w:r w:rsidRPr="00FA1DCD">
        <w:rPr>
          <w:sz w:val="22"/>
          <w:szCs w:val="22"/>
          <w:lang w:val="en-US"/>
        </w:rPr>
        <w:t>Durtech</w:t>
      </w:r>
      <w:proofErr w:type="spellEnd"/>
      <w:r w:rsidRPr="00FA1DCD">
        <w:rPr>
          <w:sz w:val="22"/>
          <w:szCs w:val="22"/>
          <w:lang w:val="en-US"/>
        </w:rPr>
        <w:t xml:space="preserve"> has 1.2 million common shares outstanding and no outstanding long-term debt or preferred stock. Logan estimates that </w:t>
      </w:r>
      <w:proofErr w:type="spellStart"/>
      <w:r w:rsidRPr="00FA1DCD">
        <w:rPr>
          <w:sz w:val="22"/>
          <w:szCs w:val="22"/>
          <w:lang w:val="en-US"/>
        </w:rPr>
        <w:t>Durtech’s</w:t>
      </w:r>
      <w:proofErr w:type="spellEnd"/>
      <w:r w:rsidRPr="00FA1DCD">
        <w:rPr>
          <w:sz w:val="22"/>
          <w:szCs w:val="22"/>
          <w:lang w:val="en-US"/>
        </w:rPr>
        <w:t xml:space="preserve"> free cash flows at the end of the next three years will be $5.0 million, $6.0 million, and $7.0 million, respectively. After Year 3, he projects that free cash flow will grow at five percent per year. He determines the appropriate discount rate for this free cash flow stream is 15 percent per year.</w:t>
      </w:r>
    </w:p>
    <w:p w14:paraId="6A650E67" w14:textId="77777777" w:rsidR="00AB74C7" w:rsidRPr="00FA1DCD" w:rsidRDefault="00AB74C7" w:rsidP="00AB74C7">
      <w:pPr>
        <w:pStyle w:val="Tekstpodstawowy"/>
        <w:ind w:firstLine="380"/>
        <w:jc w:val="both"/>
        <w:rPr>
          <w:sz w:val="22"/>
          <w:szCs w:val="22"/>
          <w:lang w:val="en-US"/>
        </w:rPr>
      </w:pPr>
      <w:r w:rsidRPr="00FA1DCD">
        <w:rPr>
          <w:sz w:val="22"/>
          <w:szCs w:val="22"/>
          <w:lang w:val="en-US"/>
        </w:rPr>
        <w:t xml:space="preserve">Applying discounted cash flow analysis to the preceding information, Logan determines that </w:t>
      </w:r>
      <w:proofErr w:type="spellStart"/>
      <w:r w:rsidRPr="00FA1DCD">
        <w:rPr>
          <w:sz w:val="22"/>
          <w:szCs w:val="22"/>
          <w:lang w:val="en-US"/>
        </w:rPr>
        <w:t>Durtech’s</w:t>
      </w:r>
      <w:proofErr w:type="spellEnd"/>
      <w:r w:rsidRPr="00FA1DCD">
        <w:rPr>
          <w:sz w:val="22"/>
          <w:szCs w:val="22"/>
          <w:lang w:val="en-US"/>
        </w:rPr>
        <w:t xml:space="preserve"> fair enterprise value is $61.8 million. In a separate analysis based on ratios, Logan estimates that at the end of the third year, </w:t>
      </w:r>
      <w:proofErr w:type="spellStart"/>
      <w:r w:rsidRPr="00FA1DCD">
        <w:rPr>
          <w:sz w:val="22"/>
          <w:szCs w:val="22"/>
          <w:lang w:val="en-US"/>
        </w:rPr>
        <w:t>Durtech</w:t>
      </w:r>
      <w:proofErr w:type="spellEnd"/>
      <w:r w:rsidRPr="00FA1DCD">
        <w:rPr>
          <w:sz w:val="22"/>
          <w:szCs w:val="22"/>
          <w:lang w:val="en-US"/>
        </w:rPr>
        <w:t xml:space="preserve"> will be worth ten times its year- three free cash flow.</w:t>
      </w:r>
    </w:p>
    <w:p w14:paraId="41E6664D" w14:textId="77777777" w:rsidR="00AB74C7" w:rsidRPr="00FA1DCD" w:rsidRDefault="00AB74C7" w:rsidP="00AB74C7">
      <w:pPr>
        <w:pStyle w:val="Tekstpodstawowy"/>
        <w:ind w:firstLine="380"/>
        <w:jc w:val="both"/>
        <w:rPr>
          <w:sz w:val="22"/>
          <w:szCs w:val="22"/>
          <w:lang w:val="en-US"/>
        </w:rPr>
      </w:pPr>
      <w:r w:rsidRPr="00FA1DCD">
        <w:rPr>
          <w:sz w:val="22"/>
          <w:szCs w:val="22"/>
          <w:lang w:val="en-US"/>
        </w:rPr>
        <w:t>Logan’s supervisor is troubled by the sensitivity of his enterprise value calculation to the terminal growth rate assumption. She asks Logan:</w:t>
      </w:r>
    </w:p>
    <w:p w14:paraId="3EEF6C7E" w14:textId="77777777" w:rsidR="00AB74C7" w:rsidRPr="00FA1DCD" w:rsidRDefault="00AB74C7" w:rsidP="00AB74C7">
      <w:pPr>
        <w:pStyle w:val="Tekstpodstawowy"/>
        <w:ind w:firstLine="380"/>
        <w:jc w:val="both"/>
        <w:rPr>
          <w:sz w:val="22"/>
          <w:szCs w:val="22"/>
          <w:lang w:val="en-US"/>
        </w:rPr>
      </w:pPr>
      <w:r w:rsidRPr="00FA1DCD">
        <w:rPr>
          <w:sz w:val="22"/>
          <w:szCs w:val="22"/>
          <w:lang w:val="en-US"/>
        </w:rPr>
        <w:t>“What is the percentage change in your fair enterprise value of $61.8 million if you use a terminal growth rate of zero percent rather than five percent?”</w:t>
      </w:r>
    </w:p>
    <w:p w14:paraId="460AB645" w14:textId="01F623D1" w:rsidR="00AB74C7" w:rsidRPr="00FA1DCD" w:rsidRDefault="00AB74C7" w:rsidP="00FA1DCD">
      <w:pPr>
        <w:pStyle w:val="Tekstpodstawowy"/>
        <w:spacing w:after="320"/>
        <w:ind w:firstLine="380"/>
        <w:jc w:val="both"/>
        <w:rPr>
          <w:sz w:val="22"/>
          <w:szCs w:val="22"/>
          <w:lang w:val="en-US"/>
        </w:rPr>
      </w:pPr>
      <w:r w:rsidRPr="00FA1DCD">
        <w:rPr>
          <w:sz w:val="22"/>
          <w:szCs w:val="22"/>
          <w:lang w:val="en-US"/>
        </w:rPr>
        <w:t xml:space="preserve">Logan gathers data on two companies comparable to </w:t>
      </w:r>
      <w:proofErr w:type="spellStart"/>
      <w:r w:rsidRPr="00FA1DCD">
        <w:rPr>
          <w:sz w:val="22"/>
          <w:szCs w:val="22"/>
          <w:lang w:val="en-US"/>
        </w:rPr>
        <w:t>Durtech</w:t>
      </w:r>
      <w:proofErr w:type="spellEnd"/>
      <w:r w:rsidRPr="00FA1DCD">
        <w:rPr>
          <w:sz w:val="22"/>
          <w:szCs w:val="22"/>
          <w:lang w:val="en-US"/>
        </w:rPr>
        <w:t xml:space="preserve">: </w:t>
      </w:r>
      <w:proofErr w:type="spellStart"/>
      <w:r w:rsidRPr="00FA1DCD">
        <w:rPr>
          <w:sz w:val="22"/>
          <w:szCs w:val="22"/>
          <w:lang w:val="en-US"/>
        </w:rPr>
        <w:t>Alphatech</w:t>
      </w:r>
      <w:proofErr w:type="spellEnd"/>
      <w:r w:rsidRPr="00FA1DCD">
        <w:rPr>
          <w:sz w:val="22"/>
          <w:szCs w:val="22"/>
          <w:lang w:val="en-US"/>
        </w:rPr>
        <w:t xml:space="preserve"> and </w:t>
      </w:r>
      <w:proofErr w:type="spellStart"/>
      <w:r w:rsidRPr="00FA1DCD">
        <w:rPr>
          <w:sz w:val="22"/>
          <w:szCs w:val="22"/>
          <w:lang w:val="en-US"/>
        </w:rPr>
        <w:t>Betatech</w:t>
      </w:r>
      <w:proofErr w:type="spellEnd"/>
      <w:r w:rsidRPr="00FA1DCD">
        <w:rPr>
          <w:sz w:val="22"/>
          <w:szCs w:val="22"/>
          <w:lang w:val="en-US"/>
        </w:rPr>
        <w:t xml:space="preserve">. He believes that price-to-earnings, price-to-sales, and price-to-book-value per share of these companies should be used to value </w:t>
      </w:r>
      <w:proofErr w:type="spellStart"/>
      <w:r w:rsidRPr="00FA1DCD">
        <w:rPr>
          <w:sz w:val="22"/>
          <w:szCs w:val="22"/>
          <w:lang w:val="en-US"/>
        </w:rPr>
        <w:t>Durtech</w:t>
      </w:r>
      <w:proofErr w:type="spellEnd"/>
      <w:r w:rsidRPr="00FA1DCD">
        <w:rPr>
          <w:sz w:val="22"/>
          <w:szCs w:val="22"/>
          <w:lang w:val="en-US"/>
        </w:rPr>
        <w:t>. The relevant data for the three companies are given in Exhibit A</w:t>
      </w:r>
      <w:r w:rsidR="00FA1DCD" w:rsidRPr="00FA1DCD">
        <w:rPr>
          <w:sz w:val="22"/>
          <w:szCs w:val="22"/>
          <w:lang w:val="en-US"/>
        </w:rPr>
        <w:t>.</w:t>
      </w:r>
    </w:p>
    <w:p w14:paraId="23FF4551" w14:textId="77777777" w:rsidR="00AB74C7" w:rsidRPr="00FA1DCD" w:rsidRDefault="00AB74C7" w:rsidP="00AB74C7">
      <w:pPr>
        <w:pStyle w:val="Tablecaption0"/>
        <w:spacing w:line="252" w:lineRule="auto"/>
        <w:ind w:left="5"/>
        <w:rPr>
          <w:sz w:val="22"/>
          <w:szCs w:val="22"/>
          <w:lang w:val="en-US"/>
        </w:rPr>
      </w:pPr>
      <w:r w:rsidRPr="00FA1DCD">
        <w:rPr>
          <w:rFonts w:eastAsia="Book Antiqua"/>
          <w:sz w:val="22"/>
          <w:szCs w:val="22"/>
          <w:lang w:val="en-US"/>
        </w:rPr>
        <w:t xml:space="preserve">EXHIBIT A </w:t>
      </w:r>
      <w:r w:rsidRPr="00FA1DCD">
        <w:rPr>
          <w:sz w:val="22"/>
          <w:szCs w:val="22"/>
          <w:lang w:val="en-US"/>
        </w:rPr>
        <w:t xml:space="preserve">Valuation Variables for </w:t>
      </w:r>
      <w:proofErr w:type="spellStart"/>
      <w:r w:rsidRPr="00FA1DCD">
        <w:rPr>
          <w:sz w:val="22"/>
          <w:szCs w:val="22"/>
          <w:lang w:val="en-US"/>
        </w:rPr>
        <w:t>Durtech</w:t>
      </w:r>
      <w:proofErr w:type="spellEnd"/>
      <w:r w:rsidRPr="00FA1DCD">
        <w:rPr>
          <w:sz w:val="22"/>
          <w:szCs w:val="22"/>
          <w:lang w:val="en-US"/>
        </w:rPr>
        <w:t xml:space="preserve"> and Comparable Companies</w:t>
      </w:r>
    </w:p>
    <w:tbl>
      <w:tblPr>
        <w:tblOverlap w:val="never"/>
        <w:tblW w:w="0" w:type="auto"/>
        <w:jc w:val="center"/>
        <w:tblLayout w:type="fixed"/>
        <w:tblCellMar>
          <w:left w:w="10" w:type="dxa"/>
          <w:right w:w="10" w:type="dxa"/>
        </w:tblCellMar>
        <w:tblLook w:val="04A0" w:firstRow="1" w:lastRow="0" w:firstColumn="1" w:lastColumn="0" w:noHBand="0" w:noVBand="1"/>
      </w:tblPr>
      <w:tblGrid>
        <w:gridCol w:w="2552"/>
        <w:gridCol w:w="1118"/>
        <w:gridCol w:w="998"/>
        <w:gridCol w:w="811"/>
      </w:tblGrid>
      <w:tr w:rsidR="00AB74C7" w:rsidRPr="00FA1DCD" w14:paraId="0538EDC4" w14:textId="77777777" w:rsidTr="00FA1DCD">
        <w:trPr>
          <w:trHeight w:hRule="exact" w:val="365"/>
          <w:jc w:val="center"/>
        </w:trPr>
        <w:tc>
          <w:tcPr>
            <w:tcW w:w="2552" w:type="dxa"/>
            <w:tcBorders>
              <w:top w:val="single" w:sz="4" w:space="0" w:color="auto"/>
            </w:tcBorders>
            <w:shd w:val="clear" w:color="auto" w:fill="FFFFFF"/>
            <w:vAlign w:val="center"/>
          </w:tcPr>
          <w:p w14:paraId="1312FC83" w14:textId="77777777" w:rsidR="00AB74C7" w:rsidRPr="00FA1DCD" w:rsidRDefault="00AB74C7" w:rsidP="007F6DC9">
            <w:pPr>
              <w:pStyle w:val="Other0"/>
              <w:spacing w:line="240" w:lineRule="auto"/>
              <w:rPr>
                <w:sz w:val="22"/>
                <w:szCs w:val="22"/>
              </w:rPr>
            </w:pPr>
            <w:proofErr w:type="spellStart"/>
            <w:r w:rsidRPr="00FA1DCD">
              <w:rPr>
                <w:sz w:val="22"/>
                <w:szCs w:val="22"/>
              </w:rPr>
              <w:t>Valuation</w:t>
            </w:r>
            <w:proofErr w:type="spellEnd"/>
            <w:r w:rsidRPr="00FA1DCD">
              <w:rPr>
                <w:sz w:val="22"/>
                <w:szCs w:val="22"/>
              </w:rPr>
              <w:t xml:space="preserve"> </w:t>
            </w:r>
            <w:proofErr w:type="spellStart"/>
            <w:r w:rsidRPr="00FA1DCD">
              <w:rPr>
                <w:sz w:val="22"/>
                <w:szCs w:val="22"/>
              </w:rPr>
              <w:t>Variables</w:t>
            </w:r>
            <w:proofErr w:type="spellEnd"/>
          </w:p>
        </w:tc>
        <w:tc>
          <w:tcPr>
            <w:tcW w:w="1118" w:type="dxa"/>
            <w:tcBorders>
              <w:top w:val="single" w:sz="4" w:space="0" w:color="auto"/>
            </w:tcBorders>
            <w:shd w:val="clear" w:color="auto" w:fill="FFFFFF"/>
            <w:vAlign w:val="center"/>
          </w:tcPr>
          <w:p w14:paraId="5A6DD706"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Alphatech</w:t>
            </w:r>
            <w:proofErr w:type="spellEnd"/>
          </w:p>
        </w:tc>
        <w:tc>
          <w:tcPr>
            <w:tcW w:w="998" w:type="dxa"/>
            <w:tcBorders>
              <w:top w:val="single" w:sz="4" w:space="0" w:color="auto"/>
            </w:tcBorders>
            <w:shd w:val="clear" w:color="auto" w:fill="FFFFFF"/>
            <w:vAlign w:val="center"/>
          </w:tcPr>
          <w:p w14:paraId="42DEEC2D" w14:textId="77777777" w:rsidR="00AB74C7" w:rsidRPr="00FA1DCD" w:rsidRDefault="00AB74C7" w:rsidP="007F6DC9">
            <w:pPr>
              <w:pStyle w:val="Other0"/>
              <w:spacing w:line="240" w:lineRule="auto"/>
              <w:jc w:val="center"/>
              <w:rPr>
                <w:sz w:val="22"/>
                <w:szCs w:val="22"/>
              </w:rPr>
            </w:pPr>
            <w:proofErr w:type="spellStart"/>
            <w:r w:rsidRPr="00FA1DCD">
              <w:rPr>
                <w:sz w:val="22"/>
                <w:szCs w:val="22"/>
              </w:rPr>
              <w:t>Betatech</w:t>
            </w:r>
            <w:proofErr w:type="spellEnd"/>
          </w:p>
        </w:tc>
        <w:tc>
          <w:tcPr>
            <w:tcW w:w="811" w:type="dxa"/>
            <w:tcBorders>
              <w:top w:val="single" w:sz="4" w:space="0" w:color="auto"/>
            </w:tcBorders>
            <w:shd w:val="clear" w:color="auto" w:fill="FFFFFF"/>
            <w:vAlign w:val="center"/>
          </w:tcPr>
          <w:p w14:paraId="7D1762DF" w14:textId="77777777" w:rsidR="00AB74C7" w:rsidRPr="00FA1DCD" w:rsidRDefault="00AB74C7" w:rsidP="007F6DC9">
            <w:pPr>
              <w:pStyle w:val="Other0"/>
              <w:spacing w:line="240" w:lineRule="auto"/>
              <w:jc w:val="right"/>
              <w:rPr>
                <w:sz w:val="22"/>
                <w:szCs w:val="22"/>
              </w:rPr>
            </w:pPr>
            <w:proofErr w:type="spellStart"/>
            <w:r w:rsidRPr="00FA1DCD">
              <w:rPr>
                <w:sz w:val="22"/>
                <w:szCs w:val="22"/>
              </w:rPr>
              <w:t>Durtech</w:t>
            </w:r>
            <w:proofErr w:type="spellEnd"/>
          </w:p>
        </w:tc>
      </w:tr>
      <w:tr w:rsidR="00AB74C7" w:rsidRPr="00FA1DCD" w14:paraId="7A22E1B9" w14:textId="77777777" w:rsidTr="00FA1DCD">
        <w:trPr>
          <w:trHeight w:hRule="exact" w:val="312"/>
          <w:jc w:val="center"/>
        </w:trPr>
        <w:tc>
          <w:tcPr>
            <w:tcW w:w="2552" w:type="dxa"/>
            <w:tcBorders>
              <w:top w:val="single" w:sz="4" w:space="0" w:color="auto"/>
            </w:tcBorders>
            <w:shd w:val="clear" w:color="auto" w:fill="FFFFFF"/>
            <w:vAlign w:val="center"/>
          </w:tcPr>
          <w:p w14:paraId="74062947" w14:textId="77777777" w:rsidR="00AB74C7" w:rsidRPr="00FA1DCD" w:rsidRDefault="00AB74C7" w:rsidP="007F6DC9">
            <w:pPr>
              <w:pStyle w:val="Other0"/>
              <w:spacing w:line="240" w:lineRule="auto"/>
              <w:rPr>
                <w:sz w:val="22"/>
                <w:szCs w:val="22"/>
              </w:rPr>
            </w:pPr>
            <w:proofErr w:type="spellStart"/>
            <w:r w:rsidRPr="00FA1DCD">
              <w:rPr>
                <w:sz w:val="22"/>
                <w:szCs w:val="22"/>
              </w:rPr>
              <w:t>Current</w:t>
            </w:r>
            <w:proofErr w:type="spellEnd"/>
            <w:r w:rsidRPr="00FA1DCD">
              <w:rPr>
                <w:sz w:val="22"/>
                <w:szCs w:val="22"/>
              </w:rPr>
              <w:t xml:space="preserve"> </w:t>
            </w:r>
            <w:proofErr w:type="spellStart"/>
            <w:r w:rsidRPr="00FA1DCD">
              <w:rPr>
                <w:sz w:val="22"/>
                <w:szCs w:val="22"/>
              </w:rPr>
              <w:t>stock</w:t>
            </w:r>
            <w:proofErr w:type="spellEnd"/>
            <w:r w:rsidRPr="00FA1DCD">
              <w:rPr>
                <w:sz w:val="22"/>
                <w:szCs w:val="22"/>
              </w:rPr>
              <w:t xml:space="preserve"> </w:t>
            </w:r>
            <w:proofErr w:type="spellStart"/>
            <w:r w:rsidRPr="00FA1DCD">
              <w:rPr>
                <w:sz w:val="22"/>
                <w:szCs w:val="22"/>
              </w:rPr>
              <w:t>price</w:t>
            </w:r>
            <w:proofErr w:type="spellEnd"/>
            <w:r w:rsidRPr="00FA1DCD">
              <w:rPr>
                <w:sz w:val="22"/>
                <w:szCs w:val="22"/>
              </w:rPr>
              <w:t xml:space="preserve"> ($)</w:t>
            </w:r>
          </w:p>
        </w:tc>
        <w:tc>
          <w:tcPr>
            <w:tcW w:w="1118" w:type="dxa"/>
            <w:tcBorders>
              <w:top w:val="single" w:sz="4" w:space="0" w:color="auto"/>
            </w:tcBorders>
            <w:shd w:val="clear" w:color="auto" w:fill="FFFFFF"/>
            <w:vAlign w:val="center"/>
          </w:tcPr>
          <w:p w14:paraId="2B6A8806" w14:textId="77777777" w:rsidR="00AB74C7" w:rsidRPr="00FA1DCD" w:rsidRDefault="00AB74C7" w:rsidP="007F6DC9">
            <w:pPr>
              <w:pStyle w:val="Other0"/>
              <w:spacing w:line="240" w:lineRule="auto"/>
              <w:jc w:val="center"/>
              <w:rPr>
                <w:sz w:val="22"/>
                <w:szCs w:val="22"/>
              </w:rPr>
            </w:pPr>
            <w:r w:rsidRPr="00FA1DCD">
              <w:rPr>
                <w:sz w:val="22"/>
                <w:szCs w:val="22"/>
              </w:rPr>
              <w:t>72.00</w:t>
            </w:r>
          </w:p>
        </w:tc>
        <w:tc>
          <w:tcPr>
            <w:tcW w:w="998" w:type="dxa"/>
            <w:tcBorders>
              <w:top w:val="single" w:sz="4" w:space="0" w:color="auto"/>
            </w:tcBorders>
            <w:shd w:val="clear" w:color="auto" w:fill="FFFFFF"/>
            <w:vAlign w:val="center"/>
          </w:tcPr>
          <w:p w14:paraId="30F11224" w14:textId="77777777" w:rsidR="00AB74C7" w:rsidRPr="00FA1DCD" w:rsidRDefault="00AB74C7" w:rsidP="007F6DC9">
            <w:pPr>
              <w:pStyle w:val="Other0"/>
              <w:spacing w:line="240" w:lineRule="auto"/>
              <w:ind w:firstLine="280"/>
              <w:rPr>
                <w:sz w:val="22"/>
                <w:szCs w:val="22"/>
              </w:rPr>
            </w:pPr>
            <w:r w:rsidRPr="00FA1DCD">
              <w:rPr>
                <w:sz w:val="22"/>
                <w:szCs w:val="22"/>
              </w:rPr>
              <w:t>45.00</w:t>
            </w:r>
          </w:p>
        </w:tc>
        <w:tc>
          <w:tcPr>
            <w:tcW w:w="811" w:type="dxa"/>
            <w:tcBorders>
              <w:top w:val="single" w:sz="4" w:space="0" w:color="auto"/>
            </w:tcBorders>
            <w:shd w:val="clear" w:color="auto" w:fill="FFFFFF"/>
            <w:vAlign w:val="center"/>
          </w:tcPr>
          <w:p w14:paraId="2B51BF41" w14:textId="77777777" w:rsidR="00AB74C7" w:rsidRPr="00FA1DCD" w:rsidRDefault="00AB74C7" w:rsidP="007F6DC9">
            <w:pPr>
              <w:pStyle w:val="Other0"/>
              <w:spacing w:line="240" w:lineRule="auto"/>
              <w:jc w:val="right"/>
              <w:rPr>
                <w:sz w:val="22"/>
                <w:szCs w:val="22"/>
              </w:rPr>
            </w:pPr>
            <w:r w:rsidRPr="00FA1DCD">
              <w:rPr>
                <w:sz w:val="22"/>
                <w:szCs w:val="22"/>
              </w:rPr>
              <w:t>24.00</w:t>
            </w:r>
          </w:p>
        </w:tc>
      </w:tr>
      <w:tr w:rsidR="00AB74C7" w:rsidRPr="00FA1DCD" w14:paraId="7AB0C344" w14:textId="77777777" w:rsidTr="00FA1DCD">
        <w:trPr>
          <w:trHeight w:hRule="exact" w:val="331"/>
          <w:jc w:val="center"/>
        </w:trPr>
        <w:tc>
          <w:tcPr>
            <w:tcW w:w="2552" w:type="dxa"/>
            <w:shd w:val="clear" w:color="auto" w:fill="FFFFFF"/>
            <w:vAlign w:val="center"/>
          </w:tcPr>
          <w:p w14:paraId="273A707E" w14:textId="77777777" w:rsidR="00AB74C7" w:rsidRPr="00FA1DCD" w:rsidRDefault="00AB74C7" w:rsidP="007F6DC9">
            <w:pPr>
              <w:pStyle w:val="Other0"/>
              <w:spacing w:line="240" w:lineRule="auto"/>
              <w:rPr>
                <w:sz w:val="22"/>
                <w:szCs w:val="22"/>
              </w:rPr>
            </w:pPr>
            <w:proofErr w:type="spellStart"/>
            <w:r w:rsidRPr="00FA1DCD">
              <w:rPr>
                <w:sz w:val="22"/>
                <w:szCs w:val="22"/>
              </w:rPr>
              <w:t>Earnings</w:t>
            </w:r>
            <w:proofErr w:type="spellEnd"/>
            <w:r w:rsidRPr="00FA1DCD">
              <w:rPr>
                <w:sz w:val="22"/>
                <w:szCs w:val="22"/>
              </w:rPr>
              <w:t xml:space="preserve"> per </w:t>
            </w:r>
            <w:proofErr w:type="spellStart"/>
            <w:r w:rsidRPr="00FA1DCD">
              <w:rPr>
                <w:sz w:val="22"/>
                <w:szCs w:val="22"/>
              </w:rPr>
              <w:t>share</w:t>
            </w:r>
            <w:proofErr w:type="spellEnd"/>
            <w:r w:rsidRPr="00FA1DCD">
              <w:rPr>
                <w:sz w:val="22"/>
                <w:szCs w:val="22"/>
              </w:rPr>
              <w:t xml:space="preserve"> ($)</w:t>
            </w:r>
          </w:p>
        </w:tc>
        <w:tc>
          <w:tcPr>
            <w:tcW w:w="1118" w:type="dxa"/>
            <w:shd w:val="clear" w:color="auto" w:fill="FFFFFF"/>
            <w:vAlign w:val="center"/>
          </w:tcPr>
          <w:p w14:paraId="07FA5609" w14:textId="77777777" w:rsidR="00AB74C7" w:rsidRPr="00FA1DCD" w:rsidRDefault="00AB74C7" w:rsidP="007F6DC9">
            <w:pPr>
              <w:pStyle w:val="Other0"/>
              <w:spacing w:line="240" w:lineRule="auto"/>
              <w:jc w:val="center"/>
              <w:rPr>
                <w:sz w:val="22"/>
                <w:szCs w:val="22"/>
              </w:rPr>
            </w:pPr>
            <w:r w:rsidRPr="00FA1DCD">
              <w:rPr>
                <w:sz w:val="22"/>
                <w:szCs w:val="22"/>
              </w:rPr>
              <w:t>2.00</w:t>
            </w:r>
          </w:p>
        </w:tc>
        <w:tc>
          <w:tcPr>
            <w:tcW w:w="998" w:type="dxa"/>
            <w:shd w:val="clear" w:color="auto" w:fill="FFFFFF"/>
            <w:vAlign w:val="center"/>
          </w:tcPr>
          <w:p w14:paraId="29C35CF4" w14:textId="77777777" w:rsidR="00AB74C7" w:rsidRPr="00FA1DCD" w:rsidRDefault="00AB74C7" w:rsidP="007F6DC9">
            <w:pPr>
              <w:pStyle w:val="Other0"/>
              <w:spacing w:line="240" w:lineRule="auto"/>
              <w:ind w:right="300"/>
              <w:jc w:val="right"/>
              <w:rPr>
                <w:sz w:val="22"/>
                <w:szCs w:val="22"/>
              </w:rPr>
            </w:pPr>
            <w:r w:rsidRPr="00FA1DCD">
              <w:rPr>
                <w:sz w:val="22"/>
                <w:szCs w:val="22"/>
              </w:rPr>
              <w:t>1.50</w:t>
            </w:r>
          </w:p>
        </w:tc>
        <w:tc>
          <w:tcPr>
            <w:tcW w:w="811" w:type="dxa"/>
            <w:shd w:val="clear" w:color="auto" w:fill="FFFFFF"/>
            <w:vAlign w:val="center"/>
          </w:tcPr>
          <w:p w14:paraId="46D1D3A2" w14:textId="77777777" w:rsidR="00AB74C7" w:rsidRPr="00FA1DCD" w:rsidRDefault="00AB74C7" w:rsidP="007F6DC9">
            <w:pPr>
              <w:pStyle w:val="Other0"/>
              <w:spacing w:line="240" w:lineRule="auto"/>
              <w:jc w:val="right"/>
              <w:rPr>
                <w:sz w:val="22"/>
                <w:szCs w:val="22"/>
              </w:rPr>
            </w:pPr>
            <w:r w:rsidRPr="00FA1DCD">
              <w:rPr>
                <w:sz w:val="22"/>
                <w:szCs w:val="22"/>
              </w:rPr>
              <w:t>1.00</w:t>
            </w:r>
          </w:p>
        </w:tc>
      </w:tr>
      <w:tr w:rsidR="00AB74C7" w:rsidRPr="00FA1DCD" w14:paraId="44B3B4AA" w14:textId="77777777" w:rsidTr="00FA1DCD">
        <w:trPr>
          <w:trHeight w:hRule="exact" w:val="302"/>
          <w:jc w:val="center"/>
        </w:trPr>
        <w:tc>
          <w:tcPr>
            <w:tcW w:w="2552" w:type="dxa"/>
            <w:shd w:val="clear" w:color="auto" w:fill="FFFFFF"/>
            <w:vAlign w:val="center"/>
          </w:tcPr>
          <w:p w14:paraId="6A400A9A" w14:textId="77777777" w:rsidR="00AB74C7" w:rsidRPr="00FA1DCD" w:rsidRDefault="00AB74C7" w:rsidP="007F6DC9">
            <w:pPr>
              <w:pStyle w:val="Other0"/>
              <w:spacing w:line="240" w:lineRule="auto"/>
              <w:rPr>
                <w:sz w:val="22"/>
                <w:szCs w:val="22"/>
              </w:rPr>
            </w:pPr>
            <w:r w:rsidRPr="00FA1DCD">
              <w:rPr>
                <w:sz w:val="22"/>
                <w:szCs w:val="22"/>
              </w:rPr>
              <w:t xml:space="preserve">Sales per </w:t>
            </w:r>
            <w:proofErr w:type="spellStart"/>
            <w:r w:rsidRPr="00FA1DCD">
              <w:rPr>
                <w:sz w:val="22"/>
                <w:szCs w:val="22"/>
              </w:rPr>
              <w:t>share</w:t>
            </w:r>
            <w:proofErr w:type="spellEnd"/>
            <w:r w:rsidRPr="00FA1DCD">
              <w:rPr>
                <w:sz w:val="22"/>
                <w:szCs w:val="22"/>
              </w:rPr>
              <w:t xml:space="preserve"> ($)</w:t>
            </w:r>
          </w:p>
        </w:tc>
        <w:tc>
          <w:tcPr>
            <w:tcW w:w="1118" w:type="dxa"/>
            <w:shd w:val="clear" w:color="auto" w:fill="FFFFFF"/>
            <w:vAlign w:val="center"/>
          </w:tcPr>
          <w:p w14:paraId="35E39C60" w14:textId="77777777" w:rsidR="00AB74C7" w:rsidRPr="00FA1DCD" w:rsidRDefault="00AB74C7" w:rsidP="007F6DC9">
            <w:pPr>
              <w:pStyle w:val="Other0"/>
              <w:spacing w:line="240" w:lineRule="auto"/>
              <w:jc w:val="center"/>
              <w:rPr>
                <w:sz w:val="22"/>
                <w:szCs w:val="22"/>
              </w:rPr>
            </w:pPr>
            <w:r w:rsidRPr="00FA1DCD">
              <w:rPr>
                <w:sz w:val="22"/>
                <w:szCs w:val="22"/>
              </w:rPr>
              <w:t>32.00</w:t>
            </w:r>
          </w:p>
        </w:tc>
        <w:tc>
          <w:tcPr>
            <w:tcW w:w="998" w:type="dxa"/>
            <w:shd w:val="clear" w:color="auto" w:fill="FFFFFF"/>
            <w:vAlign w:val="center"/>
          </w:tcPr>
          <w:p w14:paraId="77F2CDF6" w14:textId="77777777" w:rsidR="00AB74C7" w:rsidRPr="00FA1DCD" w:rsidRDefault="00AB74C7" w:rsidP="007F6DC9">
            <w:pPr>
              <w:pStyle w:val="Other0"/>
              <w:spacing w:line="240" w:lineRule="auto"/>
              <w:ind w:firstLine="280"/>
              <w:rPr>
                <w:sz w:val="22"/>
                <w:szCs w:val="22"/>
              </w:rPr>
            </w:pPr>
            <w:r w:rsidRPr="00FA1DCD">
              <w:rPr>
                <w:sz w:val="22"/>
                <w:szCs w:val="22"/>
              </w:rPr>
              <w:t>22.50</w:t>
            </w:r>
          </w:p>
        </w:tc>
        <w:tc>
          <w:tcPr>
            <w:tcW w:w="811" w:type="dxa"/>
            <w:shd w:val="clear" w:color="auto" w:fill="FFFFFF"/>
            <w:vAlign w:val="center"/>
          </w:tcPr>
          <w:p w14:paraId="38D45453" w14:textId="77777777" w:rsidR="00AB74C7" w:rsidRPr="00FA1DCD" w:rsidRDefault="00AB74C7" w:rsidP="007F6DC9">
            <w:pPr>
              <w:pStyle w:val="Other0"/>
              <w:spacing w:line="240" w:lineRule="auto"/>
              <w:jc w:val="right"/>
              <w:rPr>
                <w:sz w:val="22"/>
                <w:szCs w:val="22"/>
              </w:rPr>
            </w:pPr>
            <w:r w:rsidRPr="00FA1DCD">
              <w:rPr>
                <w:sz w:val="22"/>
                <w:szCs w:val="22"/>
              </w:rPr>
              <w:t>16.00</w:t>
            </w:r>
          </w:p>
        </w:tc>
      </w:tr>
      <w:tr w:rsidR="00AB74C7" w:rsidRPr="00FA1DCD" w14:paraId="6CB7DAD9" w14:textId="77777777" w:rsidTr="00FA1DCD">
        <w:trPr>
          <w:trHeight w:hRule="exact" w:val="360"/>
          <w:jc w:val="center"/>
        </w:trPr>
        <w:tc>
          <w:tcPr>
            <w:tcW w:w="2552" w:type="dxa"/>
            <w:tcBorders>
              <w:bottom w:val="single" w:sz="4" w:space="0" w:color="auto"/>
            </w:tcBorders>
            <w:shd w:val="clear" w:color="auto" w:fill="FFFFFF"/>
            <w:vAlign w:val="center"/>
          </w:tcPr>
          <w:p w14:paraId="3D26C6A8" w14:textId="77777777" w:rsidR="00AB74C7" w:rsidRPr="00FA1DCD" w:rsidRDefault="00AB74C7" w:rsidP="007F6DC9">
            <w:pPr>
              <w:pStyle w:val="Other0"/>
              <w:spacing w:line="240" w:lineRule="auto"/>
              <w:rPr>
                <w:sz w:val="22"/>
                <w:szCs w:val="22"/>
              </w:rPr>
            </w:pPr>
            <w:proofErr w:type="spellStart"/>
            <w:r w:rsidRPr="00FA1DCD">
              <w:rPr>
                <w:sz w:val="22"/>
                <w:szCs w:val="22"/>
              </w:rPr>
              <w:t>Book</w:t>
            </w:r>
            <w:proofErr w:type="spellEnd"/>
            <w:r w:rsidRPr="00FA1DCD">
              <w:rPr>
                <w:sz w:val="22"/>
                <w:szCs w:val="22"/>
              </w:rPr>
              <w:t xml:space="preserve"> </w:t>
            </w:r>
            <w:proofErr w:type="spellStart"/>
            <w:r w:rsidRPr="00FA1DCD">
              <w:rPr>
                <w:sz w:val="22"/>
                <w:szCs w:val="22"/>
              </w:rPr>
              <w:t>value</w:t>
            </w:r>
            <w:proofErr w:type="spellEnd"/>
            <w:r w:rsidRPr="00FA1DCD">
              <w:rPr>
                <w:sz w:val="22"/>
                <w:szCs w:val="22"/>
              </w:rPr>
              <w:t xml:space="preserve"> per </w:t>
            </w:r>
            <w:proofErr w:type="spellStart"/>
            <w:r w:rsidRPr="00FA1DCD">
              <w:rPr>
                <w:sz w:val="22"/>
                <w:szCs w:val="22"/>
              </w:rPr>
              <w:t>share</w:t>
            </w:r>
            <w:proofErr w:type="spellEnd"/>
            <w:r w:rsidRPr="00FA1DCD">
              <w:rPr>
                <w:sz w:val="22"/>
                <w:szCs w:val="22"/>
              </w:rPr>
              <w:t xml:space="preserve"> ($)</w:t>
            </w:r>
          </w:p>
        </w:tc>
        <w:tc>
          <w:tcPr>
            <w:tcW w:w="1118" w:type="dxa"/>
            <w:tcBorders>
              <w:bottom w:val="single" w:sz="4" w:space="0" w:color="auto"/>
            </w:tcBorders>
            <w:shd w:val="clear" w:color="auto" w:fill="FFFFFF"/>
            <w:vAlign w:val="center"/>
          </w:tcPr>
          <w:p w14:paraId="13A00043" w14:textId="77777777" w:rsidR="00AB74C7" w:rsidRPr="00FA1DCD" w:rsidRDefault="00AB74C7" w:rsidP="007F6DC9">
            <w:pPr>
              <w:pStyle w:val="Other0"/>
              <w:spacing w:line="240" w:lineRule="auto"/>
              <w:jc w:val="center"/>
              <w:rPr>
                <w:sz w:val="22"/>
                <w:szCs w:val="22"/>
              </w:rPr>
            </w:pPr>
            <w:r w:rsidRPr="00FA1DCD">
              <w:rPr>
                <w:sz w:val="22"/>
                <w:szCs w:val="22"/>
              </w:rPr>
              <w:t>18.00</w:t>
            </w:r>
          </w:p>
        </w:tc>
        <w:tc>
          <w:tcPr>
            <w:tcW w:w="998" w:type="dxa"/>
            <w:tcBorders>
              <w:bottom w:val="single" w:sz="4" w:space="0" w:color="auto"/>
            </w:tcBorders>
            <w:shd w:val="clear" w:color="auto" w:fill="FFFFFF"/>
            <w:vAlign w:val="center"/>
          </w:tcPr>
          <w:p w14:paraId="7C36CD06" w14:textId="77777777" w:rsidR="00AB74C7" w:rsidRPr="00FA1DCD" w:rsidRDefault="00AB74C7" w:rsidP="007F6DC9">
            <w:pPr>
              <w:pStyle w:val="Other0"/>
              <w:spacing w:line="240" w:lineRule="auto"/>
              <w:ind w:firstLine="280"/>
              <w:rPr>
                <w:sz w:val="22"/>
                <w:szCs w:val="22"/>
              </w:rPr>
            </w:pPr>
            <w:r w:rsidRPr="00FA1DCD">
              <w:rPr>
                <w:sz w:val="22"/>
                <w:szCs w:val="22"/>
              </w:rPr>
              <w:t>10.00</w:t>
            </w:r>
          </w:p>
        </w:tc>
        <w:tc>
          <w:tcPr>
            <w:tcW w:w="811" w:type="dxa"/>
            <w:tcBorders>
              <w:bottom w:val="single" w:sz="4" w:space="0" w:color="auto"/>
            </w:tcBorders>
            <w:shd w:val="clear" w:color="auto" w:fill="FFFFFF"/>
            <w:vAlign w:val="center"/>
          </w:tcPr>
          <w:p w14:paraId="5D645258" w14:textId="77777777" w:rsidR="00AB74C7" w:rsidRPr="00FA1DCD" w:rsidRDefault="00AB74C7" w:rsidP="007F6DC9">
            <w:pPr>
              <w:pStyle w:val="Other0"/>
              <w:spacing w:line="240" w:lineRule="auto"/>
              <w:jc w:val="right"/>
              <w:rPr>
                <w:sz w:val="22"/>
                <w:szCs w:val="22"/>
              </w:rPr>
            </w:pPr>
            <w:r w:rsidRPr="00FA1DCD">
              <w:rPr>
                <w:sz w:val="22"/>
                <w:szCs w:val="22"/>
              </w:rPr>
              <w:t>8.00</w:t>
            </w:r>
          </w:p>
        </w:tc>
      </w:tr>
    </w:tbl>
    <w:p w14:paraId="6453B1B6" w14:textId="77777777" w:rsidR="00AB74C7" w:rsidRPr="00FA1DCD" w:rsidRDefault="00AB74C7" w:rsidP="00AB74C7">
      <w:pPr>
        <w:spacing w:after="439" w:line="1" w:lineRule="exact"/>
        <w:rPr>
          <w:rFonts w:ascii="Times New Roman" w:hAnsi="Times New Roman" w:cs="Times New Roman"/>
          <w:sz w:val="22"/>
          <w:szCs w:val="22"/>
        </w:rPr>
      </w:pPr>
    </w:p>
    <w:p w14:paraId="79D58F1F" w14:textId="77777777" w:rsidR="00AB74C7" w:rsidRPr="00FA1DCD" w:rsidRDefault="00AB74C7" w:rsidP="00AB74C7">
      <w:pPr>
        <w:pStyle w:val="Tekstpodstawowy"/>
        <w:ind w:firstLine="380"/>
        <w:jc w:val="both"/>
        <w:rPr>
          <w:sz w:val="22"/>
          <w:szCs w:val="22"/>
          <w:lang w:val="en-US"/>
        </w:rPr>
      </w:pPr>
      <w:r w:rsidRPr="00FA1DCD">
        <w:rPr>
          <w:sz w:val="22"/>
          <w:szCs w:val="22"/>
          <w:lang w:val="en-US"/>
        </w:rPr>
        <w:t>Logan also identifies one recent takeover transaction and analyzes its takeover pre</w:t>
      </w:r>
      <w:r w:rsidRPr="00FA1DCD">
        <w:rPr>
          <w:sz w:val="22"/>
          <w:szCs w:val="22"/>
          <w:lang w:val="en-US"/>
        </w:rPr>
        <w:softHyphen/>
        <w:t xml:space="preserve">mium (the amount by which its takeover price per share exceeds its current stock price). </w:t>
      </w:r>
      <w:proofErr w:type="spellStart"/>
      <w:r w:rsidRPr="00FA1DCD">
        <w:rPr>
          <w:sz w:val="22"/>
          <w:szCs w:val="22"/>
          <w:lang w:val="en-US"/>
        </w:rPr>
        <w:t>Omegatech</w:t>
      </w:r>
      <w:proofErr w:type="spellEnd"/>
      <w:r w:rsidRPr="00FA1DCD">
        <w:rPr>
          <w:sz w:val="22"/>
          <w:szCs w:val="22"/>
          <w:lang w:val="en-US"/>
        </w:rPr>
        <w:t xml:space="preserve"> is comparable to the possible transaction on </w:t>
      </w:r>
      <w:proofErr w:type="spellStart"/>
      <w:r w:rsidRPr="00FA1DCD">
        <w:rPr>
          <w:sz w:val="22"/>
          <w:szCs w:val="22"/>
          <w:lang w:val="en-US"/>
        </w:rPr>
        <w:t>Durtech</w:t>
      </w:r>
      <w:proofErr w:type="spellEnd"/>
      <w:r w:rsidRPr="00FA1DCD">
        <w:rPr>
          <w:sz w:val="22"/>
          <w:szCs w:val="22"/>
          <w:lang w:val="en-US"/>
        </w:rPr>
        <w:t xml:space="preserve">. </w:t>
      </w:r>
      <w:proofErr w:type="spellStart"/>
      <w:r w:rsidRPr="00FA1DCD">
        <w:rPr>
          <w:sz w:val="22"/>
          <w:szCs w:val="22"/>
          <w:lang w:val="en-US"/>
        </w:rPr>
        <w:t>Omegatech</w:t>
      </w:r>
      <w:proofErr w:type="spellEnd"/>
      <w:r w:rsidRPr="00FA1DCD">
        <w:rPr>
          <w:sz w:val="22"/>
          <w:szCs w:val="22"/>
          <w:lang w:val="en-US"/>
        </w:rPr>
        <w:t xml:space="preserve"> had a stock price of $44.40 per share prior to a newspaper report of a takeover rumor. After the takeover rumor was reported, the price rose immediately to $60.30 per share. Eventually, the takeover offer was accepted by </w:t>
      </w:r>
      <w:proofErr w:type="spellStart"/>
      <w:r w:rsidRPr="00FA1DCD">
        <w:rPr>
          <w:sz w:val="22"/>
          <w:szCs w:val="22"/>
          <w:lang w:val="en-US"/>
        </w:rPr>
        <w:t>Omegatech’s</w:t>
      </w:r>
      <w:proofErr w:type="spellEnd"/>
      <w:r w:rsidRPr="00FA1DCD">
        <w:rPr>
          <w:sz w:val="22"/>
          <w:szCs w:val="22"/>
          <w:lang w:val="en-US"/>
        </w:rPr>
        <w:t xml:space="preserve"> shareholders for $55.00 per share. One- year trailing earnings per share for </w:t>
      </w:r>
      <w:proofErr w:type="spellStart"/>
      <w:r w:rsidRPr="00FA1DCD">
        <w:rPr>
          <w:sz w:val="22"/>
          <w:szCs w:val="22"/>
          <w:lang w:val="en-US"/>
        </w:rPr>
        <w:t>Omegatech</w:t>
      </w:r>
      <w:proofErr w:type="spellEnd"/>
      <w:r w:rsidRPr="00FA1DCD">
        <w:rPr>
          <w:sz w:val="22"/>
          <w:szCs w:val="22"/>
          <w:lang w:val="en-US"/>
        </w:rPr>
        <w:t xml:space="preserve"> immediately prior to the takeover were $1.25 per share.</w:t>
      </w:r>
    </w:p>
    <w:p w14:paraId="10E089B5" w14:textId="77777777" w:rsidR="00AB74C7" w:rsidRPr="00FA1DCD" w:rsidRDefault="00AB74C7" w:rsidP="00AB74C7">
      <w:pPr>
        <w:pStyle w:val="Tekstpodstawowy"/>
        <w:spacing w:after="380"/>
        <w:ind w:firstLine="380"/>
        <w:jc w:val="both"/>
        <w:rPr>
          <w:sz w:val="22"/>
          <w:szCs w:val="22"/>
          <w:lang w:val="en-US"/>
        </w:rPr>
      </w:pPr>
      <w:r w:rsidRPr="00FA1DCD">
        <w:rPr>
          <w:sz w:val="22"/>
          <w:szCs w:val="22"/>
          <w:lang w:val="en-US"/>
        </w:rPr>
        <w:t xml:space="preserve">In order to evaluate the risk of government antitrust action, Logan computes the Herfindahl-Hirschman Index (HHI) for the industry group that includes </w:t>
      </w:r>
      <w:proofErr w:type="spellStart"/>
      <w:r w:rsidRPr="00FA1DCD">
        <w:rPr>
          <w:sz w:val="22"/>
          <w:szCs w:val="22"/>
          <w:lang w:val="en-US"/>
        </w:rPr>
        <w:t>Durtech</w:t>
      </w:r>
      <w:proofErr w:type="spellEnd"/>
      <w:r w:rsidRPr="00FA1DCD">
        <w:rPr>
          <w:sz w:val="22"/>
          <w:szCs w:val="22"/>
          <w:lang w:val="en-US"/>
        </w:rPr>
        <w:t xml:space="preserve">. He computes the pre-merger value of the HHI to be 1400. As shown in Exhibit B, Logan also computes the post-merger industry HHI assuming three possible merger scenarios with </w:t>
      </w:r>
      <w:proofErr w:type="spellStart"/>
      <w:r w:rsidRPr="00FA1DCD">
        <w:rPr>
          <w:sz w:val="22"/>
          <w:szCs w:val="22"/>
          <w:lang w:val="en-US"/>
        </w:rPr>
        <w:t>Durtech</w:t>
      </w:r>
      <w:proofErr w:type="spellEnd"/>
      <w:r w:rsidRPr="00FA1DCD">
        <w:rPr>
          <w:sz w:val="22"/>
          <w:szCs w:val="22"/>
          <w:lang w:val="en-US"/>
        </w:rPr>
        <w:t>.</w:t>
      </w:r>
    </w:p>
    <w:p w14:paraId="110F9888" w14:textId="77777777" w:rsidR="00AB74C7" w:rsidRPr="00FA1DCD" w:rsidRDefault="00AB74C7" w:rsidP="00AB74C7">
      <w:pPr>
        <w:pStyle w:val="Tablecaption0"/>
        <w:spacing w:line="252" w:lineRule="auto"/>
        <w:ind w:left="5"/>
        <w:rPr>
          <w:sz w:val="22"/>
          <w:szCs w:val="22"/>
          <w:lang w:val="en-US"/>
        </w:rPr>
      </w:pPr>
      <w:r w:rsidRPr="00FA1DCD">
        <w:rPr>
          <w:rFonts w:eastAsia="Book Antiqua"/>
          <w:sz w:val="22"/>
          <w:szCs w:val="22"/>
          <w:lang w:val="en-US"/>
        </w:rPr>
        <w:t xml:space="preserve">EXHIBIT B </w:t>
      </w:r>
      <w:r w:rsidRPr="00FA1DCD">
        <w:rPr>
          <w:sz w:val="22"/>
          <w:szCs w:val="22"/>
          <w:lang w:val="en-US"/>
        </w:rPr>
        <w:t xml:space="preserve">Post-Merger Industry HHI (assuming merger with </w:t>
      </w:r>
      <w:proofErr w:type="spellStart"/>
      <w:r w:rsidRPr="00FA1DCD">
        <w:rPr>
          <w:sz w:val="22"/>
          <w:szCs w:val="22"/>
          <w:lang w:val="en-US"/>
        </w:rPr>
        <w:t>Durtech</w:t>
      </w:r>
      <w:proofErr w:type="spellEnd"/>
      <w:r w:rsidRPr="00FA1DCD">
        <w:rPr>
          <w:sz w:val="22"/>
          <w:szCs w:val="22"/>
          <w:lang w:val="en-U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102"/>
        <w:gridCol w:w="2309"/>
      </w:tblGrid>
      <w:tr w:rsidR="00AB74C7" w:rsidRPr="00FA1DCD" w14:paraId="243B8D91" w14:textId="77777777">
        <w:trPr>
          <w:trHeight w:hRule="exact" w:val="283"/>
          <w:jc w:val="center"/>
        </w:trPr>
        <w:tc>
          <w:tcPr>
            <w:tcW w:w="2102" w:type="dxa"/>
            <w:tcBorders>
              <w:top w:val="single" w:sz="4" w:space="0" w:color="auto"/>
            </w:tcBorders>
            <w:shd w:val="clear" w:color="auto" w:fill="FFFFFF"/>
          </w:tcPr>
          <w:p w14:paraId="1E5B6097" w14:textId="77777777" w:rsidR="00AB74C7" w:rsidRPr="00FA1DCD" w:rsidRDefault="00AB74C7" w:rsidP="007F6DC9">
            <w:pPr>
              <w:pStyle w:val="Other0"/>
              <w:spacing w:line="240" w:lineRule="auto"/>
              <w:rPr>
                <w:sz w:val="22"/>
                <w:szCs w:val="22"/>
              </w:rPr>
            </w:pPr>
            <w:proofErr w:type="spellStart"/>
            <w:r w:rsidRPr="00FA1DCD">
              <w:rPr>
                <w:sz w:val="22"/>
                <w:szCs w:val="22"/>
              </w:rPr>
              <w:t>Durtech</w:t>
            </w:r>
            <w:proofErr w:type="spellEnd"/>
            <w:r w:rsidRPr="00FA1DCD">
              <w:rPr>
                <w:sz w:val="22"/>
                <w:szCs w:val="22"/>
              </w:rPr>
              <w:t xml:space="preserve"> </w:t>
            </w:r>
            <w:proofErr w:type="spellStart"/>
            <w:r w:rsidRPr="00FA1DCD">
              <w:rPr>
                <w:sz w:val="22"/>
                <w:szCs w:val="22"/>
              </w:rPr>
              <w:t>Merger</w:t>
            </w:r>
            <w:proofErr w:type="spellEnd"/>
            <w:r w:rsidRPr="00FA1DCD">
              <w:rPr>
                <w:sz w:val="22"/>
                <w:szCs w:val="22"/>
              </w:rPr>
              <w:t xml:space="preserve"> Partner</w:t>
            </w:r>
          </w:p>
        </w:tc>
        <w:tc>
          <w:tcPr>
            <w:tcW w:w="2309" w:type="dxa"/>
            <w:tcBorders>
              <w:top w:val="single" w:sz="4" w:space="0" w:color="auto"/>
            </w:tcBorders>
            <w:shd w:val="clear" w:color="auto" w:fill="FFFFFF"/>
          </w:tcPr>
          <w:p w14:paraId="329549C3" w14:textId="77777777" w:rsidR="00AB74C7" w:rsidRPr="00FA1DCD" w:rsidRDefault="00AB74C7" w:rsidP="007F6DC9">
            <w:pPr>
              <w:pStyle w:val="Other0"/>
              <w:spacing w:line="240" w:lineRule="auto"/>
              <w:ind w:firstLine="360"/>
              <w:jc w:val="both"/>
              <w:rPr>
                <w:sz w:val="22"/>
                <w:szCs w:val="22"/>
              </w:rPr>
            </w:pPr>
            <w:r w:rsidRPr="00FA1DCD">
              <w:rPr>
                <w:sz w:val="22"/>
                <w:szCs w:val="22"/>
              </w:rPr>
              <w:t>Post-</w:t>
            </w:r>
            <w:proofErr w:type="spellStart"/>
            <w:r w:rsidRPr="00FA1DCD">
              <w:rPr>
                <w:sz w:val="22"/>
                <w:szCs w:val="22"/>
              </w:rPr>
              <w:t>Merger</w:t>
            </w:r>
            <w:proofErr w:type="spellEnd"/>
            <w:r w:rsidRPr="00FA1DCD">
              <w:rPr>
                <w:sz w:val="22"/>
                <w:szCs w:val="22"/>
              </w:rPr>
              <w:t xml:space="preserve"> </w:t>
            </w:r>
            <w:proofErr w:type="spellStart"/>
            <w:r w:rsidRPr="00FA1DCD">
              <w:rPr>
                <w:sz w:val="22"/>
                <w:szCs w:val="22"/>
              </w:rPr>
              <w:t>Industry</w:t>
            </w:r>
            <w:proofErr w:type="spellEnd"/>
            <w:r w:rsidRPr="00FA1DCD">
              <w:rPr>
                <w:sz w:val="22"/>
                <w:szCs w:val="22"/>
              </w:rPr>
              <w:t xml:space="preserve"> HHI</w:t>
            </w:r>
          </w:p>
        </w:tc>
      </w:tr>
      <w:tr w:rsidR="00AB74C7" w:rsidRPr="00FA1DCD" w14:paraId="4441E0B9" w14:textId="77777777">
        <w:trPr>
          <w:trHeight w:hRule="exact" w:val="624"/>
          <w:jc w:val="center"/>
        </w:trPr>
        <w:tc>
          <w:tcPr>
            <w:tcW w:w="2102" w:type="dxa"/>
            <w:tcBorders>
              <w:top w:val="single" w:sz="4" w:space="0" w:color="auto"/>
            </w:tcBorders>
            <w:shd w:val="clear" w:color="auto" w:fill="FFFFFF"/>
            <w:vAlign w:val="center"/>
          </w:tcPr>
          <w:p w14:paraId="1BB2B158" w14:textId="77777777" w:rsidR="00AB74C7" w:rsidRPr="00FA1DCD" w:rsidRDefault="00AB74C7" w:rsidP="007F6DC9">
            <w:pPr>
              <w:pStyle w:val="Other0"/>
              <w:spacing w:after="100" w:line="240" w:lineRule="auto"/>
              <w:rPr>
                <w:sz w:val="22"/>
                <w:szCs w:val="22"/>
              </w:rPr>
            </w:pPr>
            <w:proofErr w:type="spellStart"/>
            <w:r w:rsidRPr="00FA1DCD">
              <w:rPr>
                <w:sz w:val="22"/>
                <w:szCs w:val="22"/>
              </w:rPr>
              <w:t>Alphatech</w:t>
            </w:r>
            <w:proofErr w:type="spellEnd"/>
          </w:p>
          <w:p w14:paraId="314A4341" w14:textId="77777777" w:rsidR="00AB74C7" w:rsidRPr="00FA1DCD" w:rsidRDefault="00AB74C7" w:rsidP="007F6DC9">
            <w:pPr>
              <w:pStyle w:val="Other0"/>
              <w:spacing w:line="240" w:lineRule="auto"/>
              <w:rPr>
                <w:sz w:val="22"/>
                <w:szCs w:val="22"/>
              </w:rPr>
            </w:pPr>
            <w:proofErr w:type="spellStart"/>
            <w:r w:rsidRPr="00FA1DCD">
              <w:rPr>
                <w:sz w:val="22"/>
                <w:szCs w:val="22"/>
              </w:rPr>
              <w:t>Betatech</w:t>
            </w:r>
            <w:proofErr w:type="spellEnd"/>
          </w:p>
        </w:tc>
        <w:tc>
          <w:tcPr>
            <w:tcW w:w="2309" w:type="dxa"/>
            <w:tcBorders>
              <w:top w:val="single" w:sz="4" w:space="0" w:color="auto"/>
            </w:tcBorders>
            <w:shd w:val="clear" w:color="auto" w:fill="FFFFFF"/>
            <w:vAlign w:val="center"/>
          </w:tcPr>
          <w:p w14:paraId="0902D6A1" w14:textId="77777777" w:rsidR="00AB74C7" w:rsidRPr="00FA1DCD" w:rsidRDefault="00AB74C7" w:rsidP="007F6DC9">
            <w:pPr>
              <w:pStyle w:val="Other0"/>
              <w:spacing w:after="120" w:line="240" w:lineRule="auto"/>
              <w:ind w:left="1120"/>
              <w:rPr>
                <w:sz w:val="22"/>
                <w:szCs w:val="22"/>
              </w:rPr>
            </w:pPr>
            <w:r w:rsidRPr="00FA1DCD">
              <w:rPr>
                <w:sz w:val="22"/>
                <w:szCs w:val="22"/>
              </w:rPr>
              <w:t>1500</w:t>
            </w:r>
          </w:p>
          <w:p w14:paraId="4CF092F0" w14:textId="77777777" w:rsidR="00AB74C7" w:rsidRPr="00FA1DCD" w:rsidRDefault="00AB74C7" w:rsidP="007F6DC9">
            <w:pPr>
              <w:pStyle w:val="Other0"/>
              <w:spacing w:line="240" w:lineRule="auto"/>
              <w:ind w:left="1120"/>
              <w:rPr>
                <w:sz w:val="22"/>
                <w:szCs w:val="22"/>
              </w:rPr>
            </w:pPr>
            <w:r w:rsidRPr="00FA1DCD">
              <w:rPr>
                <w:sz w:val="22"/>
                <w:szCs w:val="22"/>
              </w:rPr>
              <w:t>1510</w:t>
            </w:r>
          </w:p>
        </w:tc>
      </w:tr>
      <w:tr w:rsidR="00AB74C7" w:rsidRPr="00FA1DCD" w14:paraId="7400CA25" w14:textId="77777777">
        <w:trPr>
          <w:trHeight w:hRule="exact" w:val="360"/>
          <w:jc w:val="center"/>
        </w:trPr>
        <w:tc>
          <w:tcPr>
            <w:tcW w:w="2102" w:type="dxa"/>
            <w:tcBorders>
              <w:bottom w:val="single" w:sz="4" w:space="0" w:color="auto"/>
            </w:tcBorders>
            <w:shd w:val="clear" w:color="auto" w:fill="FFFFFF"/>
            <w:vAlign w:val="center"/>
          </w:tcPr>
          <w:p w14:paraId="2E56E363" w14:textId="77777777" w:rsidR="00AB74C7" w:rsidRPr="00FA1DCD" w:rsidRDefault="00AB74C7" w:rsidP="007F6DC9">
            <w:pPr>
              <w:pStyle w:val="Other0"/>
              <w:spacing w:line="240" w:lineRule="auto"/>
              <w:rPr>
                <w:sz w:val="22"/>
                <w:szCs w:val="22"/>
              </w:rPr>
            </w:pPr>
            <w:proofErr w:type="spellStart"/>
            <w:r w:rsidRPr="00FA1DCD">
              <w:rPr>
                <w:sz w:val="22"/>
                <w:szCs w:val="22"/>
              </w:rPr>
              <w:t>Gammatech</w:t>
            </w:r>
            <w:proofErr w:type="spellEnd"/>
          </w:p>
        </w:tc>
        <w:tc>
          <w:tcPr>
            <w:tcW w:w="2309" w:type="dxa"/>
            <w:tcBorders>
              <w:bottom w:val="single" w:sz="4" w:space="0" w:color="auto"/>
            </w:tcBorders>
            <w:shd w:val="clear" w:color="auto" w:fill="FFFFFF"/>
            <w:vAlign w:val="center"/>
          </w:tcPr>
          <w:p w14:paraId="565E200F" w14:textId="77777777" w:rsidR="00AB74C7" w:rsidRPr="00FA1DCD" w:rsidRDefault="00AB74C7" w:rsidP="007F6DC9">
            <w:pPr>
              <w:pStyle w:val="Other0"/>
              <w:spacing w:line="240" w:lineRule="auto"/>
              <w:ind w:left="1120"/>
              <w:rPr>
                <w:sz w:val="22"/>
                <w:szCs w:val="22"/>
              </w:rPr>
            </w:pPr>
            <w:r w:rsidRPr="00FA1DCD">
              <w:rPr>
                <w:sz w:val="22"/>
                <w:szCs w:val="22"/>
              </w:rPr>
              <w:t>1520</w:t>
            </w:r>
          </w:p>
        </w:tc>
      </w:tr>
    </w:tbl>
    <w:p w14:paraId="5D57E074" w14:textId="77777777" w:rsidR="00AB74C7" w:rsidRPr="00FA1DCD" w:rsidRDefault="00AB74C7" w:rsidP="00AB74C7">
      <w:pPr>
        <w:spacing w:after="199" w:line="1" w:lineRule="exact"/>
        <w:rPr>
          <w:rFonts w:ascii="Times New Roman" w:hAnsi="Times New Roman" w:cs="Times New Roman"/>
          <w:sz w:val="22"/>
          <w:szCs w:val="22"/>
        </w:rPr>
      </w:pPr>
    </w:p>
    <w:p w14:paraId="0F4ABB74" w14:textId="77777777" w:rsidR="00AB74C7" w:rsidRPr="00FA1DCD" w:rsidRDefault="00AB74C7" w:rsidP="00AB74C7">
      <w:pPr>
        <w:pStyle w:val="Tekstpodstawowy"/>
        <w:spacing w:after="120"/>
        <w:ind w:firstLine="380"/>
        <w:jc w:val="both"/>
        <w:rPr>
          <w:sz w:val="22"/>
          <w:szCs w:val="22"/>
          <w:lang w:val="en-US"/>
        </w:rPr>
      </w:pPr>
      <w:r w:rsidRPr="00FA1DCD">
        <w:rPr>
          <w:sz w:val="22"/>
          <w:szCs w:val="22"/>
          <w:lang w:val="en-US"/>
        </w:rPr>
        <w:t xml:space="preserve">Based on this analysis, Logan concludes that the industry is moderately concentrated and that a merger of </w:t>
      </w:r>
      <w:proofErr w:type="spellStart"/>
      <w:r w:rsidRPr="00FA1DCD">
        <w:rPr>
          <w:sz w:val="22"/>
          <w:szCs w:val="22"/>
          <w:lang w:val="en-US"/>
        </w:rPr>
        <w:t>Durtech</w:t>
      </w:r>
      <w:proofErr w:type="spellEnd"/>
      <w:r w:rsidRPr="00FA1DCD">
        <w:rPr>
          <w:sz w:val="22"/>
          <w:szCs w:val="22"/>
          <w:lang w:val="en-US"/>
        </w:rPr>
        <w:t xml:space="preserve"> (with any of the companies listed in Exhibit B) will face a possible government challenge.</w:t>
      </w:r>
    </w:p>
    <w:p w14:paraId="4106078A" w14:textId="77777777" w:rsidR="00AB74C7" w:rsidRPr="00FA1DCD" w:rsidRDefault="00AB74C7" w:rsidP="00D75B3E">
      <w:pPr>
        <w:pStyle w:val="Tekstpodstawowy"/>
        <w:numPr>
          <w:ilvl w:val="0"/>
          <w:numId w:val="211"/>
        </w:numPr>
        <w:tabs>
          <w:tab w:val="left" w:pos="416"/>
        </w:tabs>
        <w:ind w:left="380" w:hanging="380"/>
        <w:jc w:val="both"/>
        <w:rPr>
          <w:sz w:val="22"/>
          <w:szCs w:val="22"/>
          <w:lang w:val="en-US"/>
        </w:rPr>
      </w:pPr>
      <w:bookmarkStart w:id="894" w:name="bookmark1239"/>
      <w:bookmarkEnd w:id="894"/>
      <w:r w:rsidRPr="00FA1DCD">
        <w:rPr>
          <w:sz w:val="22"/>
          <w:szCs w:val="22"/>
          <w:lang w:val="en-US"/>
        </w:rPr>
        <w:t xml:space="preserve">Using the discounted cash flow approach and assuming that </w:t>
      </w:r>
      <w:proofErr w:type="spellStart"/>
      <w:r w:rsidRPr="00FA1DCD">
        <w:rPr>
          <w:sz w:val="22"/>
          <w:szCs w:val="22"/>
          <w:lang w:val="en-US"/>
        </w:rPr>
        <w:t>Durtech’s</w:t>
      </w:r>
      <w:proofErr w:type="spellEnd"/>
      <w:r w:rsidRPr="00FA1DCD">
        <w:rPr>
          <w:sz w:val="22"/>
          <w:szCs w:val="22"/>
          <w:lang w:val="en-US"/>
        </w:rPr>
        <w:t xml:space="preserve"> terminal value is based on the cash flow multiple method, Logan’s best estimate of </w:t>
      </w:r>
      <w:proofErr w:type="spellStart"/>
      <w:r w:rsidRPr="00FA1DCD">
        <w:rPr>
          <w:sz w:val="22"/>
          <w:szCs w:val="22"/>
          <w:lang w:val="en-US"/>
        </w:rPr>
        <w:t>Durtech’s</w:t>
      </w:r>
      <w:proofErr w:type="spellEnd"/>
      <w:r w:rsidRPr="00FA1DCD">
        <w:rPr>
          <w:sz w:val="22"/>
          <w:szCs w:val="22"/>
          <w:lang w:val="en-US"/>
        </w:rPr>
        <w:t xml:space="preserve"> current value per share is </w:t>
      </w:r>
      <w:r w:rsidRPr="00FA1DCD">
        <w:rPr>
          <w:i/>
          <w:iCs/>
          <w:sz w:val="22"/>
          <w:szCs w:val="22"/>
          <w:lang w:val="en-US"/>
        </w:rPr>
        <w:t>closest</w:t>
      </w:r>
      <w:r w:rsidRPr="00FA1DCD">
        <w:rPr>
          <w:sz w:val="22"/>
          <w:szCs w:val="22"/>
          <w:lang w:val="en-US"/>
        </w:rPr>
        <w:t xml:space="preserve"> to:</w:t>
      </w:r>
    </w:p>
    <w:p w14:paraId="1F5C0E07" w14:textId="77777777" w:rsidR="00AB74C7" w:rsidRPr="00FA1DCD" w:rsidRDefault="00AB74C7" w:rsidP="00D75B3E">
      <w:pPr>
        <w:pStyle w:val="Tekstpodstawowy"/>
        <w:numPr>
          <w:ilvl w:val="0"/>
          <w:numId w:val="228"/>
        </w:numPr>
        <w:tabs>
          <w:tab w:val="left" w:pos="748"/>
        </w:tabs>
        <w:ind w:firstLine="380"/>
        <w:jc w:val="both"/>
        <w:rPr>
          <w:sz w:val="22"/>
          <w:szCs w:val="22"/>
        </w:rPr>
      </w:pPr>
      <w:bookmarkStart w:id="895" w:name="bookmark1240"/>
      <w:bookmarkEnd w:id="895"/>
      <w:r w:rsidRPr="00FA1DCD">
        <w:rPr>
          <w:sz w:val="22"/>
          <w:szCs w:val="22"/>
        </w:rPr>
        <w:t>$49.60.</w:t>
      </w:r>
    </w:p>
    <w:p w14:paraId="2992F4AB" w14:textId="77777777" w:rsidR="00AB74C7" w:rsidRPr="00FA1DCD" w:rsidRDefault="00AB74C7" w:rsidP="00D75B3E">
      <w:pPr>
        <w:pStyle w:val="Tekstpodstawowy"/>
        <w:numPr>
          <w:ilvl w:val="0"/>
          <w:numId w:val="228"/>
        </w:numPr>
        <w:tabs>
          <w:tab w:val="left" w:pos="748"/>
        </w:tabs>
        <w:ind w:firstLine="380"/>
        <w:jc w:val="both"/>
        <w:rPr>
          <w:sz w:val="22"/>
          <w:szCs w:val="22"/>
        </w:rPr>
      </w:pPr>
      <w:bookmarkStart w:id="896" w:name="bookmark1241"/>
      <w:bookmarkEnd w:id="896"/>
      <w:r w:rsidRPr="00FA1DCD">
        <w:rPr>
          <w:sz w:val="22"/>
          <w:szCs w:val="22"/>
        </w:rPr>
        <w:t>$51.50.</w:t>
      </w:r>
    </w:p>
    <w:p w14:paraId="05C0FA99" w14:textId="77777777" w:rsidR="00AB74C7" w:rsidRPr="00FA1DCD" w:rsidRDefault="00AB74C7" w:rsidP="00D75B3E">
      <w:pPr>
        <w:pStyle w:val="Tekstpodstawowy"/>
        <w:numPr>
          <w:ilvl w:val="0"/>
          <w:numId w:val="228"/>
        </w:numPr>
        <w:tabs>
          <w:tab w:val="left" w:pos="748"/>
        </w:tabs>
        <w:spacing w:after="120"/>
        <w:ind w:firstLine="380"/>
        <w:jc w:val="both"/>
        <w:rPr>
          <w:sz w:val="22"/>
          <w:szCs w:val="22"/>
        </w:rPr>
      </w:pPr>
      <w:bookmarkStart w:id="897" w:name="bookmark1242"/>
      <w:bookmarkEnd w:id="897"/>
      <w:r w:rsidRPr="00FA1DCD">
        <w:rPr>
          <w:sz w:val="22"/>
          <w:szCs w:val="22"/>
        </w:rPr>
        <w:t>$53.51.</w:t>
      </w:r>
    </w:p>
    <w:p w14:paraId="575A7514" w14:textId="77777777" w:rsidR="00AB74C7" w:rsidRPr="00FA1DCD" w:rsidRDefault="00AB74C7" w:rsidP="00D75B3E">
      <w:pPr>
        <w:pStyle w:val="Tekstpodstawowy"/>
        <w:numPr>
          <w:ilvl w:val="0"/>
          <w:numId w:val="211"/>
        </w:numPr>
        <w:tabs>
          <w:tab w:val="left" w:pos="435"/>
        </w:tabs>
        <w:ind w:left="380" w:hanging="380"/>
        <w:jc w:val="both"/>
        <w:rPr>
          <w:sz w:val="22"/>
          <w:szCs w:val="22"/>
          <w:lang w:val="en-US"/>
        </w:rPr>
      </w:pPr>
      <w:bookmarkStart w:id="898" w:name="bookmark1243"/>
      <w:bookmarkEnd w:id="898"/>
      <w:r w:rsidRPr="00FA1DCD">
        <w:rPr>
          <w:sz w:val="22"/>
          <w:szCs w:val="22"/>
          <w:lang w:val="en-US"/>
        </w:rPr>
        <w:lastRenderedPageBreak/>
        <w:t xml:space="preserve">Logan’s best response to the supervisor’s question concerning the sensitivity of the enterprise value to the terminal growth rate assumption is </w:t>
      </w:r>
      <w:r w:rsidRPr="00FA1DCD">
        <w:rPr>
          <w:i/>
          <w:iCs/>
          <w:sz w:val="22"/>
          <w:szCs w:val="22"/>
          <w:lang w:val="en-US"/>
        </w:rPr>
        <w:t>closest</w:t>
      </w:r>
      <w:r w:rsidRPr="00FA1DCD">
        <w:rPr>
          <w:sz w:val="22"/>
          <w:szCs w:val="22"/>
          <w:lang w:val="en-US"/>
        </w:rPr>
        <w:t xml:space="preserve"> to:</w:t>
      </w:r>
    </w:p>
    <w:p w14:paraId="444A74A1" w14:textId="77777777" w:rsidR="00AB74C7" w:rsidRPr="00FA1DCD" w:rsidRDefault="00AB74C7" w:rsidP="00D75B3E">
      <w:pPr>
        <w:pStyle w:val="Tekstpodstawowy"/>
        <w:numPr>
          <w:ilvl w:val="0"/>
          <w:numId w:val="229"/>
        </w:numPr>
        <w:tabs>
          <w:tab w:val="left" w:pos="748"/>
        </w:tabs>
        <w:ind w:firstLine="380"/>
        <w:jc w:val="both"/>
        <w:rPr>
          <w:sz w:val="22"/>
          <w:szCs w:val="22"/>
        </w:rPr>
      </w:pPr>
      <w:bookmarkStart w:id="899" w:name="bookmark1244"/>
      <w:bookmarkEnd w:id="899"/>
      <w:r w:rsidRPr="00FA1DCD">
        <w:rPr>
          <w:sz w:val="22"/>
          <w:szCs w:val="22"/>
        </w:rPr>
        <w:t>-36.5%.</w:t>
      </w:r>
    </w:p>
    <w:p w14:paraId="776921B2" w14:textId="77777777" w:rsidR="00AB74C7" w:rsidRPr="00FA1DCD" w:rsidRDefault="00AB74C7" w:rsidP="00D75B3E">
      <w:pPr>
        <w:pStyle w:val="Tekstpodstawowy"/>
        <w:numPr>
          <w:ilvl w:val="0"/>
          <w:numId w:val="229"/>
        </w:numPr>
        <w:tabs>
          <w:tab w:val="left" w:pos="748"/>
        </w:tabs>
        <w:ind w:firstLine="380"/>
        <w:jc w:val="both"/>
        <w:rPr>
          <w:sz w:val="22"/>
          <w:szCs w:val="22"/>
        </w:rPr>
      </w:pPr>
      <w:bookmarkStart w:id="900" w:name="bookmark1245"/>
      <w:bookmarkEnd w:id="900"/>
      <w:r w:rsidRPr="00FA1DCD">
        <w:rPr>
          <w:sz w:val="22"/>
          <w:szCs w:val="22"/>
        </w:rPr>
        <w:t>-28.5%.</w:t>
      </w:r>
    </w:p>
    <w:p w14:paraId="173EA85F" w14:textId="77777777" w:rsidR="00AB74C7" w:rsidRPr="00FA1DCD" w:rsidRDefault="00AB74C7" w:rsidP="00D75B3E">
      <w:pPr>
        <w:pStyle w:val="Tekstpodstawowy"/>
        <w:numPr>
          <w:ilvl w:val="0"/>
          <w:numId w:val="229"/>
        </w:numPr>
        <w:tabs>
          <w:tab w:val="left" w:pos="748"/>
        </w:tabs>
        <w:spacing w:after="120"/>
        <w:ind w:firstLine="380"/>
        <w:jc w:val="both"/>
        <w:rPr>
          <w:sz w:val="22"/>
          <w:szCs w:val="22"/>
        </w:rPr>
      </w:pPr>
      <w:bookmarkStart w:id="901" w:name="bookmark1246"/>
      <w:bookmarkEnd w:id="901"/>
      <w:r w:rsidRPr="00FA1DCD">
        <w:rPr>
          <w:sz w:val="22"/>
          <w:szCs w:val="22"/>
        </w:rPr>
        <w:t>-24.8%.</w:t>
      </w:r>
    </w:p>
    <w:p w14:paraId="59CDFDFB" w14:textId="77777777" w:rsidR="00AB74C7" w:rsidRPr="00FA1DCD" w:rsidRDefault="00AB74C7" w:rsidP="00AB74C7">
      <w:pPr>
        <w:pStyle w:val="Tekstpodstawowy"/>
        <w:tabs>
          <w:tab w:val="left" w:pos="748"/>
        </w:tabs>
        <w:spacing w:after="120"/>
        <w:ind w:left="380"/>
        <w:jc w:val="both"/>
        <w:rPr>
          <w:sz w:val="22"/>
          <w:szCs w:val="22"/>
        </w:rPr>
      </w:pPr>
    </w:p>
    <w:p w14:paraId="4E956C3C" w14:textId="77777777" w:rsidR="00AB74C7" w:rsidRPr="00FA1DCD" w:rsidRDefault="00AB74C7" w:rsidP="00D75B3E">
      <w:pPr>
        <w:pStyle w:val="Tekstpodstawowy"/>
        <w:numPr>
          <w:ilvl w:val="0"/>
          <w:numId w:val="211"/>
        </w:numPr>
        <w:tabs>
          <w:tab w:val="left" w:pos="435"/>
        </w:tabs>
        <w:ind w:left="380" w:hanging="380"/>
        <w:jc w:val="both"/>
        <w:rPr>
          <w:sz w:val="22"/>
          <w:szCs w:val="22"/>
          <w:lang w:val="en-US"/>
        </w:rPr>
      </w:pPr>
      <w:bookmarkStart w:id="902" w:name="bookmark1247"/>
      <w:bookmarkEnd w:id="902"/>
      <w:r w:rsidRPr="00FA1DCD">
        <w:rPr>
          <w:sz w:val="22"/>
          <w:szCs w:val="22"/>
          <w:lang w:val="en-US"/>
        </w:rPr>
        <w:t xml:space="preserve">Based on Exhibit A and the mean of each of the valuation ratios, Logan’s estimate of </w:t>
      </w:r>
      <w:proofErr w:type="spellStart"/>
      <w:r w:rsidRPr="00FA1DCD">
        <w:rPr>
          <w:sz w:val="22"/>
          <w:szCs w:val="22"/>
          <w:lang w:val="en-US"/>
        </w:rPr>
        <w:t>Durtech’s</w:t>
      </w:r>
      <w:proofErr w:type="spellEnd"/>
      <w:r w:rsidRPr="00FA1DCD">
        <w:rPr>
          <w:sz w:val="22"/>
          <w:szCs w:val="22"/>
          <w:lang w:val="en-US"/>
        </w:rPr>
        <w:t xml:space="preserve"> value per share should be </w:t>
      </w:r>
      <w:r w:rsidRPr="00FA1DCD">
        <w:rPr>
          <w:i/>
          <w:iCs/>
          <w:sz w:val="22"/>
          <w:szCs w:val="22"/>
          <w:lang w:val="en-US"/>
        </w:rPr>
        <w:t>closest</w:t>
      </w:r>
      <w:r w:rsidRPr="00FA1DCD">
        <w:rPr>
          <w:sz w:val="22"/>
          <w:szCs w:val="22"/>
          <w:lang w:val="en-US"/>
        </w:rPr>
        <w:t xml:space="preserve"> to:</w:t>
      </w:r>
    </w:p>
    <w:p w14:paraId="556622C5" w14:textId="77777777" w:rsidR="00AB74C7" w:rsidRPr="00FA1DCD" w:rsidRDefault="00AB74C7" w:rsidP="00D75B3E">
      <w:pPr>
        <w:pStyle w:val="Tekstpodstawowy"/>
        <w:numPr>
          <w:ilvl w:val="0"/>
          <w:numId w:val="230"/>
        </w:numPr>
        <w:tabs>
          <w:tab w:val="left" w:pos="748"/>
        </w:tabs>
        <w:ind w:firstLine="380"/>
        <w:jc w:val="both"/>
        <w:rPr>
          <w:sz w:val="22"/>
          <w:szCs w:val="22"/>
        </w:rPr>
      </w:pPr>
      <w:bookmarkStart w:id="903" w:name="bookmark1248"/>
      <w:bookmarkEnd w:id="903"/>
      <w:r w:rsidRPr="00FA1DCD">
        <w:rPr>
          <w:sz w:val="22"/>
          <w:szCs w:val="22"/>
        </w:rPr>
        <w:t>$30.44.</w:t>
      </w:r>
    </w:p>
    <w:p w14:paraId="4A50CBC3" w14:textId="77777777" w:rsidR="00AB74C7" w:rsidRPr="00FA1DCD" w:rsidRDefault="00AB74C7" w:rsidP="00D75B3E">
      <w:pPr>
        <w:pStyle w:val="Tekstpodstawowy"/>
        <w:numPr>
          <w:ilvl w:val="0"/>
          <w:numId w:val="230"/>
        </w:numPr>
        <w:tabs>
          <w:tab w:val="left" w:pos="748"/>
        </w:tabs>
        <w:ind w:firstLine="380"/>
        <w:jc w:val="both"/>
        <w:rPr>
          <w:sz w:val="22"/>
          <w:szCs w:val="22"/>
        </w:rPr>
      </w:pPr>
      <w:bookmarkStart w:id="904" w:name="bookmark1249"/>
      <w:bookmarkEnd w:id="904"/>
      <w:r w:rsidRPr="00FA1DCD">
        <w:rPr>
          <w:sz w:val="22"/>
          <w:szCs w:val="22"/>
        </w:rPr>
        <w:t>$33.67.</w:t>
      </w:r>
    </w:p>
    <w:p w14:paraId="18A5DCC5" w14:textId="77777777" w:rsidR="00AB74C7" w:rsidRPr="00FA1DCD" w:rsidRDefault="00AB74C7" w:rsidP="00D75B3E">
      <w:pPr>
        <w:pStyle w:val="Tekstpodstawowy"/>
        <w:numPr>
          <w:ilvl w:val="0"/>
          <w:numId w:val="230"/>
        </w:numPr>
        <w:tabs>
          <w:tab w:val="left" w:pos="748"/>
        </w:tabs>
        <w:spacing w:after="120"/>
        <w:ind w:firstLine="380"/>
        <w:jc w:val="both"/>
        <w:rPr>
          <w:sz w:val="22"/>
          <w:szCs w:val="22"/>
        </w:rPr>
      </w:pPr>
      <w:bookmarkStart w:id="905" w:name="bookmark1250"/>
      <w:bookmarkEnd w:id="905"/>
      <w:r w:rsidRPr="00FA1DCD">
        <w:rPr>
          <w:sz w:val="22"/>
          <w:szCs w:val="22"/>
        </w:rPr>
        <w:t>$34.67.</w:t>
      </w:r>
    </w:p>
    <w:p w14:paraId="2E133EBE" w14:textId="77777777" w:rsidR="00AB74C7" w:rsidRPr="00FA1DCD" w:rsidRDefault="00AB74C7" w:rsidP="00D75B3E">
      <w:pPr>
        <w:pStyle w:val="Tekstpodstawowy"/>
        <w:numPr>
          <w:ilvl w:val="0"/>
          <w:numId w:val="211"/>
        </w:numPr>
        <w:tabs>
          <w:tab w:val="left" w:pos="435"/>
        </w:tabs>
        <w:ind w:left="380" w:hanging="380"/>
        <w:jc w:val="both"/>
        <w:rPr>
          <w:sz w:val="22"/>
          <w:szCs w:val="22"/>
          <w:lang w:val="en-US"/>
        </w:rPr>
      </w:pPr>
      <w:bookmarkStart w:id="906" w:name="bookmark1251"/>
      <w:bookmarkEnd w:id="906"/>
      <w:r w:rsidRPr="00FA1DCD">
        <w:rPr>
          <w:sz w:val="22"/>
          <w:szCs w:val="22"/>
          <w:lang w:val="en-US"/>
        </w:rPr>
        <w:t xml:space="preserve">Based on the premium on a recent comparable transaction, Logan’s best estimate of the takeover premium for </w:t>
      </w:r>
      <w:proofErr w:type="spellStart"/>
      <w:r w:rsidRPr="00FA1DCD">
        <w:rPr>
          <w:sz w:val="22"/>
          <w:szCs w:val="22"/>
          <w:lang w:val="en-US"/>
        </w:rPr>
        <w:t>Durtech</w:t>
      </w:r>
      <w:proofErr w:type="spellEnd"/>
      <w:r w:rsidRPr="00FA1DCD">
        <w:rPr>
          <w:sz w:val="22"/>
          <w:szCs w:val="22"/>
          <w:lang w:val="en-US"/>
        </w:rPr>
        <w:t xml:space="preserve"> is </w:t>
      </w:r>
      <w:r w:rsidRPr="00FA1DCD">
        <w:rPr>
          <w:i/>
          <w:iCs/>
          <w:sz w:val="22"/>
          <w:szCs w:val="22"/>
          <w:lang w:val="en-US"/>
        </w:rPr>
        <w:t>closest</w:t>
      </w:r>
      <w:r w:rsidRPr="00FA1DCD">
        <w:rPr>
          <w:sz w:val="22"/>
          <w:szCs w:val="22"/>
          <w:lang w:val="en-US"/>
        </w:rPr>
        <w:t xml:space="preserve"> to:</w:t>
      </w:r>
    </w:p>
    <w:p w14:paraId="335ADC4F" w14:textId="77777777" w:rsidR="00AB74C7" w:rsidRPr="00FA1DCD" w:rsidRDefault="00AB74C7" w:rsidP="00D75B3E">
      <w:pPr>
        <w:pStyle w:val="Tekstpodstawowy"/>
        <w:numPr>
          <w:ilvl w:val="0"/>
          <w:numId w:val="231"/>
        </w:numPr>
        <w:tabs>
          <w:tab w:val="left" w:pos="748"/>
        </w:tabs>
        <w:ind w:firstLine="380"/>
        <w:jc w:val="both"/>
        <w:rPr>
          <w:sz w:val="22"/>
          <w:szCs w:val="22"/>
        </w:rPr>
      </w:pPr>
      <w:bookmarkStart w:id="907" w:name="bookmark1252"/>
      <w:bookmarkEnd w:id="907"/>
      <w:r w:rsidRPr="00FA1DCD">
        <w:rPr>
          <w:sz w:val="22"/>
          <w:szCs w:val="22"/>
        </w:rPr>
        <w:t>19.9%.</w:t>
      </w:r>
    </w:p>
    <w:p w14:paraId="3FC2A202" w14:textId="77777777" w:rsidR="00AB74C7" w:rsidRPr="00FA1DCD" w:rsidRDefault="00AB74C7" w:rsidP="00D75B3E">
      <w:pPr>
        <w:pStyle w:val="Tekstpodstawowy"/>
        <w:numPr>
          <w:ilvl w:val="0"/>
          <w:numId w:val="231"/>
        </w:numPr>
        <w:tabs>
          <w:tab w:val="left" w:pos="748"/>
        </w:tabs>
        <w:ind w:firstLine="380"/>
        <w:jc w:val="both"/>
        <w:rPr>
          <w:sz w:val="22"/>
          <w:szCs w:val="22"/>
        </w:rPr>
      </w:pPr>
      <w:bookmarkStart w:id="908" w:name="bookmark1253"/>
      <w:bookmarkEnd w:id="908"/>
      <w:r w:rsidRPr="00FA1DCD">
        <w:rPr>
          <w:sz w:val="22"/>
          <w:szCs w:val="22"/>
        </w:rPr>
        <w:t>23.9%.</w:t>
      </w:r>
    </w:p>
    <w:p w14:paraId="28CE025E" w14:textId="77777777" w:rsidR="00AB74C7" w:rsidRPr="00FA1DCD" w:rsidRDefault="00AB74C7" w:rsidP="00D75B3E">
      <w:pPr>
        <w:pStyle w:val="Tekstpodstawowy"/>
        <w:numPr>
          <w:ilvl w:val="0"/>
          <w:numId w:val="231"/>
        </w:numPr>
        <w:tabs>
          <w:tab w:val="left" w:pos="748"/>
        </w:tabs>
        <w:spacing w:after="120"/>
        <w:ind w:firstLine="380"/>
        <w:jc w:val="both"/>
        <w:rPr>
          <w:sz w:val="22"/>
          <w:szCs w:val="22"/>
        </w:rPr>
      </w:pPr>
      <w:bookmarkStart w:id="909" w:name="bookmark1254"/>
      <w:bookmarkEnd w:id="909"/>
      <w:r w:rsidRPr="00FA1DCD">
        <w:rPr>
          <w:sz w:val="22"/>
          <w:szCs w:val="22"/>
        </w:rPr>
        <w:t>35.8%.</w:t>
      </w:r>
    </w:p>
    <w:p w14:paraId="023D893F" w14:textId="77777777" w:rsidR="00AB74C7" w:rsidRPr="00FA1DCD" w:rsidRDefault="00AB74C7" w:rsidP="00D75B3E">
      <w:pPr>
        <w:pStyle w:val="Tekstpodstawowy"/>
        <w:numPr>
          <w:ilvl w:val="0"/>
          <w:numId w:val="211"/>
        </w:numPr>
        <w:tabs>
          <w:tab w:val="left" w:pos="435"/>
        </w:tabs>
        <w:ind w:left="380" w:hanging="380"/>
        <w:jc w:val="both"/>
        <w:rPr>
          <w:sz w:val="22"/>
          <w:szCs w:val="22"/>
          <w:lang w:val="en-US"/>
        </w:rPr>
      </w:pPr>
      <w:bookmarkStart w:id="910" w:name="bookmark1255"/>
      <w:bookmarkEnd w:id="910"/>
      <w:r w:rsidRPr="00FA1DCD">
        <w:rPr>
          <w:sz w:val="22"/>
          <w:szCs w:val="22"/>
          <w:lang w:val="en-US"/>
        </w:rPr>
        <w:t xml:space="preserve">Using comparable transaction analysis, Logan’s estimate of the fair acquisition value per share for </w:t>
      </w:r>
      <w:proofErr w:type="spellStart"/>
      <w:r w:rsidRPr="00FA1DCD">
        <w:rPr>
          <w:sz w:val="22"/>
          <w:szCs w:val="22"/>
          <w:lang w:val="en-US"/>
        </w:rPr>
        <w:t>Durtech</w:t>
      </w:r>
      <w:proofErr w:type="spellEnd"/>
      <w:r w:rsidRPr="00FA1DCD">
        <w:rPr>
          <w:sz w:val="22"/>
          <w:szCs w:val="22"/>
          <w:lang w:val="en-US"/>
        </w:rPr>
        <w:t xml:space="preserve"> is </w:t>
      </w:r>
      <w:r w:rsidRPr="00FA1DCD">
        <w:rPr>
          <w:i/>
          <w:iCs/>
          <w:sz w:val="22"/>
          <w:szCs w:val="22"/>
          <w:lang w:val="en-US"/>
        </w:rPr>
        <w:t>closest</w:t>
      </w:r>
      <w:r w:rsidRPr="00FA1DCD">
        <w:rPr>
          <w:sz w:val="22"/>
          <w:szCs w:val="22"/>
          <w:lang w:val="en-US"/>
        </w:rPr>
        <w:t xml:space="preserve"> to:</w:t>
      </w:r>
    </w:p>
    <w:p w14:paraId="0DC6F91A" w14:textId="77777777" w:rsidR="00AB74C7" w:rsidRPr="00FA1DCD" w:rsidRDefault="00AB74C7" w:rsidP="00D75B3E">
      <w:pPr>
        <w:pStyle w:val="Tekstpodstawowy"/>
        <w:numPr>
          <w:ilvl w:val="0"/>
          <w:numId w:val="232"/>
        </w:numPr>
        <w:tabs>
          <w:tab w:val="left" w:pos="748"/>
        </w:tabs>
        <w:ind w:firstLine="380"/>
        <w:jc w:val="both"/>
        <w:rPr>
          <w:sz w:val="22"/>
          <w:szCs w:val="22"/>
        </w:rPr>
      </w:pPr>
      <w:bookmarkStart w:id="911" w:name="bookmark1256"/>
      <w:bookmarkEnd w:id="911"/>
      <w:r w:rsidRPr="00FA1DCD">
        <w:rPr>
          <w:sz w:val="22"/>
          <w:szCs w:val="22"/>
        </w:rPr>
        <w:t>$35.52.</w:t>
      </w:r>
    </w:p>
    <w:p w14:paraId="254F0B4E" w14:textId="77777777" w:rsidR="00AB74C7" w:rsidRPr="00FA1DCD" w:rsidRDefault="00AB74C7" w:rsidP="00D75B3E">
      <w:pPr>
        <w:pStyle w:val="Tekstpodstawowy"/>
        <w:numPr>
          <w:ilvl w:val="0"/>
          <w:numId w:val="232"/>
        </w:numPr>
        <w:tabs>
          <w:tab w:val="left" w:pos="748"/>
        </w:tabs>
        <w:ind w:firstLine="380"/>
        <w:jc w:val="both"/>
        <w:rPr>
          <w:sz w:val="22"/>
          <w:szCs w:val="22"/>
        </w:rPr>
      </w:pPr>
      <w:bookmarkStart w:id="912" w:name="bookmark1257"/>
      <w:bookmarkEnd w:id="912"/>
      <w:r w:rsidRPr="00FA1DCD">
        <w:rPr>
          <w:sz w:val="22"/>
          <w:szCs w:val="22"/>
        </w:rPr>
        <w:t>$42.59.</w:t>
      </w:r>
    </w:p>
    <w:p w14:paraId="647163EF" w14:textId="77777777" w:rsidR="00AB74C7" w:rsidRPr="00FA1DCD" w:rsidRDefault="00AB74C7" w:rsidP="00D75B3E">
      <w:pPr>
        <w:pStyle w:val="Tekstpodstawowy"/>
        <w:numPr>
          <w:ilvl w:val="0"/>
          <w:numId w:val="232"/>
        </w:numPr>
        <w:tabs>
          <w:tab w:val="left" w:pos="748"/>
        </w:tabs>
        <w:spacing w:after="120"/>
        <w:ind w:firstLine="380"/>
        <w:jc w:val="both"/>
        <w:rPr>
          <w:sz w:val="22"/>
          <w:szCs w:val="22"/>
        </w:rPr>
      </w:pPr>
      <w:bookmarkStart w:id="913" w:name="bookmark1258"/>
      <w:bookmarkEnd w:id="913"/>
      <w:r w:rsidRPr="00FA1DCD">
        <w:rPr>
          <w:sz w:val="22"/>
          <w:szCs w:val="22"/>
        </w:rPr>
        <w:t>$44.00.</w:t>
      </w:r>
    </w:p>
    <w:p w14:paraId="6D13B54B" w14:textId="77777777" w:rsidR="00AB74C7" w:rsidRPr="00FA1DCD" w:rsidRDefault="00AB74C7" w:rsidP="00D75B3E">
      <w:pPr>
        <w:pStyle w:val="Tekstpodstawowy"/>
        <w:numPr>
          <w:ilvl w:val="0"/>
          <w:numId w:val="211"/>
        </w:numPr>
        <w:tabs>
          <w:tab w:val="left" w:pos="435"/>
        </w:tabs>
        <w:ind w:left="380" w:hanging="380"/>
        <w:jc w:val="both"/>
        <w:rPr>
          <w:sz w:val="22"/>
          <w:szCs w:val="22"/>
          <w:lang w:val="en-US"/>
        </w:rPr>
      </w:pPr>
      <w:bookmarkStart w:id="914" w:name="bookmark1259"/>
      <w:bookmarkEnd w:id="914"/>
      <w:r w:rsidRPr="00FA1DCD">
        <w:rPr>
          <w:sz w:val="22"/>
          <w:szCs w:val="22"/>
          <w:lang w:val="en-US"/>
        </w:rPr>
        <w:t xml:space="preserve">The </w:t>
      </w:r>
      <w:r w:rsidRPr="00FA1DCD">
        <w:rPr>
          <w:i/>
          <w:iCs/>
          <w:sz w:val="22"/>
          <w:szCs w:val="22"/>
          <w:lang w:val="en-US"/>
        </w:rPr>
        <w:t>best</w:t>
      </w:r>
      <w:r w:rsidRPr="00FA1DCD">
        <w:rPr>
          <w:sz w:val="22"/>
          <w:szCs w:val="22"/>
          <w:lang w:val="en-US"/>
        </w:rPr>
        <w:t xml:space="preserve"> justification for Logan’s conclusion concerning possible government antitrust action is that:</w:t>
      </w:r>
    </w:p>
    <w:p w14:paraId="281EE68C" w14:textId="77777777" w:rsidR="00AB74C7" w:rsidRPr="00FA1DCD" w:rsidRDefault="00AB74C7" w:rsidP="00D75B3E">
      <w:pPr>
        <w:pStyle w:val="Tekstpodstawowy"/>
        <w:numPr>
          <w:ilvl w:val="0"/>
          <w:numId w:val="233"/>
        </w:numPr>
        <w:tabs>
          <w:tab w:val="left" w:pos="748"/>
        </w:tabs>
        <w:ind w:firstLine="380"/>
        <w:jc w:val="both"/>
        <w:rPr>
          <w:sz w:val="22"/>
          <w:szCs w:val="22"/>
          <w:lang w:val="en-US"/>
        </w:rPr>
      </w:pPr>
      <w:bookmarkStart w:id="915" w:name="bookmark1260"/>
      <w:bookmarkEnd w:id="915"/>
      <w:r w:rsidRPr="00FA1DCD">
        <w:rPr>
          <w:sz w:val="22"/>
          <w:szCs w:val="22"/>
          <w:lang w:val="en-US"/>
        </w:rPr>
        <w:t>the post- and pre-merger HHI are both between 1000 and 1800.</w:t>
      </w:r>
    </w:p>
    <w:p w14:paraId="447F5CB4" w14:textId="77777777" w:rsidR="00AB74C7" w:rsidRPr="00FA1DCD" w:rsidRDefault="00AB74C7" w:rsidP="00D75B3E">
      <w:pPr>
        <w:pStyle w:val="Tekstpodstawowy"/>
        <w:numPr>
          <w:ilvl w:val="0"/>
          <w:numId w:val="233"/>
        </w:numPr>
        <w:tabs>
          <w:tab w:val="left" w:pos="748"/>
        </w:tabs>
        <w:ind w:left="680" w:hanging="300"/>
        <w:jc w:val="both"/>
        <w:rPr>
          <w:sz w:val="22"/>
          <w:szCs w:val="22"/>
          <w:lang w:val="en-US"/>
        </w:rPr>
      </w:pPr>
      <w:bookmarkStart w:id="916" w:name="bookmark1261"/>
      <w:bookmarkEnd w:id="916"/>
      <w:r w:rsidRPr="00FA1DCD">
        <w:rPr>
          <w:sz w:val="22"/>
          <w:szCs w:val="22"/>
          <w:lang w:val="en-US"/>
        </w:rPr>
        <w:t>the change in the HHI is 100 or more and the post-merger HHI is between 1000 and 1800.</w:t>
      </w:r>
    </w:p>
    <w:p w14:paraId="6514490B" w14:textId="77777777" w:rsidR="00AB74C7" w:rsidRPr="00FA1DCD" w:rsidRDefault="00AB74C7" w:rsidP="00D75B3E">
      <w:pPr>
        <w:pStyle w:val="Tekstpodstawowy"/>
        <w:numPr>
          <w:ilvl w:val="0"/>
          <w:numId w:val="233"/>
        </w:numPr>
        <w:tabs>
          <w:tab w:val="left" w:pos="748"/>
        </w:tabs>
        <w:spacing w:after="120"/>
        <w:ind w:left="680" w:hanging="300"/>
        <w:jc w:val="both"/>
        <w:rPr>
          <w:sz w:val="22"/>
          <w:szCs w:val="22"/>
          <w:lang w:val="en-US"/>
        </w:rPr>
      </w:pPr>
      <w:bookmarkStart w:id="917" w:name="bookmark1262"/>
      <w:bookmarkEnd w:id="917"/>
      <w:r w:rsidRPr="00FA1DCD">
        <w:rPr>
          <w:sz w:val="22"/>
          <w:szCs w:val="22"/>
          <w:lang w:val="en-US"/>
        </w:rPr>
        <w:t>the change in the HHI is 100 or more and the pre-merger HHI is between 1000 and 1800.</w:t>
      </w:r>
    </w:p>
    <w:p w14:paraId="56431B2A" w14:textId="77777777" w:rsidR="00AB74C7" w:rsidRPr="00FA1DCD" w:rsidRDefault="00AB74C7" w:rsidP="00AB74C7">
      <w:pPr>
        <w:pStyle w:val="Tekstpodstawowy"/>
        <w:tabs>
          <w:tab w:val="left" w:pos="748"/>
        </w:tabs>
        <w:spacing w:after="120"/>
        <w:jc w:val="both"/>
        <w:rPr>
          <w:sz w:val="22"/>
          <w:szCs w:val="22"/>
          <w:lang w:val="en-US"/>
        </w:rPr>
      </w:pPr>
    </w:p>
    <w:p w14:paraId="6775F0DF" w14:textId="77777777" w:rsidR="00AB74C7" w:rsidRPr="00FA1DCD" w:rsidRDefault="00AB74C7" w:rsidP="00AB74C7">
      <w:pPr>
        <w:pStyle w:val="Tekstpodstawowy"/>
        <w:tabs>
          <w:tab w:val="left" w:pos="748"/>
        </w:tabs>
        <w:spacing w:after="120"/>
        <w:jc w:val="both"/>
        <w:rPr>
          <w:b/>
          <w:bCs/>
          <w:sz w:val="22"/>
          <w:szCs w:val="22"/>
          <w:lang w:val="en-US"/>
        </w:rPr>
      </w:pPr>
    </w:p>
    <w:p w14:paraId="32A69A51" w14:textId="77777777" w:rsidR="00AB74C7" w:rsidRPr="00FA1DCD" w:rsidRDefault="00AB74C7" w:rsidP="00AB74C7">
      <w:pPr>
        <w:pStyle w:val="Tekstpodstawowy"/>
        <w:tabs>
          <w:tab w:val="left" w:pos="748"/>
        </w:tabs>
        <w:spacing w:after="120"/>
        <w:jc w:val="center"/>
        <w:rPr>
          <w:b/>
          <w:bCs/>
          <w:sz w:val="22"/>
          <w:szCs w:val="22"/>
        </w:rPr>
      </w:pPr>
      <w:r w:rsidRPr="00FA1DCD">
        <w:rPr>
          <w:b/>
          <w:bCs/>
          <w:sz w:val="22"/>
          <w:szCs w:val="22"/>
        </w:rPr>
        <w:t>SOLUTIONS</w:t>
      </w:r>
    </w:p>
    <w:p w14:paraId="3C7AE034" w14:textId="77777777" w:rsidR="00AB74C7" w:rsidRPr="00FA1DCD" w:rsidRDefault="00AB74C7" w:rsidP="00AB74C7">
      <w:pPr>
        <w:pStyle w:val="Tekstpodstawowy"/>
        <w:tabs>
          <w:tab w:val="left" w:pos="748"/>
        </w:tabs>
        <w:spacing w:after="120"/>
        <w:jc w:val="center"/>
        <w:rPr>
          <w:b/>
          <w:bCs/>
          <w:sz w:val="22"/>
          <w:szCs w:val="22"/>
        </w:rPr>
      </w:pPr>
    </w:p>
    <w:p w14:paraId="50F80F5E" w14:textId="77777777" w:rsidR="00AB74C7" w:rsidRPr="00FA1DCD" w:rsidRDefault="00AB74C7" w:rsidP="00AB74C7">
      <w:pPr>
        <w:pStyle w:val="Heading30"/>
        <w:keepNext/>
        <w:keepLines/>
        <w:jc w:val="both"/>
        <w:rPr>
          <w:rFonts w:ascii="Times New Roman" w:hAnsi="Times New Roman" w:cs="Times New Roman"/>
        </w:rPr>
      </w:pPr>
      <w:r w:rsidRPr="00FA1DCD">
        <w:rPr>
          <w:rFonts w:ascii="Times New Roman" w:hAnsi="Times New Roman" w:cs="Times New Roman"/>
        </w:rPr>
        <w:t>CORPORATE GOVERNANCE</w:t>
      </w:r>
    </w:p>
    <w:p w14:paraId="5772793D" w14:textId="77777777" w:rsidR="00AB74C7" w:rsidRPr="00FA1DCD" w:rsidRDefault="00AB74C7" w:rsidP="00D75B3E">
      <w:pPr>
        <w:pStyle w:val="Tekstpodstawowy"/>
        <w:numPr>
          <w:ilvl w:val="0"/>
          <w:numId w:val="234"/>
        </w:numPr>
        <w:tabs>
          <w:tab w:val="left" w:pos="255"/>
        </w:tabs>
        <w:ind w:left="340" w:hanging="340"/>
        <w:jc w:val="both"/>
        <w:rPr>
          <w:sz w:val="22"/>
          <w:szCs w:val="22"/>
          <w:lang w:val="en-US"/>
        </w:rPr>
      </w:pPr>
      <w:bookmarkStart w:id="918" w:name="bookmark1270"/>
      <w:bookmarkEnd w:id="918"/>
      <w:r w:rsidRPr="00FA1DCD">
        <w:rPr>
          <w:sz w:val="22"/>
          <w:szCs w:val="22"/>
          <w:lang w:val="en-US"/>
        </w:rPr>
        <w:t>C is correct. Corporate governance is the system of principles, policies, procedures, and clearly defined responsibilities and accountabilities used by stakeholders to overcome the conflicts of interest inherent in the corporate form.</w:t>
      </w:r>
    </w:p>
    <w:p w14:paraId="5DA20F2C"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19" w:name="bookmark1271"/>
      <w:bookmarkEnd w:id="919"/>
      <w:r w:rsidRPr="00FA1DCD">
        <w:rPr>
          <w:sz w:val="22"/>
          <w:szCs w:val="22"/>
          <w:lang w:val="en-US"/>
        </w:rPr>
        <w:t>B is correct. Members of the board of directors serve as agents for the owners, the shareholders, a mechanism designed to represent the investors and to ensure that their interests are being well-served. An effective corporate governance system helps ensure that directors are aligned with shareholders’ interests rather than management’s interests.</w:t>
      </w:r>
    </w:p>
    <w:p w14:paraId="2D2CE80C"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0" w:name="bookmark1272"/>
      <w:bookmarkEnd w:id="920"/>
      <w:r w:rsidRPr="00FA1DCD">
        <w:rPr>
          <w:sz w:val="22"/>
          <w:szCs w:val="22"/>
          <w:lang w:val="en-US"/>
        </w:rPr>
        <w:t>A is correct. The board of directors has the responsibility to establish long-term strategic objectives for the company with a goal of ensuring that the best interests of shareholders come first and that the company’s obligations to others are met in a timely and complete manner.</w:t>
      </w:r>
    </w:p>
    <w:p w14:paraId="2ECEDEC4"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1" w:name="bookmark1273"/>
      <w:bookmarkEnd w:id="921"/>
      <w:r w:rsidRPr="00FA1DCD">
        <w:rPr>
          <w:sz w:val="22"/>
          <w:szCs w:val="22"/>
          <w:lang w:val="en-US"/>
        </w:rPr>
        <w:t>C is correct. Flagging items such as egregious use of insider transactions is least likely to be useful in assessing the quality of the corporate governance system. While egregious use of insider transactions is problematic, financial disclosures and related notes in regulatory filings are the source for analysts in researching such transactions.</w:t>
      </w:r>
    </w:p>
    <w:p w14:paraId="5144C6D7"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2" w:name="bookmark1274"/>
      <w:bookmarkEnd w:id="922"/>
      <w:r w:rsidRPr="00FA1DCD">
        <w:rPr>
          <w:sz w:val="22"/>
          <w:szCs w:val="22"/>
          <w:lang w:val="en-US"/>
        </w:rPr>
        <w:t>C is correct. The objectives of an effective corporate governance system do not include ensuring complete transparency in disclosures regarding operations, performance, risk, and financial position. This is an attribute of an effective corporate governance system, not an objective.</w:t>
      </w:r>
    </w:p>
    <w:p w14:paraId="568D0470"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3" w:name="bookmark1275"/>
      <w:bookmarkEnd w:id="923"/>
      <w:r w:rsidRPr="00FA1DCD">
        <w:rPr>
          <w:sz w:val="22"/>
          <w:szCs w:val="22"/>
          <w:lang w:val="en-US"/>
        </w:rPr>
        <w:lastRenderedPageBreak/>
        <w:t>A is correct. Fairness and equitable treatment in all dealings between managers, directors, and shareholders is a core attribute of an effective corporate governance system, not fairness and accuracy in identifying inherent conflicts of interest.</w:t>
      </w:r>
    </w:p>
    <w:p w14:paraId="7AF030D3"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4" w:name="bookmark1276"/>
      <w:bookmarkEnd w:id="924"/>
      <w:r w:rsidRPr="00FA1DCD">
        <w:rPr>
          <w:sz w:val="22"/>
          <w:szCs w:val="22"/>
          <w:lang w:val="en-US"/>
        </w:rPr>
        <w:t>C is correct. An effective corporate governance system does not address conflicts of interest between managers and institutional analysts.</w:t>
      </w:r>
    </w:p>
    <w:p w14:paraId="6B8DFD52"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5" w:name="bookmark1277"/>
      <w:bookmarkEnd w:id="925"/>
      <w:r w:rsidRPr="00FA1DCD">
        <w:rPr>
          <w:sz w:val="22"/>
          <w:szCs w:val="22"/>
          <w:lang w:val="en-US"/>
        </w:rPr>
        <w:t>B is correct. There is no single system of effective corporate governance that applies to all firms worldwide. Different industries and economic systems, legal and regulatory environments, and cultural differences may affect the characteristics of an effective corporate governance system for a particular company.</w:t>
      </w:r>
    </w:p>
    <w:p w14:paraId="413C1791" w14:textId="77777777" w:rsidR="00AB74C7" w:rsidRPr="00FA1DCD" w:rsidRDefault="00AB74C7" w:rsidP="00D75B3E">
      <w:pPr>
        <w:pStyle w:val="Tekstpodstawowy"/>
        <w:numPr>
          <w:ilvl w:val="0"/>
          <w:numId w:val="234"/>
        </w:numPr>
        <w:tabs>
          <w:tab w:val="left" w:pos="274"/>
        </w:tabs>
        <w:ind w:left="340" w:hanging="340"/>
        <w:jc w:val="both"/>
        <w:rPr>
          <w:sz w:val="22"/>
          <w:szCs w:val="22"/>
          <w:lang w:val="en-US"/>
        </w:rPr>
      </w:pPr>
      <w:bookmarkStart w:id="926" w:name="bookmark1278"/>
      <w:bookmarkEnd w:id="926"/>
      <w:r w:rsidRPr="00FA1DCD">
        <w:rPr>
          <w:sz w:val="22"/>
          <w:szCs w:val="22"/>
          <w:lang w:val="en-US"/>
        </w:rPr>
        <w:t>C is correct. Interlocking directorships may be indicative of lack of independence. The lack of interlocking directorships does not indicate lack of independence.</w:t>
      </w:r>
    </w:p>
    <w:p w14:paraId="3960FB5B"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27" w:name="bookmark1279"/>
      <w:bookmarkEnd w:id="927"/>
      <w:r w:rsidRPr="00FA1DCD">
        <w:rPr>
          <w:sz w:val="22"/>
          <w:szCs w:val="22"/>
          <w:lang w:val="en-US"/>
        </w:rPr>
        <w:t>A is correct. By establishing corporate values and an effective governance structure, the board attempts to ensure that the hedge fund’s proxy voting is in the best interest of the shareholders of Zero.</w:t>
      </w:r>
    </w:p>
    <w:p w14:paraId="58979831"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28" w:name="bookmark1280"/>
      <w:bookmarkEnd w:id="928"/>
      <w:r w:rsidRPr="00FA1DCD">
        <w:rPr>
          <w:sz w:val="22"/>
          <w:szCs w:val="22"/>
          <w:lang w:val="en-US"/>
        </w:rPr>
        <w:t>A is correct. The board has omitted to address the potential conflicts of interest between managing the firm’s hedge fund and mutual fund businesses. A failure to address this potential conflict of interest is a corporate governance shortcoming.</w:t>
      </w:r>
    </w:p>
    <w:p w14:paraId="4AB66A3D"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29" w:name="bookmark1281"/>
      <w:bookmarkEnd w:id="929"/>
      <w:r w:rsidRPr="00FA1DCD">
        <w:rPr>
          <w:sz w:val="22"/>
          <w:szCs w:val="22"/>
          <w:lang w:val="en-US"/>
        </w:rPr>
        <w:t>B is correct. The issue is that the directors may identify with the managers’ interests rather than those of the shareholders. By eliminating or mitigating the conflicts of interests between managers and shareholders, the impact of this potential misidentifi</w:t>
      </w:r>
      <w:r w:rsidRPr="00FA1DCD">
        <w:rPr>
          <w:sz w:val="22"/>
          <w:szCs w:val="22"/>
          <w:lang w:val="en-US"/>
        </w:rPr>
        <w:softHyphen/>
        <w:t>cation by the board is eliminated or mitigated.</w:t>
      </w:r>
    </w:p>
    <w:p w14:paraId="53168937"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0" w:name="bookmark1282"/>
      <w:bookmarkEnd w:id="930"/>
      <w:r w:rsidRPr="00FA1DCD">
        <w:rPr>
          <w:sz w:val="22"/>
          <w:szCs w:val="22"/>
          <w:lang w:val="en-US"/>
        </w:rPr>
        <w:t>A is correct. The two major objectives of corporate governance are to eliminate or mitigate conflicts of interest and to ensure the efficient and productive use of assets. The consultant has not yet reviewed for the efficient and productive use of assets.</w:t>
      </w:r>
    </w:p>
    <w:p w14:paraId="229AE1C4"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1" w:name="bookmark1283"/>
      <w:bookmarkEnd w:id="931"/>
      <w:r w:rsidRPr="00FA1DCD">
        <w:rPr>
          <w:sz w:val="22"/>
          <w:szCs w:val="22"/>
          <w:lang w:val="en-US"/>
        </w:rPr>
        <w:t>C is correct. The most critical activity not yet performed by the consultant is the review to evaluate the quality and extent of financial information provided to investors. The consultant has performed the preliminary step of reviewing regulatory filings but has not yet evaluated the quality and extent of financial information provided.</w:t>
      </w:r>
    </w:p>
    <w:p w14:paraId="2AD3ED6D"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2" w:name="bookmark1284"/>
      <w:bookmarkEnd w:id="932"/>
      <w:r w:rsidRPr="00FA1DCD">
        <w:rPr>
          <w:sz w:val="22"/>
          <w:szCs w:val="22"/>
          <w:lang w:val="en-US"/>
        </w:rPr>
        <w:t>A is correct. The two major objectives of corporate governance are to eliminate or mitigate conflicts of interest, particularly between managers and shareholders, and to ensure the efficient and productive use of assets in the best interests of the company’s investors and other stakeholders.</w:t>
      </w:r>
    </w:p>
    <w:p w14:paraId="1F48448B"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3" w:name="bookmark1285"/>
      <w:bookmarkEnd w:id="933"/>
      <w:r w:rsidRPr="00FA1DCD">
        <w:rPr>
          <w:sz w:val="22"/>
          <w:szCs w:val="22"/>
          <w:lang w:val="en-US"/>
        </w:rPr>
        <w:t>B is correct. The Wall Street analyst is concerned with conflicts of interest. AMC should establish a corporate governance system that overcomes inherent conflicts of interest.</w:t>
      </w:r>
    </w:p>
    <w:p w14:paraId="327A4916"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4" w:name="bookmark1286"/>
      <w:bookmarkEnd w:id="934"/>
      <w:r w:rsidRPr="00FA1DCD">
        <w:rPr>
          <w:sz w:val="22"/>
          <w:szCs w:val="22"/>
          <w:lang w:val="en-US"/>
        </w:rPr>
        <w:t>B is correct. The Wall Street analyst failed to consider the core attribute of fairness and equitable treatment in all dealings among managers, directors, and shareholders.</w:t>
      </w:r>
    </w:p>
    <w:p w14:paraId="18529A80"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5" w:name="bookmark1287"/>
      <w:bookmarkEnd w:id="935"/>
      <w:r w:rsidRPr="00FA1DCD">
        <w:rPr>
          <w:sz w:val="22"/>
          <w:szCs w:val="22"/>
          <w:lang w:val="en-US"/>
        </w:rPr>
        <w:t>B is correct. The failure to disclose executive perquisites potentially reflects poor quality of the governance system.</w:t>
      </w:r>
    </w:p>
    <w:p w14:paraId="33FDDB3F" w14:textId="77777777" w:rsidR="00AB74C7" w:rsidRPr="00FA1DCD" w:rsidRDefault="00AB74C7" w:rsidP="00D75B3E">
      <w:pPr>
        <w:pStyle w:val="Tekstpodstawowy"/>
        <w:numPr>
          <w:ilvl w:val="0"/>
          <w:numId w:val="234"/>
        </w:numPr>
        <w:tabs>
          <w:tab w:val="left" w:pos="351"/>
        </w:tabs>
        <w:ind w:left="340" w:hanging="340"/>
        <w:jc w:val="both"/>
        <w:rPr>
          <w:sz w:val="22"/>
          <w:szCs w:val="22"/>
          <w:lang w:val="en-US"/>
        </w:rPr>
      </w:pPr>
      <w:bookmarkStart w:id="936" w:name="bookmark1288"/>
      <w:bookmarkEnd w:id="936"/>
      <w:r w:rsidRPr="00FA1DCD">
        <w:rPr>
          <w:sz w:val="22"/>
          <w:szCs w:val="22"/>
          <w:lang w:val="en-US"/>
        </w:rPr>
        <w:t>C is correct. The board of directors has failed to meet regularly (meetings six months apart) to perform its duties.</w:t>
      </w:r>
    </w:p>
    <w:p w14:paraId="2CD0C2F3" w14:textId="77777777" w:rsidR="00AB74C7" w:rsidRPr="00FA1DCD" w:rsidRDefault="00AB74C7" w:rsidP="00AB74C7">
      <w:pPr>
        <w:pStyle w:val="Tekstpodstawowy"/>
        <w:tabs>
          <w:tab w:val="left" w:pos="351"/>
        </w:tabs>
        <w:jc w:val="both"/>
        <w:rPr>
          <w:sz w:val="22"/>
          <w:szCs w:val="22"/>
          <w:lang w:val="en-US"/>
        </w:rPr>
      </w:pPr>
    </w:p>
    <w:p w14:paraId="5FD3AD8E" w14:textId="77777777" w:rsidR="00AB74C7" w:rsidRPr="00FA1DCD" w:rsidRDefault="00AB74C7" w:rsidP="00FA1DCD">
      <w:pPr>
        <w:pStyle w:val="Tekstpodstawowy"/>
        <w:pBdr>
          <w:bottom w:val="single" w:sz="4" w:space="1" w:color="auto"/>
        </w:pBdr>
        <w:tabs>
          <w:tab w:val="left" w:pos="351"/>
        </w:tabs>
        <w:jc w:val="both"/>
        <w:rPr>
          <w:sz w:val="22"/>
          <w:szCs w:val="22"/>
        </w:rPr>
      </w:pPr>
      <w:r w:rsidRPr="00FA1DCD">
        <w:rPr>
          <w:sz w:val="22"/>
          <w:szCs w:val="22"/>
        </w:rPr>
        <w:t>CAPITAL BUDGETING</w:t>
      </w:r>
    </w:p>
    <w:p w14:paraId="56B61326" w14:textId="77777777" w:rsidR="00AB74C7" w:rsidRPr="00FA1DCD" w:rsidRDefault="00AB74C7" w:rsidP="00AB74C7">
      <w:pPr>
        <w:pStyle w:val="Tekstpodstawowy"/>
        <w:tabs>
          <w:tab w:val="left" w:pos="351"/>
        </w:tabs>
        <w:jc w:val="both"/>
        <w:rPr>
          <w:sz w:val="22"/>
          <w:szCs w:val="22"/>
        </w:rPr>
      </w:pPr>
    </w:p>
    <w:p w14:paraId="22098E98" w14:textId="77777777" w:rsidR="00AB74C7" w:rsidRPr="00FA1DCD" w:rsidRDefault="00AB74C7" w:rsidP="00AB74C7">
      <w:pPr>
        <w:pStyle w:val="Tekstpodstawowy"/>
        <w:tabs>
          <w:tab w:val="left" w:pos="351"/>
        </w:tabs>
        <w:jc w:val="both"/>
        <w:rPr>
          <w:sz w:val="22"/>
          <w:szCs w:val="22"/>
        </w:rPr>
      </w:pPr>
      <w:r w:rsidRPr="00FA1DCD">
        <w:rPr>
          <w:noProof/>
          <w:sz w:val="22"/>
          <w:szCs w:val="22"/>
        </w:rPr>
        <w:lastRenderedPageBreak/>
        <w:drawing>
          <wp:inline distT="0" distB="0" distL="0" distR="0" wp14:anchorId="22EF7DB5" wp14:editId="3652729F">
            <wp:extent cx="6546850" cy="6805380"/>
            <wp:effectExtent l="0" t="0" r="635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8892" t="26928" r="27044" b="7072"/>
                    <a:stretch/>
                  </pic:blipFill>
                  <pic:spPr bwMode="auto">
                    <a:xfrm>
                      <a:off x="0" y="0"/>
                      <a:ext cx="6568173" cy="6827545"/>
                    </a:xfrm>
                    <a:prstGeom prst="rect">
                      <a:avLst/>
                    </a:prstGeom>
                    <a:ln>
                      <a:noFill/>
                    </a:ln>
                    <a:extLst>
                      <a:ext uri="{53640926-AAD7-44D8-BBD7-CCE9431645EC}">
                        <a14:shadowObscured xmlns:a14="http://schemas.microsoft.com/office/drawing/2010/main"/>
                      </a:ext>
                    </a:extLst>
                  </pic:spPr>
                </pic:pic>
              </a:graphicData>
            </a:graphic>
          </wp:inline>
        </w:drawing>
      </w:r>
    </w:p>
    <w:p w14:paraId="63B0255F" w14:textId="77777777" w:rsidR="00AB74C7" w:rsidRPr="00FA1DCD" w:rsidRDefault="00AB74C7" w:rsidP="00AB74C7">
      <w:pPr>
        <w:pStyle w:val="Tekstpodstawowy"/>
        <w:tabs>
          <w:tab w:val="left" w:pos="351"/>
        </w:tabs>
        <w:jc w:val="both"/>
        <w:rPr>
          <w:sz w:val="22"/>
          <w:szCs w:val="22"/>
        </w:rPr>
      </w:pPr>
      <w:r w:rsidRPr="00FA1DCD">
        <w:rPr>
          <w:noProof/>
          <w:sz w:val="22"/>
          <w:szCs w:val="22"/>
        </w:rPr>
        <w:lastRenderedPageBreak/>
        <w:drawing>
          <wp:inline distT="0" distB="0" distL="0" distR="0" wp14:anchorId="624DD7D6" wp14:editId="42645964">
            <wp:extent cx="6535615" cy="9670351"/>
            <wp:effectExtent l="0" t="0" r="0" b="76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2781" t="23723" r="31170" b="4435"/>
                    <a:stretch/>
                  </pic:blipFill>
                  <pic:spPr bwMode="auto">
                    <a:xfrm>
                      <a:off x="0" y="0"/>
                      <a:ext cx="6558911" cy="9704820"/>
                    </a:xfrm>
                    <a:prstGeom prst="rect">
                      <a:avLst/>
                    </a:prstGeom>
                    <a:ln>
                      <a:noFill/>
                    </a:ln>
                    <a:extLst>
                      <a:ext uri="{53640926-AAD7-44D8-BBD7-CCE9431645EC}">
                        <a14:shadowObscured xmlns:a14="http://schemas.microsoft.com/office/drawing/2010/main"/>
                      </a:ext>
                    </a:extLst>
                  </pic:spPr>
                </pic:pic>
              </a:graphicData>
            </a:graphic>
          </wp:inline>
        </w:drawing>
      </w:r>
    </w:p>
    <w:p w14:paraId="7796AAA4" w14:textId="77777777" w:rsidR="00AB74C7" w:rsidRPr="00FA1DCD" w:rsidRDefault="00AB74C7" w:rsidP="00AB74C7">
      <w:pPr>
        <w:pStyle w:val="Tekstpodstawowy"/>
        <w:tabs>
          <w:tab w:val="left" w:pos="351"/>
        </w:tabs>
        <w:jc w:val="both"/>
        <w:rPr>
          <w:sz w:val="22"/>
          <w:szCs w:val="22"/>
        </w:rPr>
      </w:pPr>
      <w:r w:rsidRPr="00FA1DCD">
        <w:rPr>
          <w:noProof/>
          <w:sz w:val="22"/>
          <w:szCs w:val="22"/>
        </w:rPr>
        <w:lastRenderedPageBreak/>
        <w:drawing>
          <wp:inline distT="0" distB="0" distL="0" distR="0" wp14:anchorId="37C755ED" wp14:editId="35ED006B">
            <wp:extent cx="6512169" cy="9168451"/>
            <wp:effectExtent l="0" t="0" r="317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2309" t="24602" r="30815" b="4869"/>
                    <a:stretch/>
                  </pic:blipFill>
                  <pic:spPr bwMode="auto">
                    <a:xfrm>
                      <a:off x="0" y="0"/>
                      <a:ext cx="6527229" cy="9189653"/>
                    </a:xfrm>
                    <a:prstGeom prst="rect">
                      <a:avLst/>
                    </a:prstGeom>
                    <a:ln>
                      <a:noFill/>
                    </a:ln>
                    <a:extLst>
                      <a:ext uri="{53640926-AAD7-44D8-BBD7-CCE9431645EC}">
                        <a14:shadowObscured xmlns:a14="http://schemas.microsoft.com/office/drawing/2010/main"/>
                      </a:ext>
                    </a:extLst>
                  </pic:spPr>
                </pic:pic>
              </a:graphicData>
            </a:graphic>
          </wp:inline>
        </w:drawing>
      </w:r>
    </w:p>
    <w:p w14:paraId="6A1D3C74" w14:textId="77777777" w:rsidR="00AB74C7" w:rsidRPr="00FA1DCD" w:rsidRDefault="00AB74C7" w:rsidP="00AB74C7">
      <w:pPr>
        <w:pStyle w:val="Tekstpodstawowy"/>
        <w:tabs>
          <w:tab w:val="left" w:pos="351"/>
        </w:tabs>
        <w:jc w:val="both"/>
        <w:rPr>
          <w:sz w:val="22"/>
          <w:szCs w:val="22"/>
        </w:rPr>
      </w:pPr>
    </w:p>
    <w:p w14:paraId="1E749FBC" w14:textId="77777777" w:rsidR="00AB74C7" w:rsidRPr="00FA1DCD" w:rsidRDefault="00AB74C7" w:rsidP="00AB74C7">
      <w:pPr>
        <w:pStyle w:val="Tekstpodstawowy"/>
        <w:tabs>
          <w:tab w:val="left" w:pos="351"/>
        </w:tabs>
        <w:jc w:val="both"/>
        <w:rPr>
          <w:sz w:val="22"/>
          <w:szCs w:val="22"/>
        </w:rPr>
      </w:pPr>
      <w:r w:rsidRPr="00FA1DCD">
        <w:rPr>
          <w:noProof/>
          <w:sz w:val="22"/>
          <w:szCs w:val="22"/>
        </w:rPr>
        <w:lastRenderedPageBreak/>
        <w:drawing>
          <wp:inline distT="0" distB="0" distL="0" distR="0" wp14:anchorId="0AD3235A" wp14:editId="39D8A059">
            <wp:extent cx="6500446" cy="9925983"/>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3105" t="23641" r="32039" b="5613"/>
                    <a:stretch/>
                  </pic:blipFill>
                  <pic:spPr bwMode="auto">
                    <a:xfrm>
                      <a:off x="0" y="0"/>
                      <a:ext cx="6500446" cy="9925983"/>
                    </a:xfrm>
                    <a:prstGeom prst="rect">
                      <a:avLst/>
                    </a:prstGeom>
                    <a:ln>
                      <a:noFill/>
                    </a:ln>
                    <a:extLst>
                      <a:ext uri="{53640926-AAD7-44D8-BBD7-CCE9431645EC}">
                        <a14:shadowObscured xmlns:a14="http://schemas.microsoft.com/office/drawing/2010/main"/>
                      </a:ext>
                    </a:extLst>
                  </pic:spPr>
                </pic:pic>
              </a:graphicData>
            </a:graphic>
          </wp:inline>
        </w:drawing>
      </w:r>
    </w:p>
    <w:p w14:paraId="7B20ADDC" w14:textId="77777777" w:rsidR="00AB74C7" w:rsidRPr="00FA1DCD" w:rsidRDefault="00AB74C7" w:rsidP="00AB74C7">
      <w:pPr>
        <w:pStyle w:val="Tekstpodstawowy"/>
        <w:tabs>
          <w:tab w:val="left" w:pos="351"/>
        </w:tabs>
        <w:jc w:val="both"/>
        <w:rPr>
          <w:sz w:val="22"/>
          <w:szCs w:val="22"/>
        </w:rPr>
      </w:pPr>
    </w:p>
    <w:p w14:paraId="2FBAC476" w14:textId="77777777" w:rsidR="00AB74C7" w:rsidRPr="00FA1DCD" w:rsidRDefault="00AB74C7" w:rsidP="00AB74C7">
      <w:pPr>
        <w:pStyle w:val="Tekstpodstawowy"/>
        <w:tabs>
          <w:tab w:val="left" w:pos="351"/>
        </w:tabs>
        <w:jc w:val="both"/>
        <w:rPr>
          <w:sz w:val="22"/>
          <w:szCs w:val="22"/>
        </w:rPr>
      </w:pPr>
    </w:p>
    <w:p w14:paraId="2B0FC04E" w14:textId="77777777" w:rsidR="00AB74C7" w:rsidRPr="00FA1DCD" w:rsidRDefault="00AB74C7" w:rsidP="00AB74C7">
      <w:pPr>
        <w:pStyle w:val="Tekstpodstawowy"/>
        <w:tabs>
          <w:tab w:val="left" w:pos="351"/>
        </w:tabs>
        <w:jc w:val="both"/>
        <w:rPr>
          <w:sz w:val="22"/>
          <w:szCs w:val="22"/>
        </w:rPr>
      </w:pPr>
    </w:p>
    <w:p w14:paraId="16513739" w14:textId="77777777" w:rsidR="00AB74C7" w:rsidRPr="00FA1DCD" w:rsidRDefault="00AB74C7" w:rsidP="00AB74C7">
      <w:pPr>
        <w:pStyle w:val="Tekstpodstawowy"/>
        <w:tabs>
          <w:tab w:val="left" w:pos="351"/>
        </w:tabs>
        <w:jc w:val="both"/>
        <w:rPr>
          <w:sz w:val="22"/>
          <w:szCs w:val="22"/>
        </w:rPr>
      </w:pPr>
      <w:r w:rsidRPr="00FA1DCD">
        <w:rPr>
          <w:noProof/>
          <w:sz w:val="22"/>
          <w:szCs w:val="22"/>
        </w:rPr>
        <w:drawing>
          <wp:inline distT="0" distB="0" distL="0" distR="0" wp14:anchorId="56CCB834" wp14:editId="0F3678A0">
            <wp:extent cx="5715000" cy="8663216"/>
            <wp:effectExtent l="0" t="0" r="0" b="508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764" t="20374" r="32246" b="6193"/>
                    <a:stretch/>
                  </pic:blipFill>
                  <pic:spPr bwMode="auto">
                    <a:xfrm>
                      <a:off x="0" y="0"/>
                      <a:ext cx="5735004" cy="8693539"/>
                    </a:xfrm>
                    <a:prstGeom prst="rect">
                      <a:avLst/>
                    </a:prstGeom>
                    <a:ln>
                      <a:noFill/>
                    </a:ln>
                    <a:extLst>
                      <a:ext uri="{53640926-AAD7-44D8-BBD7-CCE9431645EC}">
                        <a14:shadowObscured xmlns:a14="http://schemas.microsoft.com/office/drawing/2010/main"/>
                      </a:ext>
                    </a:extLst>
                  </pic:spPr>
                </pic:pic>
              </a:graphicData>
            </a:graphic>
          </wp:inline>
        </w:drawing>
      </w:r>
    </w:p>
    <w:p w14:paraId="44C032BD" w14:textId="77777777" w:rsidR="00AB74C7" w:rsidRPr="00FA1DCD" w:rsidRDefault="00AB74C7" w:rsidP="00AB74C7">
      <w:pPr>
        <w:pStyle w:val="Tekstpodstawowy"/>
        <w:tabs>
          <w:tab w:val="left" w:pos="351"/>
        </w:tabs>
        <w:jc w:val="both"/>
        <w:rPr>
          <w:sz w:val="22"/>
          <w:szCs w:val="22"/>
        </w:rPr>
      </w:pPr>
    </w:p>
    <w:p w14:paraId="4462932E"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16A00C12" wp14:editId="11DF6A38">
            <wp:extent cx="5668108" cy="8870819"/>
            <wp:effectExtent l="0" t="0" r="8890"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3517" t="20951" r="31111" b="5037"/>
                    <a:stretch/>
                  </pic:blipFill>
                  <pic:spPr bwMode="auto">
                    <a:xfrm>
                      <a:off x="0" y="0"/>
                      <a:ext cx="5684571" cy="8896584"/>
                    </a:xfrm>
                    <a:prstGeom prst="rect">
                      <a:avLst/>
                    </a:prstGeom>
                    <a:ln>
                      <a:noFill/>
                    </a:ln>
                    <a:extLst>
                      <a:ext uri="{53640926-AAD7-44D8-BBD7-CCE9431645EC}">
                        <a14:shadowObscured xmlns:a14="http://schemas.microsoft.com/office/drawing/2010/main"/>
                      </a:ext>
                    </a:extLst>
                  </pic:spPr>
                </pic:pic>
              </a:graphicData>
            </a:graphic>
          </wp:inline>
        </w:drawing>
      </w:r>
    </w:p>
    <w:p w14:paraId="14B52015" w14:textId="77777777" w:rsidR="00AB74C7" w:rsidRPr="00FA1DCD" w:rsidRDefault="00AB74C7" w:rsidP="00AB74C7">
      <w:pPr>
        <w:pStyle w:val="Heading30"/>
        <w:keepNext/>
        <w:keepLines/>
        <w:rPr>
          <w:rFonts w:ascii="Times New Roman" w:hAnsi="Times New Roman" w:cs="Times New Roman"/>
        </w:rPr>
      </w:pPr>
    </w:p>
    <w:p w14:paraId="039C8D57"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1BD2C829" wp14:editId="079AE843">
            <wp:extent cx="6101862" cy="9383746"/>
            <wp:effectExtent l="0" t="0" r="0" b="825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2898" t="19990" r="31218" b="5817"/>
                    <a:stretch/>
                  </pic:blipFill>
                  <pic:spPr bwMode="auto">
                    <a:xfrm>
                      <a:off x="0" y="0"/>
                      <a:ext cx="6117335" cy="9407542"/>
                    </a:xfrm>
                    <a:prstGeom prst="rect">
                      <a:avLst/>
                    </a:prstGeom>
                    <a:ln>
                      <a:noFill/>
                    </a:ln>
                    <a:extLst>
                      <a:ext uri="{53640926-AAD7-44D8-BBD7-CCE9431645EC}">
                        <a14:shadowObscured xmlns:a14="http://schemas.microsoft.com/office/drawing/2010/main"/>
                      </a:ext>
                    </a:extLst>
                  </pic:spPr>
                </pic:pic>
              </a:graphicData>
            </a:graphic>
          </wp:inline>
        </w:drawing>
      </w:r>
    </w:p>
    <w:p w14:paraId="27E6EF90" w14:textId="77777777" w:rsidR="00AB74C7" w:rsidRPr="00FA1DCD" w:rsidRDefault="00AB74C7" w:rsidP="00AB74C7">
      <w:pPr>
        <w:pStyle w:val="Heading30"/>
        <w:keepNext/>
        <w:keepLines/>
        <w:rPr>
          <w:rFonts w:ascii="Times New Roman" w:hAnsi="Times New Roman" w:cs="Times New Roman"/>
        </w:rPr>
      </w:pPr>
    </w:p>
    <w:p w14:paraId="6181408D" w14:textId="77777777" w:rsidR="00AB74C7" w:rsidRPr="00FA1DCD" w:rsidRDefault="00AB74C7" w:rsidP="00AB74C7">
      <w:pPr>
        <w:pStyle w:val="Heading30"/>
        <w:keepNext/>
        <w:keepLines/>
        <w:rPr>
          <w:rFonts w:ascii="Times New Roman" w:hAnsi="Times New Roman" w:cs="Times New Roman"/>
        </w:rPr>
      </w:pPr>
    </w:p>
    <w:p w14:paraId="369647E0"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6ABD5318" wp14:editId="6ED9B1FC">
            <wp:extent cx="5515708" cy="8635248"/>
            <wp:effectExtent l="0" t="0" r="889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2692" t="20374" r="32147" b="6202"/>
                    <a:stretch/>
                  </pic:blipFill>
                  <pic:spPr bwMode="auto">
                    <a:xfrm>
                      <a:off x="0" y="0"/>
                      <a:ext cx="5517425" cy="8637936"/>
                    </a:xfrm>
                    <a:prstGeom prst="rect">
                      <a:avLst/>
                    </a:prstGeom>
                    <a:ln>
                      <a:noFill/>
                    </a:ln>
                    <a:extLst>
                      <a:ext uri="{53640926-AAD7-44D8-BBD7-CCE9431645EC}">
                        <a14:shadowObscured xmlns:a14="http://schemas.microsoft.com/office/drawing/2010/main"/>
                      </a:ext>
                    </a:extLst>
                  </pic:spPr>
                </pic:pic>
              </a:graphicData>
            </a:graphic>
          </wp:inline>
        </w:drawing>
      </w:r>
    </w:p>
    <w:p w14:paraId="255C77BE" w14:textId="77777777" w:rsidR="00AB74C7" w:rsidRPr="00FA1DCD" w:rsidRDefault="00AB74C7" w:rsidP="00AB74C7">
      <w:pPr>
        <w:pStyle w:val="Heading30"/>
        <w:keepNext/>
        <w:keepLines/>
        <w:rPr>
          <w:rFonts w:ascii="Times New Roman" w:hAnsi="Times New Roman" w:cs="Times New Roman"/>
        </w:rPr>
      </w:pPr>
    </w:p>
    <w:p w14:paraId="676A7595"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691C1C22" wp14:editId="79A2E28F">
            <wp:extent cx="6383215" cy="8974894"/>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1558" t="22489" r="31007" b="5613"/>
                    <a:stretch/>
                  </pic:blipFill>
                  <pic:spPr bwMode="auto">
                    <a:xfrm>
                      <a:off x="0" y="0"/>
                      <a:ext cx="6398217" cy="8995987"/>
                    </a:xfrm>
                    <a:prstGeom prst="rect">
                      <a:avLst/>
                    </a:prstGeom>
                    <a:ln>
                      <a:noFill/>
                    </a:ln>
                    <a:extLst>
                      <a:ext uri="{53640926-AAD7-44D8-BBD7-CCE9431645EC}">
                        <a14:shadowObscured xmlns:a14="http://schemas.microsoft.com/office/drawing/2010/main"/>
                      </a:ext>
                    </a:extLst>
                  </pic:spPr>
                </pic:pic>
              </a:graphicData>
            </a:graphic>
          </wp:inline>
        </w:drawing>
      </w:r>
    </w:p>
    <w:p w14:paraId="4AFF13D1" w14:textId="77777777" w:rsidR="00AB74C7" w:rsidRPr="00FA1DCD" w:rsidRDefault="00AB74C7" w:rsidP="00AB74C7">
      <w:pPr>
        <w:pStyle w:val="Heading30"/>
        <w:keepNext/>
        <w:keepLines/>
        <w:rPr>
          <w:rFonts w:ascii="Times New Roman" w:hAnsi="Times New Roman" w:cs="Times New Roman"/>
        </w:rPr>
      </w:pPr>
    </w:p>
    <w:p w14:paraId="36A8274C"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4C02CD42" wp14:editId="53FF5D9E">
            <wp:extent cx="6394938" cy="9004633"/>
            <wp:effectExtent l="0" t="0" r="6350" b="635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1765" t="21720" r="30182" b="4653"/>
                    <a:stretch/>
                  </pic:blipFill>
                  <pic:spPr bwMode="auto">
                    <a:xfrm>
                      <a:off x="0" y="0"/>
                      <a:ext cx="6413703" cy="9031056"/>
                    </a:xfrm>
                    <a:prstGeom prst="rect">
                      <a:avLst/>
                    </a:prstGeom>
                    <a:ln>
                      <a:noFill/>
                    </a:ln>
                    <a:extLst>
                      <a:ext uri="{53640926-AAD7-44D8-BBD7-CCE9431645EC}">
                        <a14:shadowObscured xmlns:a14="http://schemas.microsoft.com/office/drawing/2010/main"/>
                      </a:ext>
                    </a:extLst>
                  </pic:spPr>
                </pic:pic>
              </a:graphicData>
            </a:graphic>
          </wp:inline>
        </w:drawing>
      </w:r>
    </w:p>
    <w:p w14:paraId="6558910F" w14:textId="77777777" w:rsidR="00AB74C7" w:rsidRPr="00FA1DCD" w:rsidRDefault="00AB74C7" w:rsidP="00AB74C7">
      <w:pPr>
        <w:pStyle w:val="Heading30"/>
        <w:keepNext/>
        <w:keepLines/>
        <w:rPr>
          <w:rFonts w:ascii="Times New Roman" w:hAnsi="Times New Roman" w:cs="Times New Roman"/>
        </w:rPr>
      </w:pPr>
    </w:p>
    <w:p w14:paraId="11C1DFB1"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04FD421E" wp14:editId="243D5B4A">
            <wp:extent cx="6213231" cy="8466384"/>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1145" t="21335" r="30698" b="7151"/>
                    <a:stretch/>
                  </pic:blipFill>
                  <pic:spPr bwMode="auto">
                    <a:xfrm>
                      <a:off x="0" y="0"/>
                      <a:ext cx="6229096" cy="8488002"/>
                    </a:xfrm>
                    <a:prstGeom prst="rect">
                      <a:avLst/>
                    </a:prstGeom>
                    <a:ln>
                      <a:noFill/>
                    </a:ln>
                    <a:extLst>
                      <a:ext uri="{53640926-AAD7-44D8-BBD7-CCE9431645EC}">
                        <a14:shadowObscured xmlns:a14="http://schemas.microsoft.com/office/drawing/2010/main"/>
                      </a:ext>
                    </a:extLst>
                  </pic:spPr>
                </pic:pic>
              </a:graphicData>
            </a:graphic>
          </wp:inline>
        </w:drawing>
      </w:r>
    </w:p>
    <w:p w14:paraId="55AF4AB6" w14:textId="2608CFCE" w:rsidR="00AB74C7" w:rsidRDefault="00AB74C7" w:rsidP="00AB74C7">
      <w:pPr>
        <w:pStyle w:val="Heading30"/>
        <w:keepNext/>
        <w:keepLines/>
        <w:rPr>
          <w:rFonts w:ascii="Times New Roman" w:hAnsi="Times New Roman" w:cs="Times New Roman"/>
        </w:rPr>
      </w:pPr>
    </w:p>
    <w:p w14:paraId="3B18D07A" w14:textId="77777777" w:rsidR="00FA1DCD" w:rsidRPr="00FA1DCD" w:rsidRDefault="00FA1DCD" w:rsidP="00AB74C7">
      <w:pPr>
        <w:pStyle w:val="Heading30"/>
        <w:keepNext/>
        <w:keepLines/>
        <w:rPr>
          <w:rFonts w:ascii="Times New Roman" w:hAnsi="Times New Roman" w:cs="Times New Roman"/>
        </w:rPr>
      </w:pPr>
    </w:p>
    <w:p w14:paraId="40D217E9" w14:textId="77777777"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lastRenderedPageBreak/>
        <w:t>COST OF CAPITAL</w:t>
      </w:r>
    </w:p>
    <w:p w14:paraId="7FC84468"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22C054E0" wp14:editId="7B691F84">
            <wp:extent cx="6555734" cy="6770077"/>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1248" t="42140" r="31116" b="4664"/>
                    <a:stretch/>
                  </pic:blipFill>
                  <pic:spPr bwMode="auto">
                    <a:xfrm>
                      <a:off x="0" y="0"/>
                      <a:ext cx="6574740" cy="6789704"/>
                    </a:xfrm>
                    <a:prstGeom prst="rect">
                      <a:avLst/>
                    </a:prstGeom>
                    <a:ln>
                      <a:noFill/>
                    </a:ln>
                    <a:extLst>
                      <a:ext uri="{53640926-AAD7-44D8-BBD7-CCE9431645EC}">
                        <a14:shadowObscured xmlns:a14="http://schemas.microsoft.com/office/drawing/2010/main"/>
                      </a:ext>
                    </a:extLst>
                  </pic:spPr>
                </pic:pic>
              </a:graphicData>
            </a:graphic>
          </wp:inline>
        </w:drawing>
      </w:r>
    </w:p>
    <w:p w14:paraId="40F5366D" w14:textId="77777777" w:rsidR="00AB74C7" w:rsidRPr="00FA1DCD" w:rsidRDefault="00AB74C7" w:rsidP="00AB74C7">
      <w:pPr>
        <w:pStyle w:val="Heading30"/>
        <w:keepNext/>
        <w:keepLines/>
        <w:rPr>
          <w:rFonts w:ascii="Times New Roman" w:hAnsi="Times New Roman" w:cs="Times New Roman"/>
        </w:rPr>
      </w:pPr>
    </w:p>
    <w:p w14:paraId="1A35DC20" w14:textId="77777777" w:rsidR="00AB74C7" w:rsidRPr="00FA1DCD" w:rsidRDefault="00AB74C7" w:rsidP="00AB74C7">
      <w:pPr>
        <w:pStyle w:val="Heading30"/>
        <w:keepNext/>
        <w:keepLines/>
        <w:rPr>
          <w:rFonts w:ascii="Times New Roman" w:hAnsi="Times New Roman" w:cs="Times New Roman"/>
        </w:rPr>
      </w:pPr>
    </w:p>
    <w:p w14:paraId="1F4A7A04" w14:textId="77777777" w:rsidR="00AB74C7" w:rsidRPr="00FA1DCD" w:rsidRDefault="00AB74C7" w:rsidP="00AB74C7">
      <w:pPr>
        <w:pStyle w:val="Heading30"/>
        <w:keepNext/>
        <w:keepLines/>
        <w:rPr>
          <w:rFonts w:ascii="Times New Roman" w:hAnsi="Times New Roman" w:cs="Times New Roman"/>
        </w:rPr>
      </w:pPr>
    </w:p>
    <w:p w14:paraId="07379C63" w14:textId="77777777" w:rsidR="00AB74C7" w:rsidRPr="00FA1DCD" w:rsidRDefault="00AB74C7" w:rsidP="00AB74C7">
      <w:pPr>
        <w:pStyle w:val="Heading30"/>
        <w:keepNext/>
        <w:keepLines/>
        <w:rPr>
          <w:rFonts w:ascii="Times New Roman" w:hAnsi="Times New Roman" w:cs="Times New Roman"/>
        </w:rPr>
      </w:pPr>
    </w:p>
    <w:p w14:paraId="7B772687" w14:textId="77777777" w:rsidR="00AB74C7" w:rsidRPr="00FA1DCD" w:rsidRDefault="00AB74C7" w:rsidP="00AB74C7">
      <w:pPr>
        <w:pStyle w:val="Heading30"/>
        <w:keepNext/>
        <w:keepLines/>
        <w:rPr>
          <w:rFonts w:ascii="Times New Roman" w:hAnsi="Times New Roman" w:cs="Times New Roman"/>
        </w:rPr>
      </w:pPr>
    </w:p>
    <w:p w14:paraId="250DFB76"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4C1A3BDF" wp14:editId="1F8B7A0D">
            <wp:extent cx="6172200" cy="9581838"/>
            <wp:effectExtent l="0" t="0" r="0" b="63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2074" t="21528" r="32352" b="4472"/>
                    <a:stretch/>
                  </pic:blipFill>
                  <pic:spPr bwMode="auto">
                    <a:xfrm>
                      <a:off x="0" y="0"/>
                      <a:ext cx="6184474" cy="9600893"/>
                    </a:xfrm>
                    <a:prstGeom prst="rect">
                      <a:avLst/>
                    </a:prstGeom>
                    <a:ln>
                      <a:noFill/>
                    </a:ln>
                    <a:extLst>
                      <a:ext uri="{53640926-AAD7-44D8-BBD7-CCE9431645EC}">
                        <a14:shadowObscured xmlns:a14="http://schemas.microsoft.com/office/drawing/2010/main"/>
                      </a:ext>
                    </a:extLst>
                  </pic:spPr>
                </pic:pic>
              </a:graphicData>
            </a:graphic>
          </wp:inline>
        </w:drawing>
      </w:r>
    </w:p>
    <w:p w14:paraId="29151654"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7ACE744A" wp14:editId="7B9F2A64">
            <wp:extent cx="6107430" cy="9185031"/>
            <wp:effectExtent l="0" t="0" r="762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3105" t="21913" r="31012" b="5533"/>
                    <a:stretch/>
                  </pic:blipFill>
                  <pic:spPr bwMode="auto">
                    <a:xfrm>
                      <a:off x="0" y="0"/>
                      <a:ext cx="6122041" cy="9207005"/>
                    </a:xfrm>
                    <a:prstGeom prst="rect">
                      <a:avLst/>
                    </a:prstGeom>
                    <a:ln>
                      <a:noFill/>
                    </a:ln>
                    <a:extLst>
                      <a:ext uri="{53640926-AAD7-44D8-BBD7-CCE9431645EC}">
                        <a14:shadowObscured xmlns:a14="http://schemas.microsoft.com/office/drawing/2010/main"/>
                      </a:ext>
                    </a:extLst>
                  </pic:spPr>
                </pic:pic>
              </a:graphicData>
            </a:graphic>
          </wp:inline>
        </w:drawing>
      </w:r>
    </w:p>
    <w:p w14:paraId="2906666A" w14:textId="77777777" w:rsidR="00AB74C7" w:rsidRPr="00FA1DCD" w:rsidRDefault="00AB74C7" w:rsidP="00AB74C7">
      <w:pPr>
        <w:pStyle w:val="Heading30"/>
        <w:keepNext/>
        <w:keepLines/>
        <w:rPr>
          <w:rFonts w:ascii="Times New Roman" w:hAnsi="Times New Roman" w:cs="Times New Roman"/>
        </w:rPr>
      </w:pPr>
    </w:p>
    <w:p w14:paraId="7593B870"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67D84541" wp14:editId="20A95C00">
            <wp:extent cx="6207369" cy="4598052"/>
            <wp:effectExtent l="0" t="0" r="317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867" t="26525" r="30290" b="35033"/>
                    <a:stretch/>
                  </pic:blipFill>
                  <pic:spPr bwMode="auto">
                    <a:xfrm>
                      <a:off x="0" y="0"/>
                      <a:ext cx="6224758" cy="4610933"/>
                    </a:xfrm>
                    <a:prstGeom prst="rect">
                      <a:avLst/>
                    </a:prstGeom>
                    <a:ln>
                      <a:noFill/>
                    </a:ln>
                    <a:extLst>
                      <a:ext uri="{53640926-AAD7-44D8-BBD7-CCE9431645EC}">
                        <a14:shadowObscured xmlns:a14="http://schemas.microsoft.com/office/drawing/2010/main"/>
                      </a:ext>
                    </a:extLst>
                  </pic:spPr>
                </pic:pic>
              </a:graphicData>
            </a:graphic>
          </wp:inline>
        </w:drawing>
      </w:r>
    </w:p>
    <w:p w14:paraId="3F1788EA" w14:textId="77777777"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t>MEASURES OF LEVERAGE</w:t>
      </w:r>
    </w:p>
    <w:p w14:paraId="04EC45F7"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7F3F307C" wp14:editId="30AEA067">
            <wp:extent cx="6588472" cy="3669323"/>
            <wp:effectExtent l="0" t="0" r="3175" b="762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455" t="37600" r="30697" b="33492"/>
                    <a:stretch/>
                  </pic:blipFill>
                  <pic:spPr bwMode="auto">
                    <a:xfrm>
                      <a:off x="0" y="0"/>
                      <a:ext cx="6594240" cy="3672535"/>
                    </a:xfrm>
                    <a:prstGeom prst="rect">
                      <a:avLst/>
                    </a:prstGeom>
                    <a:ln>
                      <a:noFill/>
                    </a:ln>
                    <a:extLst>
                      <a:ext uri="{53640926-AAD7-44D8-BBD7-CCE9431645EC}">
                        <a14:shadowObscured xmlns:a14="http://schemas.microsoft.com/office/drawing/2010/main"/>
                      </a:ext>
                    </a:extLst>
                  </pic:spPr>
                </pic:pic>
              </a:graphicData>
            </a:graphic>
          </wp:inline>
        </w:drawing>
      </w:r>
    </w:p>
    <w:p w14:paraId="7744B6BF"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04BFF9BE" wp14:editId="53DC9FC6">
            <wp:extent cx="4738370" cy="1876990"/>
            <wp:effectExtent l="0" t="0" r="5080" b="952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455" t="66712" r="30697" b="12727"/>
                    <a:stretch/>
                  </pic:blipFill>
                  <pic:spPr bwMode="auto">
                    <a:xfrm>
                      <a:off x="0" y="0"/>
                      <a:ext cx="4743828" cy="1879152"/>
                    </a:xfrm>
                    <a:prstGeom prst="rect">
                      <a:avLst/>
                    </a:prstGeom>
                    <a:ln>
                      <a:noFill/>
                    </a:ln>
                    <a:extLst>
                      <a:ext uri="{53640926-AAD7-44D8-BBD7-CCE9431645EC}">
                        <a14:shadowObscured xmlns:a14="http://schemas.microsoft.com/office/drawing/2010/main"/>
                      </a:ext>
                    </a:extLst>
                  </pic:spPr>
                </pic:pic>
              </a:graphicData>
            </a:graphic>
          </wp:inline>
        </w:drawing>
      </w:r>
    </w:p>
    <w:p w14:paraId="2223A910"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51EA6025" wp14:editId="46F35D26">
            <wp:extent cx="6418385" cy="4909063"/>
            <wp:effectExtent l="0" t="0" r="1905" b="635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661" t="22104" r="31214" b="39226"/>
                    <a:stretch/>
                  </pic:blipFill>
                  <pic:spPr bwMode="auto">
                    <a:xfrm>
                      <a:off x="0" y="0"/>
                      <a:ext cx="6440048" cy="4925632"/>
                    </a:xfrm>
                    <a:prstGeom prst="rect">
                      <a:avLst/>
                    </a:prstGeom>
                    <a:ln>
                      <a:noFill/>
                    </a:ln>
                    <a:extLst>
                      <a:ext uri="{53640926-AAD7-44D8-BBD7-CCE9431645EC}">
                        <a14:shadowObscured xmlns:a14="http://schemas.microsoft.com/office/drawing/2010/main"/>
                      </a:ext>
                    </a:extLst>
                  </pic:spPr>
                </pic:pic>
              </a:graphicData>
            </a:graphic>
          </wp:inline>
        </w:drawing>
      </w:r>
    </w:p>
    <w:p w14:paraId="4D197F09"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284D2E70" wp14:editId="6708A6F0">
            <wp:extent cx="6359769" cy="4238220"/>
            <wp:effectExtent l="0" t="0" r="317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661" t="60116" r="31214" b="6190"/>
                    <a:stretch/>
                  </pic:blipFill>
                  <pic:spPr bwMode="auto">
                    <a:xfrm>
                      <a:off x="0" y="0"/>
                      <a:ext cx="6380202" cy="4251837"/>
                    </a:xfrm>
                    <a:prstGeom prst="rect">
                      <a:avLst/>
                    </a:prstGeom>
                    <a:ln>
                      <a:noFill/>
                    </a:ln>
                    <a:extLst>
                      <a:ext uri="{53640926-AAD7-44D8-BBD7-CCE9431645EC}">
                        <a14:shadowObscured xmlns:a14="http://schemas.microsoft.com/office/drawing/2010/main"/>
                      </a:ext>
                    </a:extLst>
                  </pic:spPr>
                </pic:pic>
              </a:graphicData>
            </a:graphic>
          </wp:inline>
        </w:drawing>
      </w:r>
    </w:p>
    <w:p w14:paraId="747C98CD"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4B0775A8" wp14:editId="5660E72C">
            <wp:extent cx="6452428" cy="4026877"/>
            <wp:effectExtent l="0" t="0" r="5715"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042" t="25756" r="30703" b="41376"/>
                    <a:stretch/>
                  </pic:blipFill>
                  <pic:spPr bwMode="auto">
                    <a:xfrm>
                      <a:off x="0" y="0"/>
                      <a:ext cx="6482287" cy="4045512"/>
                    </a:xfrm>
                    <a:prstGeom prst="rect">
                      <a:avLst/>
                    </a:prstGeom>
                    <a:ln>
                      <a:noFill/>
                    </a:ln>
                    <a:extLst>
                      <a:ext uri="{53640926-AAD7-44D8-BBD7-CCE9431645EC}">
                        <a14:shadowObscured xmlns:a14="http://schemas.microsoft.com/office/drawing/2010/main"/>
                      </a:ext>
                    </a:extLst>
                  </pic:spPr>
                </pic:pic>
              </a:graphicData>
            </a:graphic>
          </wp:inline>
        </w:drawing>
      </w:r>
    </w:p>
    <w:p w14:paraId="048DEF12" w14:textId="77777777" w:rsidR="00FA1DCD" w:rsidRDefault="00FA1DCD" w:rsidP="00AB74C7">
      <w:pPr>
        <w:pStyle w:val="Heading30"/>
        <w:keepNext/>
        <w:keepLines/>
        <w:rPr>
          <w:rFonts w:ascii="Times New Roman" w:hAnsi="Times New Roman" w:cs="Times New Roman"/>
        </w:rPr>
      </w:pPr>
    </w:p>
    <w:p w14:paraId="65798DF6" w14:textId="77777777" w:rsidR="00FA1DCD" w:rsidRDefault="00FA1DCD" w:rsidP="00AB74C7">
      <w:pPr>
        <w:pStyle w:val="Heading30"/>
        <w:keepNext/>
        <w:keepLines/>
        <w:rPr>
          <w:rFonts w:ascii="Times New Roman" w:hAnsi="Times New Roman" w:cs="Times New Roman"/>
        </w:rPr>
      </w:pPr>
    </w:p>
    <w:p w14:paraId="7C9CF2FB" w14:textId="77777777" w:rsidR="00FA1DCD" w:rsidRDefault="00FA1DCD" w:rsidP="00AB74C7">
      <w:pPr>
        <w:pStyle w:val="Heading30"/>
        <w:keepNext/>
        <w:keepLines/>
        <w:rPr>
          <w:rFonts w:ascii="Times New Roman" w:hAnsi="Times New Roman" w:cs="Times New Roman"/>
        </w:rPr>
      </w:pPr>
    </w:p>
    <w:p w14:paraId="6AFED4A6" w14:textId="034802B8"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lastRenderedPageBreak/>
        <w:t>CAPITAL STRUCTURE</w:t>
      </w:r>
    </w:p>
    <w:p w14:paraId="4D30DEF6"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527763AC" wp14:editId="74723A1A">
            <wp:extent cx="6582508" cy="6663459"/>
            <wp:effectExtent l="0" t="0" r="8890" b="4445"/>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1787" t="39358" r="31087" b="9460"/>
                    <a:stretch/>
                  </pic:blipFill>
                  <pic:spPr bwMode="auto">
                    <a:xfrm>
                      <a:off x="0" y="0"/>
                      <a:ext cx="6605039" cy="6686267"/>
                    </a:xfrm>
                    <a:prstGeom prst="rect">
                      <a:avLst/>
                    </a:prstGeom>
                    <a:ln>
                      <a:noFill/>
                    </a:ln>
                    <a:extLst>
                      <a:ext uri="{53640926-AAD7-44D8-BBD7-CCE9431645EC}">
                        <a14:shadowObscured xmlns:a14="http://schemas.microsoft.com/office/drawing/2010/main"/>
                      </a:ext>
                    </a:extLst>
                  </pic:spPr>
                </pic:pic>
              </a:graphicData>
            </a:graphic>
          </wp:inline>
        </w:drawing>
      </w:r>
    </w:p>
    <w:p w14:paraId="66E66A8B"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7880B11C" wp14:editId="409FFEA6">
            <wp:extent cx="6519065" cy="9413631"/>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1970" t="21912" r="31318" b="6194"/>
                    <a:stretch/>
                  </pic:blipFill>
                  <pic:spPr bwMode="auto">
                    <a:xfrm>
                      <a:off x="0" y="0"/>
                      <a:ext cx="6535783" cy="9437772"/>
                    </a:xfrm>
                    <a:prstGeom prst="rect">
                      <a:avLst/>
                    </a:prstGeom>
                    <a:ln>
                      <a:noFill/>
                    </a:ln>
                    <a:extLst>
                      <a:ext uri="{53640926-AAD7-44D8-BBD7-CCE9431645EC}">
                        <a14:shadowObscured xmlns:a14="http://schemas.microsoft.com/office/drawing/2010/main"/>
                      </a:ext>
                    </a:extLst>
                  </pic:spPr>
                </pic:pic>
              </a:graphicData>
            </a:graphic>
          </wp:inline>
        </w:drawing>
      </w:r>
    </w:p>
    <w:p w14:paraId="309234E8" w14:textId="77777777" w:rsidR="00AB74C7" w:rsidRPr="00FA1DCD" w:rsidRDefault="00AB74C7" w:rsidP="00AB74C7">
      <w:pPr>
        <w:pStyle w:val="Heading30"/>
        <w:keepNext/>
        <w:keepLines/>
        <w:rPr>
          <w:rFonts w:ascii="Times New Roman" w:hAnsi="Times New Roman" w:cs="Times New Roman"/>
        </w:rPr>
      </w:pPr>
    </w:p>
    <w:p w14:paraId="74047D06"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2AA6ECD5" wp14:editId="69215D4B">
            <wp:extent cx="6154615" cy="4370003"/>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2383" t="26717" r="29873" b="36564"/>
                    <a:stretch/>
                  </pic:blipFill>
                  <pic:spPr bwMode="auto">
                    <a:xfrm>
                      <a:off x="0" y="0"/>
                      <a:ext cx="6181318" cy="4388963"/>
                    </a:xfrm>
                    <a:prstGeom prst="rect">
                      <a:avLst/>
                    </a:prstGeom>
                    <a:ln>
                      <a:noFill/>
                    </a:ln>
                    <a:extLst>
                      <a:ext uri="{53640926-AAD7-44D8-BBD7-CCE9431645EC}">
                        <a14:shadowObscured xmlns:a14="http://schemas.microsoft.com/office/drawing/2010/main"/>
                      </a:ext>
                    </a:extLst>
                  </pic:spPr>
                </pic:pic>
              </a:graphicData>
            </a:graphic>
          </wp:inline>
        </w:drawing>
      </w:r>
    </w:p>
    <w:p w14:paraId="6B3D39BA" w14:textId="77777777"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t>DIVIDENDS AND SHARE REPURCHASES: BASICS</w:t>
      </w:r>
    </w:p>
    <w:p w14:paraId="26DC79CD"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6BABA0FB" wp14:editId="75284B48">
            <wp:extent cx="6054969" cy="4460270"/>
            <wp:effectExtent l="0" t="0" r="3175"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2062" t="39841" r="31729" b="24175"/>
                    <a:stretch/>
                  </pic:blipFill>
                  <pic:spPr bwMode="auto">
                    <a:xfrm>
                      <a:off x="0" y="0"/>
                      <a:ext cx="6063313" cy="4466417"/>
                    </a:xfrm>
                    <a:prstGeom prst="rect">
                      <a:avLst/>
                    </a:prstGeom>
                    <a:ln>
                      <a:noFill/>
                    </a:ln>
                    <a:extLst>
                      <a:ext uri="{53640926-AAD7-44D8-BBD7-CCE9431645EC}">
                        <a14:shadowObscured xmlns:a14="http://schemas.microsoft.com/office/drawing/2010/main"/>
                      </a:ext>
                    </a:extLst>
                  </pic:spPr>
                </pic:pic>
              </a:graphicData>
            </a:graphic>
          </wp:inline>
        </w:drawing>
      </w:r>
    </w:p>
    <w:p w14:paraId="7339703B"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1C51ABDF" wp14:editId="5FC198E3">
            <wp:extent cx="6434054" cy="1746738"/>
            <wp:effectExtent l="0" t="0" r="5080" b="635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2062" t="76126" r="31729" b="10612"/>
                    <a:stretch/>
                  </pic:blipFill>
                  <pic:spPr bwMode="auto">
                    <a:xfrm>
                      <a:off x="0" y="0"/>
                      <a:ext cx="6454400" cy="1752262"/>
                    </a:xfrm>
                    <a:prstGeom prst="rect">
                      <a:avLst/>
                    </a:prstGeom>
                    <a:ln>
                      <a:noFill/>
                    </a:ln>
                    <a:extLst>
                      <a:ext uri="{53640926-AAD7-44D8-BBD7-CCE9431645EC}">
                        <a14:shadowObscured xmlns:a14="http://schemas.microsoft.com/office/drawing/2010/main"/>
                      </a:ext>
                    </a:extLst>
                  </pic:spPr>
                </pic:pic>
              </a:graphicData>
            </a:graphic>
          </wp:inline>
        </w:drawing>
      </w:r>
    </w:p>
    <w:p w14:paraId="7D938190"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73E2E5D7" wp14:editId="55FF3DCA">
            <wp:extent cx="5914292" cy="8261232"/>
            <wp:effectExtent l="0" t="0" r="0" b="698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2795" t="26333" r="31214" b="5998"/>
                    <a:stretch/>
                  </pic:blipFill>
                  <pic:spPr bwMode="auto">
                    <a:xfrm>
                      <a:off x="0" y="0"/>
                      <a:ext cx="5914292" cy="8261232"/>
                    </a:xfrm>
                    <a:prstGeom prst="rect">
                      <a:avLst/>
                    </a:prstGeom>
                    <a:ln>
                      <a:noFill/>
                    </a:ln>
                    <a:extLst>
                      <a:ext uri="{53640926-AAD7-44D8-BBD7-CCE9431645EC}">
                        <a14:shadowObscured xmlns:a14="http://schemas.microsoft.com/office/drawing/2010/main"/>
                      </a:ext>
                    </a:extLst>
                  </pic:spPr>
                </pic:pic>
              </a:graphicData>
            </a:graphic>
          </wp:inline>
        </w:drawing>
      </w:r>
    </w:p>
    <w:p w14:paraId="2B97D631" w14:textId="77777777" w:rsidR="00FA1DCD" w:rsidRDefault="00FA1DCD" w:rsidP="00AB74C7">
      <w:pPr>
        <w:pStyle w:val="Heading30"/>
        <w:keepNext/>
        <w:keepLines/>
        <w:rPr>
          <w:rFonts w:ascii="Times New Roman" w:hAnsi="Times New Roman" w:cs="Times New Roman"/>
        </w:rPr>
      </w:pPr>
    </w:p>
    <w:p w14:paraId="68D1B37B" w14:textId="77777777" w:rsidR="00FA1DCD" w:rsidRDefault="00FA1DCD" w:rsidP="00AB74C7">
      <w:pPr>
        <w:pStyle w:val="Heading30"/>
        <w:keepNext/>
        <w:keepLines/>
        <w:rPr>
          <w:rFonts w:ascii="Times New Roman" w:hAnsi="Times New Roman" w:cs="Times New Roman"/>
        </w:rPr>
      </w:pPr>
    </w:p>
    <w:p w14:paraId="460E8CF0" w14:textId="77777777" w:rsidR="00FA1DCD" w:rsidRDefault="00FA1DCD" w:rsidP="00AB74C7">
      <w:pPr>
        <w:pStyle w:val="Heading30"/>
        <w:keepNext/>
        <w:keepLines/>
        <w:rPr>
          <w:rFonts w:ascii="Times New Roman" w:hAnsi="Times New Roman" w:cs="Times New Roman"/>
        </w:rPr>
      </w:pPr>
    </w:p>
    <w:p w14:paraId="1EDE7484" w14:textId="4FDF56B7" w:rsidR="00AB74C7" w:rsidRPr="00FA1DCD" w:rsidRDefault="00AB74C7" w:rsidP="00FA1DCD">
      <w:pPr>
        <w:pStyle w:val="Heading30"/>
        <w:keepNext/>
        <w:keepLines/>
        <w:pBdr>
          <w:bottom w:val="single" w:sz="4" w:space="1" w:color="auto"/>
        </w:pBdr>
        <w:rPr>
          <w:rFonts w:ascii="Times New Roman" w:hAnsi="Times New Roman" w:cs="Times New Roman"/>
          <w:lang w:val="en-US"/>
        </w:rPr>
      </w:pPr>
      <w:r w:rsidRPr="00FA1DCD">
        <w:rPr>
          <w:rFonts w:ascii="Times New Roman" w:hAnsi="Times New Roman" w:cs="Times New Roman"/>
          <w:lang w:val="en-US"/>
        </w:rPr>
        <w:lastRenderedPageBreak/>
        <w:t>DIVIDENDS AND SHARES REPURCHASES: ANALYSIS</w:t>
      </w:r>
    </w:p>
    <w:p w14:paraId="5728A187"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0B96F2D4" wp14:editId="164CCC48">
            <wp:extent cx="6277708" cy="6303336"/>
            <wp:effectExtent l="0" t="0" r="8890" b="254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42486" t="42670" r="32250" b="10047"/>
                    <a:stretch/>
                  </pic:blipFill>
                  <pic:spPr bwMode="auto">
                    <a:xfrm>
                      <a:off x="0" y="0"/>
                      <a:ext cx="6296398" cy="6322102"/>
                    </a:xfrm>
                    <a:prstGeom prst="rect">
                      <a:avLst/>
                    </a:prstGeom>
                    <a:ln>
                      <a:noFill/>
                    </a:ln>
                    <a:extLst>
                      <a:ext uri="{53640926-AAD7-44D8-BBD7-CCE9431645EC}">
                        <a14:shadowObscured xmlns:a14="http://schemas.microsoft.com/office/drawing/2010/main"/>
                      </a:ext>
                    </a:extLst>
                  </pic:spPr>
                </pic:pic>
              </a:graphicData>
            </a:graphic>
          </wp:inline>
        </w:drawing>
      </w:r>
    </w:p>
    <w:p w14:paraId="4CC98D03"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2ADDFD9D" wp14:editId="00310914">
            <wp:extent cx="6154615" cy="5268545"/>
            <wp:effectExtent l="0" t="0" r="0" b="889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2692" t="26333" r="30801" b="31374"/>
                    <a:stretch/>
                  </pic:blipFill>
                  <pic:spPr bwMode="auto">
                    <a:xfrm>
                      <a:off x="0" y="0"/>
                      <a:ext cx="6161736" cy="5274641"/>
                    </a:xfrm>
                    <a:prstGeom prst="rect">
                      <a:avLst/>
                    </a:prstGeom>
                    <a:ln>
                      <a:noFill/>
                    </a:ln>
                    <a:extLst>
                      <a:ext uri="{53640926-AAD7-44D8-BBD7-CCE9431645EC}">
                        <a14:shadowObscured xmlns:a14="http://schemas.microsoft.com/office/drawing/2010/main"/>
                      </a:ext>
                    </a:extLst>
                  </pic:spPr>
                </pic:pic>
              </a:graphicData>
            </a:graphic>
          </wp:inline>
        </w:drawing>
      </w:r>
    </w:p>
    <w:p w14:paraId="6BBA8CAE" w14:textId="77777777" w:rsidR="00FA1DCD" w:rsidRDefault="00FA1DCD" w:rsidP="00AB74C7">
      <w:pPr>
        <w:pStyle w:val="Heading30"/>
        <w:keepNext/>
        <w:keepLines/>
        <w:rPr>
          <w:rFonts w:ascii="Times New Roman" w:hAnsi="Times New Roman" w:cs="Times New Roman"/>
        </w:rPr>
      </w:pPr>
    </w:p>
    <w:p w14:paraId="06EC1328" w14:textId="77777777" w:rsidR="00FA1DCD" w:rsidRDefault="00FA1DCD" w:rsidP="00AB74C7">
      <w:pPr>
        <w:pStyle w:val="Heading30"/>
        <w:keepNext/>
        <w:keepLines/>
        <w:rPr>
          <w:rFonts w:ascii="Times New Roman" w:hAnsi="Times New Roman" w:cs="Times New Roman"/>
        </w:rPr>
      </w:pPr>
    </w:p>
    <w:p w14:paraId="1DF62FC8" w14:textId="77777777" w:rsidR="00FA1DCD" w:rsidRDefault="00FA1DCD" w:rsidP="00AB74C7">
      <w:pPr>
        <w:pStyle w:val="Heading30"/>
        <w:keepNext/>
        <w:keepLines/>
        <w:rPr>
          <w:rFonts w:ascii="Times New Roman" w:hAnsi="Times New Roman" w:cs="Times New Roman"/>
        </w:rPr>
      </w:pPr>
    </w:p>
    <w:p w14:paraId="26FB8E52" w14:textId="77777777" w:rsidR="00FA1DCD" w:rsidRDefault="00FA1DCD" w:rsidP="00AB74C7">
      <w:pPr>
        <w:pStyle w:val="Heading30"/>
        <w:keepNext/>
        <w:keepLines/>
        <w:rPr>
          <w:rFonts w:ascii="Times New Roman" w:hAnsi="Times New Roman" w:cs="Times New Roman"/>
        </w:rPr>
      </w:pPr>
    </w:p>
    <w:p w14:paraId="6E6D653C" w14:textId="77777777" w:rsidR="00FA1DCD" w:rsidRDefault="00FA1DCD" w:rsidP="00AB74C7">
      <w:pPr>
        <w:pStyle w:val="Heading30"/>
        <w:keepNext/>
        <w:keepLines/>
        <w:rPr>
          <w:rFonts w:ascii="Times New Roman" w:hAnsi="Times New Roman" w:cs="Times New Roman"/>
        </w:rPr>
      </w:pPr>
    </w:p>
    <w:p w14:paraId="059E427F" w14:textId="77777777" w:rsidR="00FA1DCD" w:rsidRDefault="00FA1DCD" w:rsidP="00AB74C7">
      <w:pPr>
        <w:pStyle w:val="Heading30"/>
        <w:keepNext/>
        <w:keepLines/>
        <w:rPr>
          <w:rFonts w:ascii="Times New Roman" w:hAnsi="Times New Roman" w:cs="Times New Roman"/>
        </w:rPr>
      </w:pPr>
    </w:p>
    <w:p w14:paraId="28B6E1BA" w14:textId="77777777" w:rsidR="00FA1DCD" w:rsidRDefault="00FA1DCD" w:rsidP="00AB74C7">
      <w:pPr>
        <w:pStyle w:val="Heading30"/>
        <w:keepNext/>
        <w:keepLines/>
        <w:rPr>
          <w:rFonts w:ascii="Times New Roman" w:hAnsi="Times New Roman" w:cs="Times New Roman"/>
        </w:rPr>
      </w:pPr>
    </w:p>
    <w:p w14:paraId="5D0C0318" w14:textId="77777777" w:rsidR="00FA1DCD" w:rsidRDefault="00FA1DCD" w:rsidP="00AB74C7">
      <w:pPr>
        <w:pStyle w:val="Heading30"/>
        <w:keepNext/>
        <w:keepLines/>
        <w:rPr>
          <w:rFonts w:ascii="Times New Roman" w:hAnsi="Times New Roman" w:cs="Times New Roman"/>
        </w:rPr>
      </w:pPr>
    </w:p>
    <w:p w14:paraId="0C8A2F28" w14:textId="77777777" w:rsidR="00FA1DCD" w:rsidRDefault="00FA1DCD" w:rsidP="00AB74C7">
      <w:pPr>
        <w:pStyle w:val="Heading30"/>
        <w:keepNext/>
        <w:keepLines/>
        <w:rPr>
          <w:rFonts w:ascii="Times New Roman" w:hAnsi="Times New Roman" w:cs="Times New Roman"/>
        </w:rPr>
      </w:pPr>
    </w:p>
    <w:p w14:paraId="265BA50E" w14:textId="77777777" w:rsidR="00FA1DCD" w:rsidRDefault="00FA1DCD" w:rsidP="00AB74C7">
      <w:pPr>
        <w:pStyle w:val="Heading30"/>
        <w:keepNext/>
        <w:keepLines/>
        <w:rPr>
          <w:rFonts w:ascii="Times New Roman" w:hAnsi="Times New Roman" w:cs="Times New Roman"/>
        </w:rPr>
      </w:pPr>
    </w:p>
    <w:p w14:paraId="05D4B4DD" w14:textId="77777777" w:rsidR="00FA1DCD" w:rsidRDefault="00FA1DCD" w:rsidP="00AB74C7">
      <w:pPr>
        <w:pStyle w:val="Heading30"/>
        <w:keepNext/>
        <w:keepLines/>
        <w:rPr>
          <w:rFonts w:ascii="Times New Roman" w:hAnsi="Times New Roman" w:cs="Times New Roman"/>
        </w:rPr>
      </w:pPr>
    </w:p>
    <w:p w14:paraId="3263B85F" w14:textId="77777777" w:rsidR="00FA1DCD" w:rsidRDefault="00FA1DCD" w:rsidP="00AB74C7">
      <w:pPr>
        <w:pStyle w:val="Heading30"/>
        <w:keepNext/>
        <w:keepLines/>
        <w:rPr>
          <w:rFonts w:ascii="Times New Roman" w:hAnsi="Times New Roman" w:cs="Times New Roman"/>
        </w:rPr>
      </w:pPr>
    </w:p>
    <w:p w14:paraId="70DCFE6A" w14:textId="77777777" w:rsidR="00FA1DCD" w:rsidRDefault="00FA1DCD" w:rsidP="00AB74C7">
      <w:pPr>
        <w:pStyle w:val="Heading30"/>
        <w:keepNext/>
        <w:keepLines/>
        <w:rPr>
          <w:rFonts w:ascii="Times New Roman" w:hAnsi="Times New Roman" w:cs="Times New Roman"/>
        </w:rPr>
      </w:pPr>
    </w:p>
    <w:p w14:paraId="6B33852D" w14:textId="320AAF05"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lastRenderedPageBreak/>
        <w:t>WORKING CAPITAL MANAGEMENT</w:t>
      </w:r>
    </w:p>
    <w:p w14:paraId="32890E6D"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295E6EB8" wp14:editId="7503AF35">
            <wp:extent cx="6183923" cy="5471504"/>
            <wp:effectExtent l="0" t="0" r="762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42176" t="52510" r="31934" b="4794"/>
                    <a:stretch/>
                  </pic:blipFill>
                  <pic:spPr bwMode="auto">
                    <a:xfrm>
                      <a:off x="0" y="0"/>
                      <a:ext cx="6202859" cy="5488258"/>
                    </a:xfrm>
                    <a:prstGeom prst="rect">
                      <a:avLst/>
                    </a:prstGeom>
                    <a:ln>
                      <a:noFill/>
                    </a:ln>
                    <a:extLst>
                      <a:ext uri="{53640926-AAD7-44D8-BBD7-CCE9431645EC}">
                        <a14:shadowObscured xmlns:a14="http://schemas.microsoft.com/office/drawing/2010/main"/>
                      </a:ext>
                    </a:extLst>
                  </pic:spPr>
                </pic:pic>
              </a:graphicData>
            </a:graphic>
          </wp:inline>
        </w:drawing>
      </w:r>
    </w:p>
    <w:p w14:paraId="4EFB47D5"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38170059" wp14:editId="41D7CBCA">
            <wp:extent cx="6213231" cy="8832986"/>
            <wp:effectExtent l="0" t="0" r="0" b="635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1970" t="20567" r="30389" b="6191"/>
                    <a:stretch/>
                  </pic:blipFill>
                  <pic:spPr bwMode="auto">
                    <a:xfrm>
                      <a:off x="0" y="0"/>
                      <a:ext cx="6216597" cy="8837772"/>
                    </a:xfrm>
                    <a:prstGeom prst="rect">
                      <a:avLst/>
                    </a:prstGeom>
                    <a:ln>
                      <a:noFill/>
                    </a:ln>
                    <a:extLst>
                      <a:ext uri="{53640926-AAD7-44D8-BBD7-CCE9431645EC}">
                        <a14:shadowObscured xmlns:a14="http://schemas.microsoft.com/office/drawing/2010/main"/>
                      </a:ext>
                    </a:extLst>
                  </pic:spPr>
                </pic:pic>
              </a:graphicData>
            </a:graphic>
          </wp:inline>
        </w:drawing>
      </w:r>
    </w:p>
    <w:p w14:paraId="18FFA739"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5C3BB45A" wp14:editId="5A93EBAE">
            <wp:extent cx="6289431" cy="3972276"/>
            <wp:effectExtent l="0" t="0" r="0" b="952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2692" t="26140" r="31837" b="43875"/>
                    <a:stretch/>
                  </pic:blipFill>
                  <pic:spPr bwMode="auto">
                    <a:xfrm>
                      <a:off x="0" y="0"/>
                      <a:ext cx="6327330" cy="3996212"/>
                    </a:xfrm>
                    <a:prstGeom prst="rect">
                      <a:avLst/>
                    </a:prstGeom>
                    <a:ln>
                      <a:noFill/>
                    </a:ln>
                    <a:extLst>
                      <a:ext uri="{53640926-AAD7-44D8-BBD7-CCE9431645EC}">
                        <a14:shadowObscured xmlns:a14="http://schemas.microsoft.com/office/drawing/2010/main"/>
                      </a:ext>
                    </a:extLst>
                  </pic:spPr>
                </pic:pic>
              </a:graphicData>
            </a:graphic>
          </wp:inline>
        </w:drawing>
      </w:r>
    </w:p>
    <w:p w14:paraId="55776A9F" w14:textId="77777777" w:rsidR="00FA1DCD" w:rsidRDefault="00FA1DCD" w:rsidP="00AB74C7">
      <w:pPr>
        <w:pStyle w:val="Heading30"/>
        <w:keepNext/>
        <w:keepLines/>
        <w:rPr>
          <w:rFonts w:ascii="Times New Roman" w:hAnsi="Times New Roman" w:cs="Times New Roman"/>
        </w:rPr>
      </w:pPr>
    </w:p>
    <w:p w14:paraId="421DA4A5" w14:textId="77777777" w:rsidR="00FA1DCD" w:rsidRDefault="00FA1DCD" w:rsidP="00AB74C7">
      <w:pPr>
        <w:pStyle w:val="Heading30"/>
        <w:keepNext/>
        <w:keepLines/>
        <w:rPr>
          <w:rFonts w:ascii="Times New Roman" w:hAnsi="Times New Roman" w:cs="Times New Roman"/>
        </w:rPr>
      </w:pPr>
    </w:p>
    <w:p w14:paraId="32DD56C0" w14:textId="77777777" w:rsidR="00FA1DCD" w:rsidRDefault="00FA1DCD" w:rsidP="00AB74C7">
      <w:pPr>
        <w:pStyle w:val="Heading30"/>
        <w:keepNext/>
        <w:keepLines/>
        <w:rPr>
          <w:rFonts w:ascii="Times New Roman" w:hAnsi="Times New Roman" w:cs="Times New Roman"/>
        </w:rPr>
      </w:pPr>
    </w:p>
    <w:p w14:paraId="2A1CD047" w14:textId="77777777" w:rsidR="00FA1DCD" w:rsidRDefault="00FA1DCD" w:rsidP="00AB74C7">
      <w:pPr>
        <w:pStyle w:val="Heading30"/>
        <w:keepNext/>
        <w:keepLines/>
        <w:rPr>
          <w:rFonts w:ascii="Times New Roman" w:hAnsi="Times New Roman" w:cs="Times New Roman"/>
        </w:rPr>
      </w:pPr>
    </w:p>
    <w:p w14:paraId="735FA90F" w14:textId="77777777" w:rsidR="00FA1DCD" w:rsidRDefault="00FA1DCD" w:rsidP="00AB74C7">
      <w:pPr>
        <w:pStyle w:val="Heading30"/>
        <w:keepNext/>
        <w:keepLines/>
        <w:rPr>
          <w:rFonts w:ascii="Times New Roman" w:hAnsi="Times New Roman" w:cs="Times New Roman"/>
        </w:rPr>
      </w:pPr>
    </w:p>
    <w:p w14:paraId="7D440AEF" w14:textId="77777777" w:rsidR="00FA1DCD" w:rsidRDefault="00FA1DCD" w:rsidP="00AB74C7">
      <w:pPr>
        <w:pStyle w:val="Heading30"/>
        <w:keepNext/>
        <w:keepLines/>
        <w:rPr>
          <w:rFonts w:ascii="Times New Roman" w:hAnsi="Times New Roman" w:cs="Times New Roman"/>
        </w:rPr>
      </w:pPr>
    </w:p>
    <w:p w14:paraId="43DD650D" w14:textId="77777777" w:rsidR="00FA1DCD" w:rsidRDefault="00FA1DCD" w:rsidP="00AB74C7">
      <w:pPr>
        <w:pStyle w:val="Heading30"/>
        <w:keepNext/>
        <w:keepLines/>
        <w:rPr>
          <w:rFonts w:ascii="Times New Roman" w:hAnsi="Times New Roman" w:cs="Times New Roman"/>
        </w:rPr>
      </w:pPr>
    </w:p>
    <w:p w14:paraId="374A04D7" w14:textId="77777777" w:rsidR="00FA1DCD" w:rsidRDefault="00FA1DCD" w:rsidP="00AB74C7">
      <w:pPr>
        <w:pStyle w:val="Heading30"/>
        <w:keepNext/>
        <w:keepLines/>
        <w:rPr>
          <w:rFonts w:ascii="Times New Roman" w:hAnsi="Times New Roman" w:cs="Times New Roman"/>
        </w:rPr>
      </w:pPr>
    </w:p>
    <w:p w14:paraId="35F93D25" w14:textId="77777777" w:rsidR="00FA1DCD" w:rsidRDefault="00FA1DCD" w:rsidP="00AB74C7">
      <w:pPr>
        <w:pStyle w:val="Heading30"/>
        <w:keepNext/>
        <w:keepLines/>
        <w:rPr>
          <w:rFonts w:ascii="Times New Roman" w:hAnsi="Times New Roman" w:cs="Times New Roman"/>
        </w:rPr>
      </w:pPr>
    </w:p>
    <w:p w14:paraId="1255C822" w14:textId="77777777" w:rsidR="00FA1DCD" w:rsidRDefault="00FA1DCD" w:rsidP="00AB74C7">
      <w:pPr>
        <w:pStyle w:val="Heading30"/>
        <w:keepNext/>
        <w:keepLines/>
        <w:rPr>
          <w:rFonts w:ascii="Times New Roman" w:hAnsi="Times New Roman" w:cs="Times New Roman"/>
        </w:rPr>
      </w:pPr>
    </w:p>
    <w:p w14:paraId="0662C238" w14:textId="77777777" w:rsidR="00FA1DCD" w:rsidRDefault="00FA1DCD" w:rsidP="00AB74C7">
      <w:pPr>
        <w:pStyle w:val="Heading30"/>
        <w:keepNext/>
        <w:keepLines/>
        <w:rPr>
          <w:rFonts w:ascii="Times New Roman" w:hAnsi="Times New Roman" w:cs="Times New Roman"/>
        </w:rPr>
      </w:pPr>
    </w:p>
    <w:p w14:paraId="3C940784" w14:textId="77777777" w:rsidR="00FA1DCD" w:rsidRDefault="00FA1DCD" w:rsidP="00AB74C7">
      <w:pPr>
        <w:pStyle w:val="Heading30"/>
        <w:keepNext/>
        <w:keepLines/>
        <w:rPr>
          <w:rFonts w:ascii="Times New Roman" w:hAnsi="Times New Roman" w:cs="Times New Roman"/>
        </w:rPr>
      </w:pPr>
    </w:p>
    <w:p w14:paraId="5ECF0ABF" w14:textId="77777777" w:rsidR="00FA1DCD" w:rsidRDefault="00FA1DCD" w:rsidP="00AB74C7">
      <w:pPr>
        <w:pStyle w:val="Heading30"/>
        <w:keepNext/>
        <w:keepLines/>
        <w:rPr>
          <w:rFonts w:ascii="Times New Roman" w:hAnsi="Times New Roman" w:cs="Times New Roman"/>
        </w:rPr>
      </w:pPr>
    </w:p>
    <w:p w14:paraId="6440B864" w14:textId="77777777" w:rsidR="00FA1DCD" w:rsidRDefault="00FA1DCD" w:rsidP="00AB74C7">
      <w:pPr>
        <w:pStyle w:val="Heading30"/>
        <w:keepNext/>
        <w:keepLines/>
        <w:rPr>
          <w:rFonts w:ascii="Times New Roman" w:hAnsi="Times New Roman" w:cs="Times New Roman"/>
        </w:rPr>
      </w:pPr>
    </w:p>
    <w:p w14:paraId="61FA7B79" w14:textId="77777777" w:rsidR="00FA1DCD" w:rsidRDefault="00FA1DCD" w:rsidP="00AB74C7">
      <w:pPr>
        <w:pStyle w:val="Heading30"/>
        <w:keepNext/>
        <w:keepLines/>
        <w:rPr>
          <w:rFonts w:ascii="Times New Roman" w:hAnsi="Times New Roman" w:cs="Times New Roman"/>
        </w:rPr>
      </w:pPr>
    </w:p>
    <w:p w14:paraId="31D6FB5D" w14:textId="77777777" w:rsidR="00FA1DCD" w:rsidRDefault="00FA1DCD" w:rsidP="00AB74C7">
      <w:pPr>
        <w:pStyle w:val="Heading30"/>
        <w:keepNext/>
        <w:keepLines/>
        <w:rPr>
          <w:rFonts w:ascii="Times New Roman" w:hAnsi="Times New Roman" w:cs="Times New Roman"/>
        </w:rPr>
      </w:pPr>
    </w:p>
    <w:p w14:paraId="0A65B418" w14:textId="77777777" w:rsidR="00FA1DCD" w:rsidRDefault="00FA1DCD" w:rsidP="00AB74C7">
      <w:pPr>
        <w:pStyle w:val="Heading30"/>
        <w:keepNext/>
        <w:keepLines/>
        <w:rPr>
          <w:rFonts w:ascii="Times New Roman" w:hAnsi="Times New Roman" w:cs="Times New Roman"/>
        </w:rPr>
      </w:pPr>
    </w:p>
    <w:p w14:paraId="22BEFE51" w14:textId="1F75EF2F"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lastRenderedPageBreak/>
        <w:t>FINANCIAL STATEMENT ANALYSIS</w:t>
      </w:r>
    </w:p>
    <w:p w14:paraId="142F1D47"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2A9664C6" wp14:editId="4B2B7B11">
            <wp:extent cx="6013938" cy="5390985"/>
            <wp:effectExtent l="0" t="0" r="6350" b="635"/>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43002" t="42286" r="31112" b="14461"/>
                    <a:stretch/>
                  </pic:blipFill>
                  <pic:spPr bwMode="auto">
                    <a:xfrm>
                      <a:off x="0" y="0"/>
                      <a:ext cx="6029195" cy="5404661"/>
                    </a:xfrm>
                    <a:prstGeom prst="rect">
                      <a:avLst/>
                    </a:prstGeom>
                    <a:ln>
                      <a:noFill/>
                    </a:ln>
                    <a:extLst>
                      <a:ext uri="{53640926-AAD7-44D8-BBD7-CCE9431645EC}">
                        <a14:shadowObscured xmlns:a14="http://schemas.microsoft.com/office/drawing/2010/main"/>
                      </a:ext>
                    </a:extLst>
                  </pic:spPr>
                </pic:pic>
              </a:graphicData>
            </a:graphic>
          </wp:inline>
        </w:drawing>
      </w:r>
    </w:p>
    <w:p w14:paraId="6E82FAF1" w14:textId="77777777" w:rsidR="00AB74C7" w:rsidRPr="00FA1DCD" w:rsidRDefault="00AB74C7" w:rsidP="00AB74C7">
      <w:pPr>
        <w:pStyle w:val="Heading30"/>
        <w:keepNext/>
        <w:keepLines/>
        <w:rPr>
          <w:rFonts w:ascii="Times New Roman" w:hAnsi="Times New Roman" w:cs="Times New Roman"/>
        </w:rPr>
      </w:pPr>
    </w:p>
    <w:p w14:paraId="31E1DAB3"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5C8574C6" wp14:editId="0A1BDC64">
            <wp:extent cx="6617677" cy="9493818"/>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41661" t="20952" r="31523" b="7343"/>
                    <a:stretch/>
                  </pic:blipFill>
                  <pic:spPr bwMode="auto">
                    <a:xfrm>
                      <a:off x="0" y="0"/>
                      <a:ext cx="6635284" cy="9519078"/>
                    </a:xfrm>
                    <a:prstGeom prst="rect">
                      <a:avLst/>
                    </a:prstGeom>
                    <a:ln>
                      <a:noFill/>
                    </a:ln>
                    <a:extLst>
                      <a:ext uri="{53640926-AAD7-44D8-BBD7-CCE9431645EC}">
                        <a14:shadowObscured xmlns:a14="http://schemas.microsoft.com/office/drawing/2010/main"/>
                      </a:ext>
                    </a:extLst>
                  </pic:spPr>
                </pic:pic>
              </a:graphicData>
            </a:graphic>
          </wp:inline>
        </w:drawing>
      </w:r>
    </w:p>
    <w:p w14:paraId="408FD547"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0139B712" wp14:editId="5441A97F">
            <wp:extent cx="6500446" cy="9139726"/>
            <wp:effectExtent l="0" t="0" r="0" b="4445"/>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1661" t="21720" r="30905" b="6383"/>
                    <a:stretch/>
                  </pic:blipFill>
                  <pic:spPr bwMode="auto">
                    <a:xfrm>
                      <a:off x="0" y="0"/>
                      <a:ext cx="6511922" cy="9155861"/>
                    </a:xfrm>
                    <a:prstGeom prst="rect">
                      <a:avLst/>
                    </a:prstGeom>
                    <a:ln>
                      <a:noFill/>
                    </a:ln>
                    <a:extLst>
                      <a:ext uri="{53640926-AAD7-44D8-BBD7-CCE9431645EC}">
                        <a14:shadowObscured xmlns:a14="http://schemas.microsoft.com/office/drawing/2010/main"/>
                      </a:ext>
                    </a:extLst>
                  </pic:spPr>
                </pic:pic>
              </a:graphicData>
            </a:graphic>
          </wp:inline>
        </w:drawing>
      </w:r>
    </w:p>
    <w:p w14:paraId="68F5CCDF" w14:textId="77777777" w:rsidR="00AB74C7" w:rsidRPr="00FA1DCD" w:rsidRDefault="00AB74C7" w:rsidP="00AB74C7">
      <w:pPr>
        <w:pStyle w:val="Heading30"/>
        <w:keepNext/>
        <w:keepLines/>
        <w:rPr>
          <w:rFonts w:ascii="Times New Roman" w:hAnsi="Times New Roman" w:cs="Times New Roman"/>
        </w:rPr>
      </w:pPr>
    </w:p>
    <w:p w14:paraId="38C17D2D" w14:textId="77777777" w:rsidR="00AB74C7" w:rsidRPr="00FA1DCD" w:rsidRDefault="00AB74C7" w:rsidP="00AB74C7">
      <w:pPr>
        <w:pStyle w:val="Heading30"/>
        <w:keepNext/>
        <w:keepLines/>
        <w:rPr>
          <w:rFonts w:ascii="Times New Roman" w:hAnsi="Times New Roman" w:cs="Times New Roman"/>
        </w:rPr>
      </w:pPr>
    </w:p>
    <w:p w14:paraId="71EBEBFB" w14:textId="77777777" w:rsidR="00AB74C7" w:rsidRPr="00FA1DCD" w:rsidRDefault="00AB74C7" w:rsidP="00AB74C7">
      <w:pPr>
        <w:pStyle w:val="Heading30"/>
        <w:keepNext/>
        <w:keepLines/>
        <w:rPr>
          <w:rFonts w:ascii="Times New Roman" w:hAnsi="Times New Roman" w:cs="Times New Roman"/>
        </w:rPr>
      </w:pPr>
    </w:p>
    <w:p w14:paraId="02C8E4B6"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526EFC8F" wp14:editId="021287A1">
            <wp:extent cx="6389077" cy="8407934"/>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41455" t="26140" r="30806" b="5817"/>
                    <a:stretch/>
                  </pic:blipFill>
                  <pic:spPr bwMode="auto">
                    <a:xfrm>
                      <a:off x="0" y="0"/>
                      <a:ext cx="6403273" cy="8426616"/>
                    </a:xfrm>
                    <a:prstGeom prst="rect">
                      <a:avLst/>
                    </a:prstGeom>
                    <a:ln>
                      <a:noFill/>
                    </a:ln>
                    <a:extLst>
                      <a:ext uri="{53640926-AAD7-44D8-BBD7-CCE9431645EC}">
                        <a14:shadowObscured xmlns:a14="http://schemas.microsoft.com/office/drawing/2010/main"/>
                      </a:ext>
                    </a:extLst>
                  </pic:spPr>
                </pic:pic>
              </a:graphicData>
            </a:graphic>
          </wp:inline>
        </w:drawing>
      </w:r>
    </w:p>
    <w:p w14:paraId="6FFADC93" w14:textId="77777777" w:rsidR="00AB74C7" w:rsidRPr="00FA1DCD" w:rsidRDefault="00AB74C7" w:rsidP="00AB74C7">
      <w:pPr>
        <w:pStyle w:val="Heading30"/>
        <w:keepNext/>
        <w:keepLines/>
        <w:rPr>
          <w:rFonts w:ascii="Times New Roman" w:hAnsi="Times New Roman" w:cs="Times New Roman"/>
        </w:rPr>
      </w:pPr>
    </w:p>
    <w:p w14:paraId="0E2DF7EB"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3BD87CD4" wp14:editId="7C8FDBA1">
            <wp:extent cx="6600092" cy="8422512"/>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2280" t="26333" r="30079" b="7920"/>
                    <a:stretch/>
                  </pic:blipFill>
                  <pic:spPr bwMode="auto">
                    <a:xfrm>
                      <a:off x="0" y="0"/>
                      <a:ext cx="6616161" cy="8443018"/>
                    </a:xfrm>
                    <a:prstGeom prst="rect">
                      <a:avLst/>
                    </a:prstGeom>
                    <a:ln>
                      <a:noFill/>
                    </a:ln>
                    <a:extLst>
                      <a:ext uri="{53640926-AAD7-44D8-BBD7-CCE9431645EC}">
                        <a14:shadowObscured xmlns:a14="http://schemas.microsoft.com/office/drawing/2010/main"/>
                      </a:ext>
                    </a:extLst>
                  </pic:spPr>
                </pic:pic>
              </a:graphicData>
            </a:graphic>
          </wp:inline>
        </w:drawing>
      </w:r>
    </w:p>
    <w:p w14:paraId="148CAE77" w14:textId="77777777" w:rsidR="00AB74C7" w:rsidRPr="00FA1DCD" w:rsidRDefault="00AB74C7" w:rsidP="00AB74C7">
      <w:pPr>
        <w:pStyle w:val="Heading30"/>
        <w:keepNext/>
        <w:keepLines/>
        <w:rPr>
          <w:rFonts w:ascii="Times New Roman" w:hAnsi="Times New Roman" w:cs="Times New Roman"/>
        </w:rPr>
      </w:pPr>
    </w:p>
    <w:p w14:paraId="740DD8A1" w14:textId="77777777" w:rsidR="00AB74C7" w:rsidRPr="00FA1DCD" w:rsidRDefault="00AB74C7" w:rsidP="00AB74C7">
      <w:pPr>
        <w:pStyle w:val="Heading30"/>
        <w:keepNext/>
        <w:keepLines/>
        <w:rPr>
          <w:rFonts w:ascii="Times New Roman" w:hAnsi="Times New Roman" w:cs="Times New Roman"/>
        </w:rPr>
      </w:pPr>
    </w:p>
    <w:p w14:paraId="05CAE94B"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6CDB368F" wp14:editId="3D443709">
            <wp:extent cx="5392615" cy="9357054"/>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3311" t="18836" r="34105" b="8124"/>
                    <a:stretch/>
                  </pic:blipFill>
                  <pic:spPr bwMode="auto">
                    <a:xfrm>
                      <a:off x="0" y="0"/>
                      <a:ext cx="5406780" cy="9381632"/>
                    </a:xfrm>
                    <a:prstGeom prst="rect">
                      <a:avLst/>
                    </a:prstGeom>
                    <a:ln>
                      <a:noFill/>
                    </a:ln>
                    <a:extLst>
                      <a:ext uri="{53640926-AAD7-44D8-BBD7-CCE9431645EC}">
                        <a14:shadowObscured xmlns:a14="http://schemas.microsoft.com/office/drawing/2010/main"/>
                      </a:ext>
                    </a:extLst>
                  </pic:spPr>
                </pic:pic>
              </a:graphicData>
            </a:graphic>
          </wp:inline>
        </w:drawing>
      </w:r>
    </w:p>
    <w:p w14:paraId="54649C04" w14:textId="77777777" w:rsidR="00AB74C7" w:rsidRPr="00FA1DCD" w:rsidRDefault="00AB74C7" w:rsidP="00FA1DCD">
      <w:pPr>
        <w:pStyle w:val="Heading30"/>
        <w:keepNext/>
        <w:keepLines/>
        <w:pBdr>
          <w:bottom w:val="single" w:sz="4" w:space="1" w:color="auto"/>
        </w:pBdr>
        <w:rPr>
          <w:rFonts w:ascii="Times New Roman" w:hAnsi="Times New Roman" w:cs="Times New Roman"/>
        </w:rPr>
      </w:pPr>
      <w:r w:rsidRPr="00FA1DCD">
        <w:rPr>
          <w:rFonts w:ascii="Times New Roman" w:hAnsi="Times New Roman" w:cs="Times New Roman"/>
        </w:rPr>
        <w:lastRenderedPageBreak/>
        <w:t>MERGERS AND ACQUISITIONS</w:t>
      </w:r>
    </w:p>
    <w:p w14:paraId="32C22104"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drawing>
          <wp:inline distT="0" distB="0" distL="0" distR="0" wp14:anchorId="2857AEC9" wp14:editId="6A089D2D">
            <wp:extent cx="6341745" cy="5761084"/>
            <wp:effectExtent l="0" t="0" r="1905"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2383" t="48469" r="30387" b="5422"/>
                    <a:stretch/>
                  </pic:blipFill>
                  <pic:spPr bwMode="auto">
                    <a:xfrm>
                      <a:off x="0" y="0"/>
                      <a:ext cx="6363745" cy="5781070"/>
                    </a:xfrm>
                    <a:prstGeom prst="rect">
                      <a:avLst/>
                    </a:prstGeom>
                    <a:ln>
                      <a:noFill/>
                    </a:ln>
                    <a:extLst>
                      <a:ext uri="{53640926-AAD7-44D8-BBD7-CCE9431645EC}">
                        <a14:shadowObscured xmlns:a14="http://schemas.microsoft.com/office/drawing/2010/main"/>
                      </a:ext>
                    </a:extLst>
                  </pic:spPr>
                </pic:pic>
              </a:graphicData>
            </a:graphic>
          </wp:inline>
        </w:drawing>
      </w:r>
    </w:p>
    <w:p w14:paraId="5C796EF1" w14:textId="77777777" w:rsidR="00AB74C7" w:rsidRPr="00FA1DCD" w:rsidRDefault="00AB74C7" w:rsidP="00AB74C7">
      <w:pPr>
        <w:pStyle w:val="Heading30"/>
        <w:keepNext/>
        <w:keepLines/>
        <w:rPr>
          <w:rFonts w:ascii="Times New Roman" w:hAnsi="Times New Roman" w:cs="Times New Roman"/>
        </w:rPr>
      </w:pPr>
    </w:p>
    <w:p w14:paraId="39A2013F"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0FD15A2E" wp14:editId="77D36D8A">
            <wp:extent cx="6265985" cy="9185089"/>
            <wp:effectExtent l="0" t="0" r="190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3517" t="23642" r="30801" b="6190"/>
                    <a:stretch/>
                  </pic:blipFill>
                  <pic:spPr bwMode="auto">
                    <a:xfrm>
                      <a:off x="0" y="0"/>
                      <a:ext cx="6278158" cy="9202933"/>
                    </a:xfrm>
                    <a:prstGeom prst="rect">
                      <a:avLst/>
                    </a:prstGeom>
                    <a:ln>
                      <a:noFill/>
                    </a:ln>
                    <a:extLst>
                      <a:ext uri="{53640926-AAD7-44D8-BBD7-CCE9431645EC}">
                        <a14:shadowObscured xmlns:a14="http://schemas.microsoft.com/office/drawing/2010/main"/>
                      </a:ext>
                    </a:extLst>
                  </pic:spPr>
                </pic:pic>
              </a:graphicData>
            </a:graphic>
          </wp:inline>
        </w:drawing>
      </w:r>
    </w:p>
    <w:p w14:paraId="6F094A1F"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7E511A0A" wp14:editId="4DDAA6A5">
            <wp:extent cx="5638800" cy="8570975"/>
            <wp:effectExtent l="0" t="0" r="0" b="1905"/>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3105" t="21720" r="31110" b="5229"/>
                    <a:stretch/>
                  </pic:blipFill>
                  <pic:spPr bwMode="auto">
                    <a:xfrm>
                      <a:off x="0" y="0"/>
                      <a:ext cx="5650448" cy="8588680"/>
                    </a:xfrm>
                    <a:prstGeom prst="rect">
                      <a:avLst/>
                    </a:prstGeom>
                    <a:ln>
                      <a:noFill/>
                    </a:ln>
                    <a:extLst>
                      <a:ext uri="{53640926-AAD7-44D8-BBD7-CCE9431645EC}">
                        <a14:shadowObscured xmlns:a14="http://schemas.microsoft.com/office/drawing/2010/main"/>
                      </a:ext>
                    </a:extLst>
                  </pic:spPr>
                </pic:pic>
              </a:graphicData>
            </a:graphic>
          </wp:inline>
        </w:drawing>
      </w:r>
    </w:p>
    <w:p w14:paraId="526D6CCA"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0B6C6202" wp14:editId="32653227">
            <wp:extent cx="6336323" cy="8842479"/>
            <wp:effectExtent l="0" t="0" r="762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1661" t="21529" r="30703" b="6585"/>
                    <a:stretch/>
                  </pic:blipFill>
                  <pic:spPr bwMode="auto">
                    <a:xfrm>
                      <a:off x="0" y="0"/>
                      <a:ext cx="6344414" cy="8853771"/>
                    </a:xfrm>
                    <a:prstGeom prst="rect">
                      <a:avLst/>
                    </a:prstGeom>
                    <a:ln>
                      <a:noFill/>
                    </a:ln>
                    <a:extLst>
                      <a:ext uri="{53640926-AAD7-44D8-BBD7-CCE9431645EC}">
                        <a14:shadowObscured xmlns:a14="http://schemas.microsoft.com/office/drawing/2010/main"/>
                      </a:ext>
                    </a:extLst>
                  </pic:spPr>
                </pic:pic>
              </a:graphicData>
            </a:graphic>
          </wp:inline>
        </w:drawing>
      </w:r>
    </w:p>
    <w:p w14:paraId="4AF36004" w14:textId="77777777" w:rsidR="00AB74C7" w:rsidRPr="00FA1DCD" w:rsidRDefault="00AB74C7" w:rsidP="00AB74C7">
      <w:pPr>
        <w:pStyle w:val="Heading30"/>
        <w:keepNext/>
        <w:keepLines/>
        <w:rPr>
          <w:rFonts w:ascii="Times New Roman" w:hAnsi="Times New Roman" w:cs="Times New Roman"/>
        </w:rPr>
      </w:pPr>
      <w:r w:rsidRPr="00FA1DCD">
        <w:rPr>
          <w:rFonts w:ascii="Times New Roman" w:hAnsi="Times New Roman" w:cs="Times New Roman"/>
          <w:noProof/>
        </w:rPr>
        <w:lastRenderedPageBreak/>
        <w:drawing>
          <wp:inline distT="0" distB="0" distL="0" distR="0" wp14:anchorId="780CA561" wp14:editId="3E14D229">
            <wp:extent cx="6400800" cy="6744134"/>
            <wp:effectExtent l="0" t="0" r="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41661" t="26717" r="31420" b="20416"/>
                    <a:stretch/>
                  </pic:blipFill>
                  <pic:spPr bwMode="auto">
                    <a:xfrm>
                      <a:off x="0" y="0"/>
                      <a:ext cx="6421166" cy="6765592"/>
                    </a:xfrm>
                    <a:prstGeom prst="rect">
                      <a:avLst/>
                    </a:prstGeom>
                    <a:ln>
                      <a:noFill/>
                    </a:ln>
                    <a:extLst>
                      <a:ext uri="{53640926-AAD7-44D8-BBD7-CCE9431645EC}">
                        <a14:shadowObscured xmlns:a14="http://schemas.microsoft.com/office/drawing/2010/main"/>
                      </a:ext>
                    </a:extLst>
                  </pic:spPr>
                </pic:pic>
              </a:graphicData>
            </a:graphic>
          </wp:inline>
        </w:drawing>
      </w:r>
    </w:p>
    <w:p w14:paraId="75B76319" w14:textId="77777777" w:rsidR="00AB74C7" w:rsidRPr="00FA1DCD" w:rsidRDefault="00AB74C7" w:rsidP="00AB74C7">
      <w:pPr>
        <w:pStyle w:val="Heading30"/>
        <w:keepNext/>
        <w:keepLines/>
        <w:rPr>
          <w:rFonts w:ascii="Times New Roman" w:hAnsi="Times New Roman" w:cs="Times New Roman"/>
          <w:lang w:val="en-US"/>
        </w:rPr>
      </w:pPr>
      <w:r w:rsidRPr="00FA1DCD">
        <w:rPr>
          <w:rFonts w:ascii="Times New Roman" w:hAnsi="Times New Roman" w:cs="Times New Roman"/>
          <w:lang w:val="en-US"/>
        </w:rPr>
        <w:t xml:space="preserve">From: CFA Investment Series: Corporate Finance A practical approach WORKBOOK, </w:t>
      </w:r>
      <w:proofErr w:type="spellStart"/>
      <w:r w:rsidRPr="00FA1DCD">
        <w:rPr>
          <w:rFonts w:ascii="Times New Roman" w:hAnsi="Times New Roman" w:cs="Times New Roman"/>
          <w:lang w:val="en-US"/>
        </w:rPr>
        <w:t>Clayman</w:t>
      </w:r>
      <w:proofErr w:type="spellEnd"/>
      <w:r w:rsidRPr="00FA1DCD">
        <w:rPr>
          <w:rFonts w:ascii="Times New Roman" w:hAnsi="Times New Roman" w:cs="Times New Roman"/>
          <w:lang w:val="en-US"/>
        </w:rPr>
        <w:t xml:space="preserve"> M.R., </w:t>
      </w:r>
      <w:proofErr w:type="spellStart"/>
      <w:r w:rsidRPr="00FA1DCD">
        <w:rPr>
          <w:rFonts w:ascii="Times New Roman" w:hAnsi="Times New Roman" w:cs="Times New Roman"/>
          <w:lang w:val="en-US"/>
        </w:rPr>
        <w:t>Fridson</w:t>
      </w:r>
      <w:proofErr w:type="spellEnd"/>
      <w:r w:rsidRPr="00FA1DCD">
        <w:rPr>
          <w:rFonts w:ascii="Times New Roman" w:hAnsi="Times New Roman" w:cs="Times New Roman"/>
          <w:lang w:val="en-US"/>
        </w:rPr>
        <w:t xml:space="preserve"> M., Troughton G., John Wiley and Sons, CFA Institute, 2012.</w:t>
      </w:r>
    </w:p>
    <w:p w14:paraId="1761BAA2" w14:textId="77777777" w:rsidR="00AB74C7" w:rsidRPr="00FA1DCD" w:rsidRDefault="00AB74C7" w:rsidP="00AB74C7">
      <w:pPr>
        <w:pStyle w:val="Heading30"/>
        <w:keepNext/>
        <w:keepLines/>
        <w:rPr>
          <w:rFonts w:ascii="Times New Roman" w:hAnsi="Times New Roman" w:cs="Times New Roman"/>
          <w:lang w:val="en-US"/>
        </w:rPr>
      </w:pPr>
    </w:p>
    <w:p w14:paraId="179DFBBA" w14:textId="77777777" w:rsidR="00C81A86" w:rsidRPr="00FA1DCD" w:rsidRDefault="00426D98">
      <w:pPr>
        <w:rPr>
          <w:sz w:val="22"/>
          <w:szCs w:val="22"/>
        </w:rPr>
      </w:pPr>
    </w:p>
    <w:sectPr w:rsidR="00C81A86" w:rsidRPr="00FA1DCD" w:rsidSect="00AB74C7">
      <w:footerReference w:type="default" r:id="rId46"/>
      <w:pgSz w:w="11906" w:h="16838"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CBF11F" w14:textId="77777777" w:rsidR="00426D98" w:rsidRDefault="00426D98" w:rsidP="00AB74C7">
      <w:r>
        <w:separator/>
      </w:r>
    </w:p>
  </w:endnote>
  <w:endnote w:type="continuationSeparator" w:id="0">
    <w:p w14:paraId="5C89DC2B" w14:textId="77777777" w:rsidR="00426D98" w:rsidRDefault="00426D98" w:rsidP="00AB7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4016939"/>
      <w:docPartObj>
        <w:docPartGallery w:val="Page Numbers (Bottom of Page)"/>
        <w:docPartUnique/>
      </w:docPartObj>
    </w:sdtPr>
    <w:sdtEndPr/>
    <w:sdtContent>
      <w:p w14:paraId="5EB5197A" w14:textId="4B4A8F1C" w:rsidR="00AB74C7" w:rsidRDefault="00AB74C7">
        <w:pPr>
          <w:pStyle w:val="Stopka"/>
          <w:jc w:val="right"/>
        </w:pPr>
        <w:r>
          <w:fldChar w:fldCharType="begin"/>
        </w:r>
        <w:r>
          <w:instrText>PAGE   \* MERGEFORMAT</w:instrText>
        </w:r>
        <w:r>
          <w:fldChar w:fldCharType="separate"/>
        </w:r>
        <w:r>
          <w:rPr>
            <w:lang w:val="pl-PL"/>
          </w:rPr>
          <w:t>2</w:t>
        </w:r>
        <w:r>
          <w:fldChar w:fldCharType="end"/>
        </w:r>
      </w:p>
    </w:sdtContent>
  </w:sdt>
  <w:p w14:paraId="156CAAB3" w14:textId="77777777" w:rsidR="00AB74C7" w:rsidRDefault="00AB74C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81667C" w14:textId="77777777" w:rsidR="00426D98" w:rsidRDefault="00426D98" w:rsidP="00AB74C7">
      <w:r>
        <w:separator/>
      </w:r>
    </w:p>
  </w:footnote>
  <w:footnote w:type="continuationSeparator" w:id="0">
    <w:p w14:paraId="33CC6E09" w14:textId="77777777" w:rsidR="00426D98" w:rsidRDefault="00426D98" w:rsidP="00AB74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370D2"/>
    <w:multiLevelType w:val="multilevel"/>
    <w:tmpl w:val="D4E0240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2A071F"/>
    <w:multiLevelType w:val="multilevel"/>
    <w:tmpl w:val="CE2024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8A6326"/>
    <w:multiLevelType w:val="multilevel"/>
    <w:tmpl w:val="DBE0A56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E5AD6"/>
    <w:multiLevelType w:val="multilevel"/>
    <w:tmpl w:val="27EA824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23847CC"/>
    <w:multiLevelType w:val="multilevel"/>
    <w:tmpl w:val="5E288C4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2EC3F9C"/>
    <w:multiLevelType w:val="multilevel"/>
    <w:tmpl w:val="F1CE35F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3C84C08"/>
    <w:multiLevelType w:val="multilevel"/>
    <w:tmpl w:val="1FE28BF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414300F"/>
    <w:multiLevelType w:val="multilevel"/>
    <w:tmpl w:val="F0B88A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4C0669A"/>
    <w:multiLevelType w:val="multilevel"/>
    <w:tmpl w:val="C02861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4D753DC"/>
    <w:multiLevelType w:val="multilevel"/>
    <w:tmpl w:val="ACE07E9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5611150"/>
    <w:multiLevelType w:val="multilevel"/>
    <w:tmpl w:val="CAD84C6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884625F"/>
    <w:multiLevelType w:val="multilevel"/>
    <w:tmpl w:val="5A66597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ADA7EB1"/>
    <w:multiLevelType w:val="multilevel"/>
    <w:tmpl w:val="3B42ADA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B1E4143"/>
    <w:multiLevelType w:val="multilevel"/>
    <w:tmpl w:val="F314017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B4C01C0"/>
    <w:multiLevelType w:val="multilevel"/>
    <w:tmpl w:val="9CC4846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B4C211D"/>
    <w:multiLevelType w:val="multilevel"/>
    <w:tmpl w:val="F59872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B4E7082"/>
    <w:multiLevelType w:val="multilevel"/>
    <w:tmpl w:val="DC2C339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BB66D2A"/>
    <w:multiLevelType w:val="multilevel"/>
    <w:tmpl w:val="684CBF9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CD87288"/>
    <w:multiLevelType w:val="multilevel"/>
    <w:tmpl w:val="5D76E8F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D6A53D2"/>
    <w:multiLevelType w:val="multilevel"/>
    <w:tmpl w:val="BE1E006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D6C2AF7"/>
    <w:multiLevelType w:val="multilevel"/>
    <w:tmpl w:val="051EA73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DB75AC7"/>
    <w:multiLevelType w:val="multilevel"/>
    <w:tmpl w:val="875ECB7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FEA38DB"/>
    <w:multiLevelType w:val="multilevel"/>
    <w:tmpl w:val="D3841F4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126206A"/>
    <w:multiLevelType w:val="multilevel"/>
    <w:tmpl w:val="87C0340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17610AC"/>
    <w:multiLevelType w:val="multilevel"/>
    <w:tmpl w:val="8838523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26309A5"/>
    <w:multiLevelType w:val="multilevel"/>
    <w:tmpl w:val="3B26A1A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3333660"/>
    <w:multiLevelType w:val="multilevel"/>
    <w:tmpl w:val="8F28559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3391D03"/>
    <w:multiLevelType w:val="multilevel"/>
    <w:tmpl w:val="8388946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42E68F8"/>
    <w:multiLevelType w:val="multilevel"/>
    <w:tmpl w:val="9224003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46D5DF4"/>
    <w:multiLevelType w:val="multilevel"/>
    <w:tmpl w:val="3294C10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470306E"/>
    <w:multiLevelType w:val="multilevel"/>
    <w:tmpl w:val="43FA553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4C63689"/>
    <w:multiLevelType w:val="multilevel"/>
    <w:tmpl w:val="A5A07DB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4D275F7"/>
    <w:multiLevelType w:val="multilevel"/>
    <w:tmpl w:val="9B56AB1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5DC4FA2"/>
    <w:multiLevelType w:val="multilevel"/>
    <w:tmpl w:val="9202F5F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6B42517"/>
    <w:multiLevelType w:val="multilevel"/>
    <w:tmpl w:val="5B867CB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705573A"/>
    <w:multiLevelType w:val="multilevel"/>
    <w:tmpl w:val="14A8CFB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7071B31"/>
    <w:multiLevelType w:val="multilevel"/>
    <w:tmpl w:val="B274B2E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85520A9"/>
    <w:multiLevelType w:val="multilevel"/>
    <w:tmpl w:val="67405ED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8EB2FE1"/>
    <w:multiLevelType w:val="multilevel"/>
    <w:tmpl w:val="E9FE707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9063223"/>
    <w:multiLevelType w:val="multilevel"/>
    <w:tmpl w:val="4A0AC63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962785F"/>
    <w:multiLevelType w:val="multilevel"/>
    <w:tmpl w:val="3CEA4EE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9A22029"/>
    <w:multiLevelType w:val="multilevel"/>
    <w:tmpl w:val="D52A4F6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C0225A8"/>
    <w:multiLevelType w:val="multilevel"/>
    <w:tmpl w:val="A0FA143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C3B2AB2"/>
    <w:multiLevelType w:val="multilevel"/>
    <w:tmpl w:val="3D707AC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C965D8B"/>
    <w:multiLevelType w:val="multilevel"/>
    <w:tmpl w:val="AD9EFB2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CCA2A9B"/>
    <w:multiLevelType w:val="multilevel"/>
    <w:tmpl w:val="55483A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DD40139"/>
    <w:multiLevelType w:val="multilevel"/>
    <w:tmpl w:val="2110E21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E346511"/>
    <w:multiLevelType w:val="multilevel"/>
    <w:tmpl w:val="2B40890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EE147AF"/>
    <w:multiLevelType w:val="multilevel"/>
    <w:tmpl w:val="8056D6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F0A73D8"/>
    <w:multiLevelType w:val="multilevel"/>
    <w:tmpl w:val="D0D6543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F85595B"/>
    <w:multiLevelType w:val="multilevel"/>
    <w:tmpl w:val="684493E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FC15EE6"/>
    <w:multiLevelType w:val="multilevel"/>
    <w:tmpl w:val="EE20053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02C6E4F"/>
    <w:multiLevelType w:val="multilevel"/>
    <w:tmpl w:val="370C21D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0DE2639"/>
    <w:multiLevelType w:val="multilevel"/>
    <w:tmpl w:val="1F24EF1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0EF27C6"/>
    <w:multiLevelType w:val="multilevel"/>
    <w:tmpl w:val="1CA4018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14F15AB"/>
    <w:multiLevelType w:val="multilevel"/>
    <w:tmpl w:val="EC7C0B5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1574278"/>
    <w:multiLevelType w:val="multilevel"/>
    <w:tmpl w:val="649AE9D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1B71EA3"/>
    <w:multiLevelType w:val="multilevel"/>
    <w:tmpl w:val="0F78E8F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233E2800"/>
    <w:multiLevelType w:val="multilevel"/>
    <w:tmpl w:val="8BD0413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3FF14AE"/>
    <w:multiLevelType w:val="multilevel"/>
    <w:tmpl w:val="2C2CE2A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52773B3"/>
    <w:multiLevelType w:val="multilevel"/>
    <w:tmpl w:val="BA54C37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5950E8E"/>
    <w:multiLevelType w:val="multilevel"/>
    <w:tmpl w:val="3E42D8D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667770C"/>
    <w:multiLevelType w:val="multilevel"/>
    <w:tmpl w:val="D1AAFB1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6D43DC9"/>
    <w:multiLevelType w:val="multilevel"/>
    <w:tmpl w:val="376ECC7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71D4280"/>
    <w:multiLevelType w:val="multilevel"/>
    <w:tmpl w:val="E4285C8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8CC5106"/>
    <w:multiLevelType w:val="multilevel"/>
    <w:tmpl w:val="58ECB5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9013B5B"/>
    <w:multiLevelType w:val="multilevel"/>
    <w:tmpl w:val="89A4009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9D75C4F"/>
    <w:multiLevelType w:val="multilevel"/>
    <w:tmpl w:val="333A7E1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A4C7196"/>
    <w:multiLevelType w:val="multilevel"/>
    <w:tmpl w:val="B68A430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2ABD5473"/>
    <w:multiLevelType w:val="multilevel"/>
    <w:tmpl w:val="078A984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2C2543A3"/>
    <w:multiLevelType w:val="multilevel"/>
    <w:tmpl w:val="08785D2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D776CF9"/>
    <w:multiLevelType w:val="multilevel"/>
    <w:tmpl w:val="9B300B5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E2D1D45"/>
    <w:multiLevelType w:val="multilevel"/>
    <w:tmpl w:val="50F8D4D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2F0E5EC8"/>
    <w:multiLevelType w:val="multilevel"/>
    <w:tmpl w:val="E8D86E0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F2312D2"/>
    <w:multiLevelType w:val="multilevel"/>
    <w:tmpl w:val="88A0C55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F644BB7"/>
    <w:multiLevelType w:val="multilevel"/>
    <w:tmpl w:val="CAEE95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313E5A7C"/>
    <w:multiLevelType w:val="multilevel"/>
    <w:tmpl w:val="20828E1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317A3F3A"/>
    <w:multiLevelType w:val="multilevel"/>
    <w:tmpl w:val="8E8285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320773E3"/>
    <w:multiLevelType w:val="multilevel"/>
    <w:tmpl w:val="15AE1E8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32621A51"/>
    <w:multiLevelType w:val="multilevel"/>
    <w:tmpl w:val="B93A657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32896E50"/>
    <w:multiLevelType w:val="multilevel"/>
    <w:tmpl w:val="948C5C5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329F4272"/>
    <w:multiLevelType w:val="multilevel"/>
    <w:tmpl w:val="B5F62C7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32A93C88"/>
    <w:multiLevelType w:val="multilevel"/>
    <w:tmpl w:val="C3CE5CF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32ED78BD"/>
    <w:multiLevelType w:val="multilevel"/>
    <w:tmpl w:val="89D673E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32F631E1"/>
    <w:multiLevelType w:val="multilevel"/>
    <w:tmpl w:val="963295F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34101ACE"/>
    <w:multiLevelType w:val="multilevel"/>
    <w:tmpl w:val="0902D9E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34F85D00"/>
    <w:multiLevelType w:val="multilevel"/>
    <w:tmpl w:val="04B60FC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358B5890"/>
    <w:multiLevelType w:val="multilevel"/>
    <w:tmpl w:val="BBECC10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359F5B6B"/>
    <w:multiLevelType w:val="multilevel"/>
    <w:tmpl w:val="CEE4774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35E37E79"/>
    <w:multiLevelType w:val="multilevel"/>
    <w:tmpl w:val="7056F48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37237826"/>
    <w:multiLevelType w:val="multilevel"/>
    <w:tmpl w:val="55841E1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37E458BA"/>
    <w:multiLevelType w:val="multilevel"/>
    <w:tmpl w:val="2FBED43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383F0022"/>
    <w:multiLevelType w:val="multilevel"/>
    <w:tmpl w:val="A71AFA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38BD56CC"/>
    <w:multiLevelType w:val="multilevel"/>
    <w:tmpl w:val="2B50E14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3A273381"/>
    <w:multiLevelType w:val="multilevel"/>
    <w:tmpl w:val="29285DF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3AA1016E"/>
    <w:multiLevelType w:val="multilevel"/>
    <w:tmpl w:val="F6CED56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3B3A5F90"/>
    <w:multiLevelType w:val="multilevel"/>
    <w:tmpl w:val="B04A74C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3BC66328"/>
    <w:multiLevelType w:val="multilevel"/>
    <w:tmpl w:val="8B98CF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3C4B4FD1"/>
    <w:multiLevelType w:val="multilevel"/>
    <w:tmpl w:val="870C697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3C6404D6"/>
    <w:multiLevelType w:val="multilevel"/>
    <w:tmpl w:val="59B62AF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3D400D32"/>
    <w:multiLevelType w:val="multilevel"/>
    <w:tmpl w:val="D5689FC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3DDF516F"/>
    <w:multiLevelType w:val="multilevel"/>
    <w:tmpl w:val="CFE6452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3DF514B8"/>
    <w:multiLevelType w:val="multilevel"/>
    <w:tmpl w:val="1F542B2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3E2021EF"/>
    <w:multiLevelType w:val="multilevel"/>
    <w:tmpl w:val="1504A0D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3E5C7F55"/>
    <w:multiLevelType w:val="multilevel"/>
    <w:tmpl w:val="4918ADF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EB60614"/>
    <w:multiLevelType w:val="multilevel"/>
    <w:tmpl w:val="DDC4416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3EC420A0"/>
    <w:multiLevelType w:val="multilevel"/>
    <w:tmpl w:val="96AA7D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3EFE4794"/>
    <w:multiLevelType w:val="multilevel"/>
    <w:tmpl w:val="975C25A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3F2B1454"/>
    <w:multiLevelType w:val="multilevel"/>
    <w:tmpl w:val="0C0CABB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3F81070B"/>
    <w:multiLevelType w:val="multilevel"/>
    <w:tmpl w:val="AB788BB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3FA6773F"/>
    <w:multiLevelType w:val="multilevel"/>
    <w:tmpl w:val="061CCF1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3FFA2352"/>
    <w:multiLevelType w:val="multilevel"/>
    <w:tmpl w:val="74EE71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403573D1"/>
    <w:multiLevelType w:val="multilevel"/>
    <w:tmpl w:val="DD66170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40EF63B2"/>
    <w:multiLevelType w:val="multilevel"/>
    <w:tmpl w:val="0268CAC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410A4EC0"/>
    <w:multiLevelType w:val="multilevel"/>
    <w:tmpl w:val="D1E6F8F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41230A70"/>
    <w:multiLevelType w:val="multilevel"/>
    <w:tmpl w:val="2690C00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41B74BF8"/>
    <w:multiLevelType w:val="multilevel"/>
    <w:tmpl w:val="4EA8D65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43945331"/>
    <w:multiLevelType w:val="multilevel"/>
    <w:tmpl w:val="896A0F0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43A83596"/>
    <w:multiLevelType w:val="multilevel"/>
    <w:tmpl w:val="1068EC0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45C71E79"/>
    <w:multiLevelType w:val="multilevel"/>
    <w:tmpl w:val="8F5EAAB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45C900E4"/>
    <w:multiLevelType w:val="multilevel"/>
    <w:tmpl w:val="9C20E5D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45DE13C5"/>
    <w:multiLevelType w:val="multilevel"/>
    <w:tmpl w:val="3DAA0F2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461029B6"/>
    <w:multiLevelType w:val="multilevel"/>
    <w:tmpl w:val="F0105BC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461C59E8"/>
    <w:multiLevelType w:val="multilevel"/>
    <w:tmpl w:val="E1C8776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4677095F"/>
    <w:multiLevelType w:val="multilevel"/>
    <w:tmpl w:val="765C496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4709669E"/>
    <w:multiLevelType w:val="multilevel"/>
    <w:tmpl w:val="FE7A38A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47414186"/>
    <w:multiLevelType w:val="multilevel"/>
    <w:tmpl w:val="0A967D8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47960A18"/>
    <w:multiLevelType w:val="multilevel"/>
    <w:tmpl w:val="E29C20E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47FD06B6"/>
    <w:multiLevelType w:val="multilevel"/>
    <w:tmpl w:val="4B50CFC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487F74FF"/>
    <w:multiLevelType w:val="multilevel"/>
    <w:tmpl w:val="36D4CFC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49057B91"/>
    <w:multiLevelType w:val="multilevel"/>
    <w:tmpl w:val="62F48C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496D0FA7"/>
    <w:multiLevelType w:val="multilevel"/>
    <w:tmpl w:val="7CA2F58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49B0183E"/>
    <w:multiLevelType w:val="multilevel"/>
    <w:tmpl w:val="4B682EF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49C4206F"/>
    <w:multiLevelType w:val="multilevel"/>
    <w:tmpl w:val="E43A0DB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49FC0ABF"/>
    <w:multiLevelType w:val="multilevel"/>
    <w:tmpl w:val="C3EA795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4B2F02AB"/>
    <w:multiLevelType w:val="multilevel"/>
    <w:tmpl w:val="2BC2392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4BA77D52"/>
    <w:multiLevelType w:val="multilevel"/>
    <w:tmpl w:val="E8E64CF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4BB21DBF"/>
    <w:multiLevelType w:val="multilevel"/>
    <w:tmpl w:val="BCE06DF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4BCC0E2B"/>
    <w:multiLevelType w:val="multilevel"/>
    <w:tmpl w:val="931AF39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D947CF4"/>
    <w:multiLevelType w:val="multilevel"/>
    <w:tmpl w:val="CE6E0ED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4DA61F7F"/>
    <w:multiLevelType w:val="multilevel"/>
    <w:tmpl w:val="22D213F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EA56569"/>
    <w:multiLevelType w:val="multilevel"/>
    <w:tmpl w:val="72F6A4A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4EAF591A"/>
    <w:multiLevelType w:val="multilevel"/>
    <w:tmpl w:val="FB8815D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4F943449"/>
    <w:multiLevelType w:val="multilevel"/>
    <w:tmpl w:val="2FF06B0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4FC448E6"/>
    <w:multiLevelType w:val="multilevel"/>
    <w:tmpl w:val="E304A84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FF52D3C"/>
    <w:multiLevelType w:val="multilevel"/>
    <w:tmpl w:val="196C890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4FF76A9C"/>
    <w:multiLevelType w:val="multilevel"/>
    <w:tmpl w:val="406239B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50B20B56"/>
    <w:multiLevelType w:val="multilevel"/>
    <w:tmpl w:val="1338AA26"/>
    <w:lvl w:ilvl="0">
      <w:start w:val="3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51A910DE"/>
    <w:multiLevelType w:val="multilevel"/>
    <w:tmpl w:val="7910000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52781D06"/>
    <w:multiLevelType w:val="multilevel"/>
    <w:tmpl w:val="5DF0264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52D743ED"/>
    <w:multiLevelType w:val="multilevel"/>
    <w:tmpl w:val="470CEF6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533D24D2"/>
    <w:multiLevelType w:val="multilevel"/>
    <w:tmpl w:val="8EC0CEB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53F77F72"/>
    <w:multiLevelType w:val="multilevel"/>
    <w:tmpl w:val="FFA85A7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54C674D2"/>
    <w:multiLevelType w:val="multilevel"/>
    <w:tmpl w:val="F93C246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561C2DB0"/>
    <w:multiLevelType w:val="multilevel"/>
    <w:tmpl w:val="F2D67C6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56B771C3"/>
    <w:multiLevelType w:val="multilevel"/>
    <w:tmpl w:val="43F0A04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57ED6A94"/>
    <w:multiLevelType w:val="multilevel"/>
    <w:tmpl w:val="1C3458C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58417BB8"/>
    <w:multiLevelType w:val="multilevel"/>
    <w:tmpl w:val="3D98847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5877081D"/>
    <w:multiLevelType w:val="multilevel"/>
    <w:tmpl w:val="024C735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58A87312"/>
    <w:multiLevelType w:val="multilevel"/>
    <w:tmpl w:val="99EA21E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58E80401"/>
    <w:multiLevelType w:val="multilevel"/>
    <w:tmpl w:val="738EB2B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5B005717"/>
    <w:multiLevelType w:val="multilevel"/>
    <w:tmpl w:val="BC1E5ED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5B1034B9"/>
    <w:multiLevelType w:val="multilevel"/>
    <w:tmpl w:val="DB5A9F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5B4526B8"/>
    <w:multiLevelType w:val="multilevel"/>
    <w:tmpl w:val="4CAA872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5C376135"/>
    <w:multiLevelType w:val="multilevel"/>
    <w:tmpl w:val="14CC2F1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5D717ABD"/>
    <w:multiLevelType w:val="multilevel"/>
    <w:tmpl w:val="0C047A3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DDC16F2"/>
    <w:multiLevelType w:val="multilevel"/>
    <w:tmpl w:val="D1CC132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E093CAA"/>
    <w:multiLevelType w:val="multilevel"/>
    <w:tmpl w:val="F2CC166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E35688E"/>
    <w:multiLevelType w:val="multilevel"/>
    <w:tmpl w:val="CD34037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5E5B17D9"/>
    <w:multiLevelType w:val="hybridMultilevel"/>
    <w:tmpl w:val="3FB8DE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15:restartNumberingAfterBreak="0">
    <w:nsid w:val="5F186F26"/>
    <w:multiLevelType w:val="multilevel"/>
    <w:tmpl w:val="C73A8A4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FF8014D"/>
    <w:multiLevelType w:val="multilevel"/>
    <w:tmpl w:val="47D4DF0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61E83EA4"/>
    <w:multiLevelType w:val="multilevel"/>
    <w:tmpl w:val="B992C04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61FF3536"/>
    <w:multiLevelType w:val="multilevel"/>
    <w:tmpl w:val="37BA4D2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620F1E50"/>
    <w:multiLevelType w:val="multilevel"/>
    <w:tmpl w:val="45542D5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62465CC0"/>
    <w:multiLevelType w:val="multilevel"/>
    <w:tmpl w:val="E4CE5FE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62B61E0A"/>
    <w:multiLevelType w:val="multilevel"/>
    <w:tmpl w:val="13A63FD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63E76DC8"/>
    <w:multiLevelType w:val="multilevel"/>
    <w:tmpl w:val="BEFEC38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64E72B5B"/>
    <w:multiLevelType w:val="multilevel"/>
    <w:tmpl w:val="07746EA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65565E26"/>
    <w:multiLevelType w:val="multilevel"/>
    <w:tmpl w:val="2D6CF2F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66406DDF"/>
    <w:multiLevelType w:val="multilevel"/>
    <w:tmpl w:val="B77E131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6690669C"/>
    <w:multiLevelType w:val="multilevel"/>
    <w:tmpl w:val="7C8CA3A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66947FF8"/>
    <w:multiLevelType w:val="multilevel"/>
    <w:tmpl w:val="4FC0DF8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682E6BFA"/>
    <w:multiLevelType w:val="multilevel"/>
    <w:tmpl w:val="29423C9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68B839DF"/>
    <w:multiLevelType w:val="multilevel"/>
    <w:tmpl w:val="AE903F8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6A6C7342"/>
    <w:multiLevelType w:val="multilevel"/>
    <w:tmpl w:val="D3E80A3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6ADE0294"/>
    <w:multiLevelType w:val="multilevel"/>
    <w:tmpl w:val="0C84640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6B8815EB"/>
    <w:multiLevelType w:val="multilevel"/>
    <w:tmpl w:val="18CEE93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6BA568EE"/>
    <w:multiLevelType w:val="multilevel"/>
    <w:tmpl w:val="9A401A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6C524E74"/>
    <w:multiLevelType w:val="multilevel"/>
    <w:tmpl w:val="1E761E9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6C7E5E2B"/>
    <w:multiLevelType w:val="multilevel"/>
    <w:tmpl w:val="BCEC531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6CD56D78"/>
    <w:multiLevelType w:val="multilevel"/>
    <w:tmpl w:val="EB36034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6D1E6FA0"/>
    <w:multiLevelType w:val="multilevel"/>
    <w:tmpl w:val="420E8FC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6D442400"/>
    <w:multiLevelType w:val="multilevel"/>
    <w:tmpl w:val="8AFAFA9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D686BDE"/>
    <w:multiLevelType w:val="multilevel"/>
    <w:tmpl w:val="C396E2A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F5E382B"/>
    <w:multiLevelType w:val="multilevel"/>
    <w:tmpl w:val="179E61D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6FDC2947"/>
    <w:multiLevelType w:val="multilevel"/>
    <w:tmpl w:val="84EA7B4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70105996"/>
    <w:multiLevelType w:val="multilevel"/>
    <w:tmpl w:val="14BA7AA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702E56A2"/>
    <w:multiLevelType w:val="multilevel"/>
    <w:tmpl w:val="86F4CBA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707D2DD6"/>
    <w:multiLevelType w:val="multilevel"/>
    <w:tmpl w:val="48EAA4D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70E2591C"/>
    <w:multiLevelType w:val="multilevel"/>
    <w:tmpl w:val="953811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711A433E"/>
    <w:multiLevelType w:val="multilevel"/>
    <w:tmpl w:val="E8E05C9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720A2A90"/>
    <w:multiLevelType w:val="multilevel"/>
    <w:tmpl w:val="1D5CB41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721015BB"/>
    <w:multiLevelType w:val="multilevel"/>
    <w:tmpl w:val="A5E240D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721B3E35"/>
    <w:multiLevelType w:val="multilevel"/>
    <w:tmpl w:val="7396D80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72225A28"/>
    <w:multiLevelType w:val="multilevel"/>
    <w:tmpl w:val="0D90B6C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72394DD9"/>
    <w:multiLevelType w:val="multilevel"/>
    <w:tmpl w:val="9EDCCAC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72A02ECF"/>
    <w:multiLevelType w:val="multilevel"/>
    <w:tmpl w:val="152C768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72B1513E"/>
    <w:multiLevelType w:val="multilevel"/>
    <w:tmpl w:val="F6A489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733E5821"/>
    <w:multiLevelType w:val="multilevel"/>
    <w:tmpl w:val="612E827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74C0288F"/>
    <w:multiLevelType w:val="multilevel"/>
    <w:tmpl w:val="3DE8814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74F53634"/>
    <w:multiLevelType w:val="multilevel"/>
    <w:tmpl w:val="4190AC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75504AB6"/>
    <w:multiLevelType w:val="multilevel"/>
    <w:tmpl w:val="EC3C6B4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757F595F"/>
    <w:multiLevelType w:val="multilevel"/>
    <w:tmpl w:val="9B00FE4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75BD30B8"/>
    <w:multiLevelType w:val="multilevel"/>
    <w:tmpl w:val="5DE0B51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76945E77"/>
    <w:multiLevelType w:val="multilevel"/>
    <w:tmpl w:val="829C3C0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76D637BB"/>
    <w:multiLevelType w:val="multilevel"/>
    <w:tmpl w:val="88E2A7C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76EA32D3"/>
    <w:multiLevelType w:val="multilevel"/>
    <w:tmpl w:val="18F4A84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782161C5"/>
    <w:multiLevelType w:val="multilevel"/>
    <w:tmpl w:val="0F22D89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79411403"/>
    <w:multiLevelType w:val="multilevel"/>
    <w:tmpl w:val="D8E4241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79E35012"/>
    <w:multiLevelType w:val="multilevel"/>
    <w:tmpl w:val="1FD230A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7A3E63BF"/>
    <w:multiLevelType w:val="multilevel"/>
    <w:tmpl w:val="B868DE2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7A4173D1"/>
    <w:multiLevelType w:val="multilevel"/>
    <w:tmpl w:val="D73803C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7A892685"/>
    <w:multiLevelType w:val="multilevel"/>
    <w:tmpl w:val="FD9AA62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7AC51E64"/>
    <w:multiLevelType w:val="multilevel"/>
    <w:tmpl w:val="540CAAF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7AE619B1"/>
    <w:multiLevelType w:val="multilevel"/>
    <w:tmpl w:val="B72E0B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7AEB4B70"/>
    <w:multiLevelType w:val="multilevel"/>
    <w:tmpl w:val="AFE6A86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7B000614"/>
    <w:multiLevelType w:val="multilevel"/>
    <w:tmpl w:val="BD785FC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7B293958"/>
    <w:multiLevelType w:val="multilevel"/>
    <w:tmpl w:val="3A6833B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7BE4267A"/>
    <w:multiLevelType w:val="multilevel"/>
    <w:tmpl w:val="A90CC67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7C5A4C56"/>
    <w:multiLevelType w:val="multilevel"/>
    <w:tmpl w:val="75386F34"/>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7DBC682D"/>
    <w:multiLevelType w:val="multilevel"/>
    <w:tmpl w:val="9B081D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7E3877AF"/>
    <w:multiLevelType w:val="multilevel"/>
    <w:tmpl w:val="87B0D4C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E3D3767"/>
    <w:multiLevelType w:val="multilevel"/>
    <w:tmpl w:val="77988D1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7F6F1FFB"/>
    <w:multiLevelType w:val="multilevel"/>
    <w:tmpl w:val="531A876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5"/>
  </w:num>
  <w:num w:numId="2">
    <w:abstractNumId w:val="162"/>
  </w:num>
  <w:num w:numId="3">
    <w:abstractNumId w:val="55"/>
  </w:num>
  <w:num w:numId="4">
    <w:abstractNumId w:val="122"/>
  </w:num>
  <w:num w:numId="5">
    <w:abstractNumId w:val="59"/>
  </w:num>
  <w:num w:numId="6">
    <w:abstractNumId w:val="27"/>
  </w:num>
  <w:num w:numId="7">
    <w:abstractNumId w:val="133"/>
  </w:num>
  <w:num w:numId="8">
    <w:abstractNumId w:val="68"/>
  </w:num>
  <w:num w:numId="9">
    <w:abstractNumId w:val="215"/>
  </w:num>
  <w:num w:numId="10">
    <w:abstractNumId w:val="95"/>
  </w:num>
  <w:num w:numId="11">
    <w:abstractNumId w:val="38"/>
  </w:num>
  <w:num w:numId="12">
    <w:abstractNumId w:val="216"/>
  </w:num>
  <w:num w:numId="13">
    <w:abstractNumId w:val="26"/>
  </w:num>
  <w:num w:numId="14">
    <w:abstractNumId w:val="25"/>
  </w:num>
  <w:num w:numId="15">
    <w:abstractNumId w:val="102"/>
  </w:num>
  <w:num w:numId="16">
    <w:abstractNumId w:val="177"/>
  </w:num>
  <w:num w:numId="17">
    <w:abstractNumId w:val="119"/>
  </w:num>
  <w:num w:numId="18">
    <w:abstractNumId w:val="182"/>
  </w:num>
  <w:num w:numId="19">
    <w:abstractNumId w:val="168"/>
  </w:num>
  <w:num w:numId="20">
    <w:abstractNumId w:val="52"/>
  </w:num>
  <w:num w:numId="21">
    <w:abstractNumId w:val="36"/>
  </w:num>
  <w:num w:numId="22">
    <w:abstractNumId w:val="208"/>
  </w:num>
  <w:num w:numId="23">
    <w:abstractNumId w:val="60"/>
  </w:num>
  <w:num w:numId="24">
    <w:abstractNumId w:val="210"/>
  </w:num>
  <w:num w:numId="25">
    <w:abstractNumId w:val="156"/>
  </w:num>
  <w:num w:numId="26">
    <w:abstractNumId w:val="224"/>
  </w:num>
  <w:num w:numId="27">
    <w:abstractNumId w:val="181"/>
  </w:num>
  <w:num w:numId="28">
    <w:abstractNumId w:val="150"/>
  </w:num>
  <w:num w:numId="29">
    <w:abstractNumId w:val="197"/>
  </w:num>
  <w:num w:numId="30">
    <w:abstractNumId w:val="221"/>
  </w:num>
  <w:num w:numId="31">
    <w:abstractNumId w:val="24"/>
  </w:num>
  <w:num w:numId="32">
    <w:abstractNumId w:val="4"/>
  </w:num>
  <w:num w:numId="33">
    <w:abstractNumId w:val="73"/>
  </w:num>
  <w:num w:numId="34">
    <w:abstractNumId w:val="158"/>
  </w:num>
  <w:num w:numId="35">
    <w:abstractNumId w:val="89"/>
  </w:num>
  <w:num w:numId="36">
    <w:abstractNumId w:val="136"/>
  </w:num>
  <w:num w:numId="37">
    <w:abstractNumId w:val="189"/>
  </w:num>
  <w:num w:numId="38">
    <w:abstractNumId w:val="108"/>
  </w:num>
  <w:num w:numId="39">
    <w:abstractNumId w:val="200"/>
  </w:num>
  <w:num w:numId="40">
    <w:abstractNumId w:val="13"/>
  </w:num>
  <w:num w:numId="41">
    <w:abstractNumId w:val="128"/>
  </w:num>
  <w:num w:numId="42">
    <w:abstractNumId w:val="2"/>
  </w:num>
  <w:num w:numId="43">
    <w:abstractNumId w:val="50"/>
  </w:num>
  <w:num w:numId="44">
    <w:abstractNumId w:val="178"/>
  </w:num>
  <w:num w:numId="45">
    <w:abstractNumId w:val="205"/>
  </w:num>
  <w:num w:numId="46">
    <w:abstractNumId w:val="40"/>
  </w:num>
  <w:num w:numId="47">
    <w:abstractNumId w:val="230"/>
  </w:num>
  <w:num w:numId="48">
    <w:abstractNumId w:val="131"/>
  </w:num>
  <w:num w:numId="49">
    <w:abstractNumId w:val="23"/>
  </w:num>
  <w:num w:numId="50">
    <w:abstractNumId w:val="35"/>
  </w:num>
  <w:num w:numId="51">
    <w:abstractNumId w:val="116"/>
  </w:num>
  <w:num w:numId="52">
    <w:abstractNumId w:val="112"/>
  </w:num>
  <w:num w:numId="53">
    <w:abstractNumId w:val="14"/>
  </w:num>
  <w:num w:numId="54">
    <w:abstractNumId w:val="209"/>
  </w:num>
  <w:num w:numId="55">
    <w:abstractNumId w:val="71"/>
  </w:num>
  <w:num w:numId="56">
    <w:abstractNumId w:val="109"/>
  </w:num>
  <w:num w:numId="57">
    <w:abstractNumId w:val="163"/>
  </w:num>
  <w:num w:numId="58">
    <w:abstractNumId w:val="85"/>
  </w:num>
  <w:num w:numId="59">
    <w:abstractNumId w:val="204"/>
  </w:num>
  <w:num w:numId="60">
    <w:abstractNumId w:val="77"/>
  </w:num>
  <w:num w:numId="61">
    <w:abstractNumId w:val="194"/>
  </w:num>
  <w:num w:numId="62">
    <w:abstractNumId w:val="147"/>
  </w:num>
  <w:num w:numId="63">
    <w:abstractNumId w:val="203"/>
  </w:num>
  <w:num w:numId="64">
    <w:abstractNumId w:val="110"/>
  </w:num>
  <w:num w:numId="65">
    <w:abstractNumId w:val="232"/>
  </w:num>
  <w:num w:numId="66">
    <w:abstractNumId w:val="41"/>
  </w:num>
  <w:num w:numId="67">
    <w:abstractNumId w:val="92"/>
  </w:num>
  <w:num w:numId="68">
    <w:abstractNumId w:val="30"/>
  </w:num>
  <w:num w:numId="69">
    <w:abstractNumId w:val="15"/>
  </w:num>
  <w:num w:numId="70">
    <w:abstractNumId w:val="18"/>
  </w:num>
  <w:num w:numId="71">
    <w:abstractNumId w:val="101"/>
  </w:num>
  <w:num w:numId="72">
    <w:abstractNumId w:val="126"/>
  </w:num>
  <w:num w:numId="73">
    <w:abstractNumId w:val="127"/>
  </w:num>
  <w:num w:numId="74">
    <w:abstractNumId w:val="19"/>
  </w:num>
  <w:num w:numId="75">
    <w:abstractNumId w:val="94"/>
  </w:num>
  <w:num w:numId="76">
    <w:abstractNumId w:val="164"/>
  </w:num>
  <w:num w:numId="77">
    <w:abstractNumId w:val="201"/>
  </w:num>
  <w:num w:numId="78">
    <w:abstractNumId w:val="148"/>
  </w:num>
  <w:num w:numId="79">
    <w:abstractNumId w:val="191"/>
  </w:num>
  <w:num w:numId="80">
    <w:abstractNumId w:val="229"/>
  </w:num>
  <w:num w:numId="81">
    <w:abstractNumId w:val="81"/>
  </w:num>
  <w:num w:numId="82">
    <w:abstractNumId w:val="225"/>
  </w:num>
  <w:num w:numId="83">
    <w:abstractNumId w:val="83"/>
  </w:num>
  <w:num w:numId="84">
    <w:abstractNumId w:val="234"/>
  </w:num>
  <w:num w:numId="85">
    <w:abstractNumId w:val="207"/>
  </w:num>
  <w:num w:numId="86">
    <w:abstractNumId w:val="34"/>
  </w:num>
  <w:num w:numId="87">
    <w:abstractNumId w:val="140"/>
  </w:num>
  <w:num w:numId="88">
    <w:abstractNumId w:val="107"/>
  </w:num>
  <w:num w:numId="89">
    <w:abstractNumId w:val="74"/>
  </w:num>
  <w:num w:numId="90">
    <w:abstractNumId w:val="213"/>
  </w:num>
  <w:num w:numId="91">
    <w:abstractNumId w:val="153"/>
  </w:num>
  <w:num w:numId="92">
    <w:abstractNumId w:val="118"/>
  </w:num>
  <w:num w:numId="93">
    <w:abstractNumId w:val="157"/>
  </w:num>
  <w:num w:numId="94">
    <w:abstractNumId w:val="192"/>
  </w:num>
  <w:num w:numId="95">
    <w:abstractNumId w:val="196"/>
  </w:num>
  <w:num w:numId="96">
    <w:abstractNumId w:val="190"/>
  </w:num>
  <w:num w:numId="97">
    <w:abstractNumId w:val="61"/>
  </w:num>
  <w:num w:numId="98">
    <w:abstractNumId w:val="57"/>
  </w:num>
  <w:num w:numId="99">
    <w:abstractNumId w:val="160"/>
  </w:num>
  <w:num w:numId="100">
    <w:abstractNumId w:val="219"/>
  </w:num>
  <w:num w:numId="101">
    <w:abstractNumId w:val="152"/>
  </w:num>
  <w:num w:numId="102">
    <w:abstractNumId w:val="17"/>
  </w:num>
  <w:num w:numId="103">
    <w:abstractNumId w:val="86"/>
  </w:num>
  <w:num w:numId="104">
    <w:abstractNumId w:val="46"/>
  </w:num>
  <w:num w:numId="105">
    <w:abstractNumId w:val="144"/>
  </w:num>
  <w:num w:numId="106">
    <w:abstractNumId w:val="12"/>
  </w:num>
  <w:num w:numId="107">
    <w:abstractNumId w:val="56"/>
  </w:num>
  <w:num w:numId="108">
    <w:abstractNumId w:val="21"/>
  </w:num>
  <w:num w:numId="109">
    <w:abstractNumId w:val="39"/>
  </w:num>
  <w:num w:numId="110">
    <w:abstractNumId w:val="75"/>
  </w:num>
  <w:num w:numId="111">
    <w:abstractNumId w:val="171"/>
  </w:num>
  <w:num w:numId="112">
    <w:abstractNumId w:val="20"/>
  </w:num>
  <w:num w:numId="113">
    <w:abstractNumId w:val="142"/>
  </w:num>
  <w:num w:numId="114">
    <w:abstractNumId w:val="51"/>
  </w:num>
  <w:num w:numId="115">
    <w:abstractNumId w:val="78"/>
  </w:num>
  <w:num w:numId="116">
    <w:abstractNumId w:val="58"/>
  </w:num>
  <w:num w:numId="117">
    <w:abstractNumId w:val="120"/>
  </w:num>
  <w:num w:numId="118">
    <w:abstractNumId w:val="220"/>
  </w:num>
  <w:num w:numId="119">
    <w:abstractNumId w:val="151"/>
  </w:num>
  <w:num w:numId="120">
    <w:abstractNumId w:val="67"/>
  </w:num>
  <w:num w:numId="121">
    <w:abstractNumId w:val="170"/>
  </w:num>
  <w:num w:numId="122">
    <w:abstractNumId w:val="104"/>
  </w:num>
  <w:num w:numId="123">
    <w:abstractNumId w:val="69"/>
  </w:num>
  <w:num w:numId="124">
    <w:abstractNumId w:val="206"/>
  </w:num>
  <w:num w:numId="125">
    <w:abstractNumId w:val="174"/>
  </w:num>
  <w:num w:numId="126">
    <w:abstractNumId w:val="146"/>
  </w:num>
  <w:num w:numId="127">
    <w:abstractNumId w:val="124"/>
  </w:num>
  <w:num w:numId="128">
    <w:abstractNumId w:val="138"/>
  </w:num>
  <w:num w:numId="129">
    <w:abstractNumId w:val="183"/>
  </w:num>
  <w:num w:numId="130">
    <w:abstractNumId w:val="173"/>
  </w:num>
  <w:num w:numId="131">
    <w:abstractNumId w:val="184"/>
  </w:num>
  <w:num w:numId="132">
    <w:abstractNumId w:val="143"/>
  </w:num>
  <w:num w:numId="133">
    <w:abstractNumId w:val="212"/>
  </w:num>
  <w:num w:numId="134">
    <w:abstractNumId w:val="0"/>
  </w:num>
  <w:num w:numId="135">
    <w:abstractNumId w:val="214"/>
  </w:num>
  <w:num w:numId="136">
    <w:abstractNumId w:val="49"/>
  </w:num>
  <w:num w:numId="137">
    <w:abstractNumId w:val="87"/>
  </w:num>
  <w:num w:numId="138">
    <w:abstractNumId w:val="165"/>
  </w:num>
  <w:num w:numId="139">
    <w:abstractNumId w:val="167"/>
  </w:num>
  <w:num w:numId="140">
    <w:abstractNumId w:val="175"/>
  </w:num>
  <w:num w:numId="141">
    <w:abstractNumId w:val="129"/>
  </w:num>
  <w:num w:numId="142">
    <w:abstractNumId w:val="154"/>
  </w:num>
  <w:num w:numId="143">
    <w:abstractNumId w:val="141"/>
  </w:num>
  <w:num w:numId="144">
    <w:abstractNumId w:val="33"/>
  </w:num>
  <w:num w:numId="145">
    <w:abstractNumId w:val="125"/>
  </w:num>
  <w:num w:numId="146">
    <w:abstractNumId w:val="188"/>
  </w:num>
  <w:num w:numId="147">
    <w:abstractNumId w:val="28"/>
  </w:num>
  <w:num w:numId="148">
    <w:abstractNumId w:val="132"/>
  </w:num>
  <w:num w:numId="149">
    <w:abstractNumId w:val="96"/>
  </w:num>
  <w:num w:numId="150">
    <w:abstractNumId w:val="139"/>
  </w:num>
  <w:num w:numId="151">
    <w:abstractNumId w:val="199"/>
  </w:num>
  <w:num w:numId="152">
    <w:abstractNumId w:val="29"/>
  </w:num>
  <w:num w:numId="153">
    <w:abstractNumId w:val="54"/>
  </w:num>
  <w:num w:numId="154">
    <w:abstractNumId w:val="90"/>
  </w:num>
  <w:num w:numId="155">
    <w:abstractNumId w:val="195"/>
  </w:num>
  <w:num w:numId="156">
    <w:abstractNumId w:val="172"/>
  </w:num>
  <w:num w:numId="157">
    <w:abstractNumId w:val="222"/>
  </w:num>
  <w:num w:numId="158">
    <w:abstractNumId w:val="105"/>
  </w:num>
  <w:num w:numId="159">
    <w:abstractNumId w:val="228"/>
  </w:num>
  <w:num w:numId="160">
    <w:abstractNumId w:val="149"/>
  </w:num>
  <w:num w:numId="161">
    <w:abstractNumId w:val="43"/>
  </w:num>
  <w:num w:numId="162">
    <w:abstractNumId w:val="145"/>
  </w:num>
  <w:num w:numId="163">
    <w:abstractNumId w:val="211"/>
  </w:num>
  <w:num w:numId="164">
    <w:abstractNumId w:val="64"/>
  </w:num>
  <w:num w:numId="165">
    <w:abstractNumId w:val="231"/>
  </w:num>
  <w:num w:numId="166">
    <w:abstractNumId w:val="48"/>
  </w:num>
  <w:num w:numId="167">
    <w:abstractNumId w:val="3"/>
  </w:num>
  <w:num w:numId="168">
    <w:abstractNumId w:val="218"/>
  </w:num>
  <w:num w:numId="169">
    <w:abstractNumId w:val="82"/>
  </w:num>
  <w:num w:numId="170">
    <w:abstractNumId w:val="137"/>
  </w:num>
  <w:num w:numId="171">
    <w:abstractNumId w:val="76"/>
  </w:num>
  <w:num w:numId="172">
    <w:abstractNumId w:val="99"/>
  </w:num>
  <w:num w:numId="173">
    <w:abstractNumId w:val="161"/>
  </w:num>
  <w:num w:numId="174">
    <w:abstractNumId w:val="217"/>
  </w:num>
  <w:num w:numId="175">
    <w:abstractNumId w:val="100"/>
  </w:num>
  <w:num w:numId="176">
    <w:abstractNumId w:val="123"/>
  </w:num>
  <w:num w:numId="177">
    <w:abstractNumId w:val="32"/>
  </w:num>
  <w:num w:numId="178">
    <w:abstractNumId w:val="223"/>
  </w:num>
  <w:num w:numId="179">
    <w:abstractNumId w:val="187"/>
  </w:num>
  <w:num w:numId="180">
    <w:abstractNumId w:val="65"/>
  </w:num>
  <w:num w:numId="181">
    <w:abstractNumId w:val="134"/>
  </w:num>
  <w:num w:numId="182">
    <w:abstractNumId w:val="233"/>
  </w:num>
  <w:num w:numId="183">
    <w:abstractNumId w:val="22"/>
  </w:num>
  <w:num w:numId="184">
    <w:abstractNumId w:val="185"/>
  </w:num>
  <w:num w:numId="185">
    <w:abstractNumId w:val="70"/>
  </w:num>
  <w:num w:numId="186">
    <w:abstractNumId w:val="227"/>
  </w:num>
  <w:num w:numId="187">
    <w:abstractNumId w:val="186"/>
  </w:num>
  <w:num w:numId="188">
    <w:abstractNumId w:val="5"/>
  </w:num>
  <w:num w:numId="189">
    <w:abstractNumId w:val="84"/>
  </w:num>
  <w:num w:numId="190">
    <w:abstractNumId w:val="53"/>
  </w:num>
  <w:num w:numId="191">
    <w:abstractNumId w:val="111"/>
  </w:num>
  <w:num w:numId="192">
    <w:abstractNumId w:val="44"/>
  </w:num>
  <w:num w:numId="193">
    <w:abstractNumId w:val="1"/>
  </w:num>
  <w:num w:numId="194">
    <w:abstractNumId w:val="37"/>
  </w:num>
  <w:num w:numId="195">
    <w:abstractNumId w:val="7"/>
  </w:num>
  <w:num w:numId="196">
    <w:abstractNumId w:val="79"/>
  </w:num>
  <w:num w:numId="197">
    <w:abstractNumId w:val="88"/>
  </w:num>
  <w:num w:numId="198">
    <w:abstractNumId w:val="226"/>
  </w:num>
  <w:num w:numId="199">
    <w:abstractNumId w:val="114"/>
  </w:num>
  <w:num w:numId="200">
    <w:abstractNumId w:val="42"/>
  </w:num>
  <w:num w:numId="201">
    <w:abstractNumId w:val="103"/>
  </w:num>
  <w:num w:numId="202">
    <w:abstractNumId w:val="6"/>
  </w:num>
  <w:num w:numId="203">
    <w:abstractNumId w:val="16"/>
  </w:num>
  <w:num w:numId="204">
    <w:abstractNumId w:val="115"/>
  </w:num>
  <w:num w:numId="205">
    <w:abstractNumId w:val="80"/>
  </w:num>
  <w:num w:numId="206">
    <w:abstractNumId w:val="11"/>
  </w:num>
  <w:num w:numId="207">
    <w:abstractNumId w:val="93"/>
  </w:num>
  <w:num w:numId="208">
    <w:abstractNumId w:val="198"/>
  </w:num>
  <w:num w:numId="209">
    <w:abstractNumId w:val="9"/>
  </w:num>
  <w:num w:numId="210">
    <w:abstractNumId w:val="62"/>
  </w:num>
  <w:num w:numId="211">
    <w:abstractNumId w:val="97"/>
  </w:num>
  <w:num w:numId="212">
    <w:abstractNumId w:val="91"/>
  </w:num>
  <w:num w:numId="213">
    <w:abstractNumId w:val="179"/>
  </w:num>
  <w:num w:numId="214">
    <w:abstractNumId w:val="166"/>
  </w:num>
  <w:num w:numId="215">
    <w:abstractNumId w:val="66"/>
  </w:num>
  <w:num w:numId="216">
    <w:abstractNumId w:val="193"/>
  </w:num>
  <w:num w:numId="217">
    <w:abstractNumId w:val="31"/>
  </w:num>
  <w:num w:numId="218">
    <w:abstractNumId w:val="8"/>
  </w:num>
  <w:num w:numId="219">
    <w:abstractNumId w:val="117"/>
  </w:num>
  <w:num w:numId="220">
    <w:abstractNumId w:val="63"/>
  </w:num>
  <w:num w:numId="221">
    <w:abstractNumId w:val="202"/>
  </w:num>
  <w:num w:numId="222">
    <w:abstractNumId w:val="47"/>
  </w:num>
  <w:num w:numId="223">
    <w:abstractNumId w:val="135"/>
  </w:num>
  <w:num w:numId="224">
    <w:abstractNumId w:val="10"/>
  </w:num>
  <w:num w:numId="225">
    <w:abstractNumId w:val="72"/>
  </w:num>
  <w:num w:numId="226">
    <w:abstractNumId w:val="180"/>
  </w:num>
  <w:num w:numId="227">
    <w:abstractNumId w:val="106"/>
  </w:num>
  <w:num w:numId="228">
    <w:abstractNumId w:val="159"/>
  </w:num>
  <w:num w:numId="229">
    <w:abstractNumId w:val="113"/>
  </w:num>
  <w:num w:numId="230">
    <w:abstractNumId w:val="121"/>
  </w:num>
  <w:num w:numId="231">
    <w:abstractNumId w:val="176"/>
  </w:num>
  <w:num w:numId="232">
    <w:abstractNumId w:val="155"/>
  </w:num>
  <w:num w:numId="233">
    <w:abstractNumId w:val="98"/>
  </w:num>
  <w:num w:numId="234">
    <w:abstractNumId w:val="130"/>
  </w:num>
  <w:num w:numId="235">
    <w:abstractNumId w:val="169"/>
  </w:num>
  <w:numIdMacAtCleanup w:val="2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TQwM7WwNDI0sjA1NDdQ0lEKTi0uzszPAykwqgUAYS4CaywAAAA="/>
  </w:docVars>
  <w:rsids>
    <w:rsidRoot w:val="00AB74C7"/>
    <w:rsid w:val="0021712D"/>
    <w:rsid w:val="003B64CC"/>
    <w:rsid w:val="00426D98"/>
    <w:rsid w:val="005E3792"/>
    <w:rsid w:val="00642409"/>
    <w:rsid w:val="00854486"/>
    <w:rsid w:val="00A61158"/>
    <w:rsid w:val="00AB74C7"/>
    <w:rsid w:val="00D75B3E"/>
    <w:rsid w:val="00FA1DCD"/>
    <w:rsid w:val="00FE0A2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B1989A"/>
  <w15:chartTrackingRefBased/>
  <w15:docId w15:val="{C8FF31DD-D6F0-4648-9904-F40AE379B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B74C7"/>
    <w:pPr>
      <w:widowControl w:val="0"/>
      <w:spacing w:after="0" w:line="240" w:lineRule="auto"/>
    </w:pPr>
    <w:rPr>
      <w:rFonts w:ascii="Microsoft Sans Serif" w:eastAsia="Microsoft Sans Serif" w:hAnsi="Microsoft Sans Serif" w:cs="Microsoft Sans Serif"/>
      <w:color w:val="000000"/>
      <w:sz w:val="24"/>
      <w:szCs w:val="24"/>
      <w:lang w:val="en-US" w:bidi="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AB74C7"/>
    <w:pPr>
      <w:tabs>
        <w:tab w:val="center" w:pos="4536"/>
        <w:tab w:val="right" w:pos="9072"/>
      </w:tabs>
    </w:pPr>
  </w:style>
  <w:style w:type="character" w:customStyle="1" w:styleId="NagwekZnak">
    <w:name w:val="Nagłówek Znak"/>
    <w:basedOn w:val="Domylnaczcionkaakapitu"/>
    <w:link w:val="Nagwek"/>
    <w:uiPriority w:val="99"/>
    <w:rsid w:val="00AB74C7"/>
  </w:style>
  <w:style w:type="paragraph" w:styleId="Stopka">
    <w:name w:val="footer"/>
    <w:basedOn w:val="Normalny"/>
    <w:link w:val="StopkaZnak"/>
    <w:uiPriority w:val="99"/>
    <w:unhideWhenUsed/>
    <w:rsid w:val="00AB74C7"/>
    <w:pPr>
      <w:tabs>
        <w:tab w:val="center" w:pos="4536"/>
        <w:tab w:val="right" w:pos="9072"/>
      </w:tabs>
    </w:pPr>
  </w:style>
  <w:style w:type="character" w:customStyle="1" w:styleId="StopkaZnak">
    <w:name w:val="Stopka Znak"/>
    <w:basedOn w:val="Domylnaczcionkaakapitu"/>
    <w:link w:val="Stopka"/>
    <w:uiPriority w:val="99"/>
    <w:rsid w:val="00AB74C7"/>
  </w:style>
  <w:style w:type="character" w:customStyle="1" w:styleId="Footnote">
    <w:name w:val="Footnote_"/>
    <w:basedOn w:val="Domylnaczcionkaakapitu"/>
    <w:link w:val="Footnote0"/>
    <w:rsid w:val="00AB74C7"/>
    <w:rPr>
      <w:rFonts w:ascii="Times New Roman" w:eastAsia="Times New Roman" w:hAnsi="Times New Roman" w:cs="Times New Roman"/>
      <w:sz w:val="18"/>
      <w:szCs w:val="18"/>
    </w:rPr>
  </w:style>
  <w:style w:type="character" w:customStyle="1" w:styleId="Other">
    <w:name w:val="Other_"/>
    <w:basedOn w:val="Domylnaczcionkaakapitu"/>
    <w:link w:val="Other0"/>
    <w:rsid w:val="00AB74C7"/>
    <w:rPr>
      <w:rFonts w:ascii="Times New Roman" w:eastAsia="Times New Roman" w:hAnsi="Times New Roman" w:cs="Times New Roman"/>
      <w:sz w:val="18"/>
      <w:szCs w:val="18"/>
    </w:rPr>
  </w:style>
  <w:style w:type="character" w:customStyle="1" w:styleId="Picturecaption">
    <w:name w:val="Picture caption_"/>
    <w:basedOn w:val="Domylnaczcionkaakapitu"/>
    <w:link w:val="Picturecaption0"/>
    <w:rsid w:val="00AB74C7"/>
    <w:rPr>
      <w:rFonts w:ascii="Arial" w:eastAsia="Arial" w:hAnsi="Arial" w:cs="Arial"/>
      <w:b/>
      <w:bCs/>
      <w:color w:val="F3C284"/>
      <w:sz w:val="11"/>
      <w:szCs w:val="11"/>
    </w:rPr>
  </w:style>
  <w:style w:type="character" w:customStyle="1" w:styleId="TekstpodstawowyZnak">
    <w:name w:val="Tekst podstawowy Znak"/>
    <w:basedOn w:val="Domylnaczcionkaakapitu"/>
    <w:link w:val="Tekstpodstawowy"/>
    <w:rsid w:val="00AB74C7"/>
    <w:rPr>
      <w:rFonts w:ascii="Times New Roman" w:eastAsia="Times New Roman" w:hAnsi="Times New Roman" w:cs="Times New Roman"/>
      <w:sz w:val="18"/>
      <w:szCs w:val="18"/>
    </w:rPr>
  </w:style>
  <w:style w:type="character" w:customStyle="1" w:styleId="Heading1">
    <w:name w:val="Heading #1_"/>
    <w:basedOn w:val="Domylnaczcionkaakapitu"/>
    <w:link w:val="Heading10"/>
    <w:rsid w:val="00AB74C7"/>
    <w:rPr>
      <w:rFonts w:ascii="Book Antiqua" w:eastAsia="Book Antiqua" w:hAnsi="Book Antiqua" w:cs="Book Antiqua"/>
      <w:sz w:val="60"/>
      <w:szCs w:val="60"/>
    </w:rPr>
  </w:style>
  <w:style w:type="character" w:customStyle="1" w:styleId="Bodytext2">
    <w:name w:val="Body text (2)_"/>
    <w:basedOn w:val="Domylnaczcionkaakapitu"/>
    <w:link w:val="Bodytext20"/>
    <w:rsid w:val="00AB74C7"/>
    <w:rPr>
      <w:rFonts w:ascii="Times New Roman" w:eastAsia="Times New Roman" w:hAnsi="Times New Roman" w:cs="Times New Roman"/>
      <w:sz w:val="14"/>
      <w:szCs w:val="14"/>
    </w:rPr>
  </w:style>
  <w:style w:type="character" w:customStyle="1" w:styleId="Headerorfooter2">
    <w:name w:val="Header or footer (2)_"/>
    <w:basedOn w:val="Domylnaczcionkaakapitu"/>
    <w:link w:val="Headerorfooter20"/>
    <w:rsid w:val="00AB74C7"/>
    <w:rPr>
      <w:rFonts w:ascii="Times New Roman" w:eastAsia="Times New Roman" w:hAnsi="Times New Roman" w:cs="Times New Roman"/>
      <w:sz w:val="20"/>
      <w:szCs w:val="20"/>
    </w:rPr>
  </w:style>
  <w:style w:type="character" w:customStyle="1" w:styleId="Tableofcontents">
    <w:name w:val="Table of contents_"/>
    <w:basedOn w:val="Domylnaczcionkaakapitu"/>
    <w:link w:val="Tableofcontents0"/>
    <w:rsid w:val="00AB74C7"/>
    <w:rPr>
      <w:rFonts w:ascii="Book Antiqua" w:eastAsia="Book Antiqua" w:hAnsi="Book Antiqua" w:cs="Book Antiqua"/>
      <w:b/>
      <w:bCs/>
    </w:rPr>
  </w:style>
  <w:style w:type="character" w:customStyle="1" w:styleId="Heading3">
    <w:name w:val="Heading #3_"/>
    <w:basedOn w:val="Domylnaczcionkaakapitu"/>
    <w:link w:val="Heading30"/>
    <w:rsid w:val="00AB74C7"/>
    <w:rPr>
      <w:rFonts w:ascii="Book Antiqua" w:eastAsia="Book Antiqua" w:hAnsi="Book Antiqua" w:cs="Book Antiqua"/>
    </w:rPr>
  </w:style>
  <w:style w:type="character" w:customStyle="1" w:styleId="Tablecaption">
    <w:name w:val="Table caption_"/>
    <w:basedOn w:val="Domylnaczcionkaakapitu"/>
    <w:link w:val="Tablecaption0"/>
    <w:rsid w:val="00AB74C7"/>
    <w:rPr>
      <w:rFonts w:ascii="Times New Roman" w:eastAsia="Times New Roman" w:hAnsi="Times New Roman" w:cs="Times New Roman"/>
      <w:sz w:val="17"/>
      <w:szCs w:val="17"/>
    </w:rPr>
  </w:style>
  <w:style w:type="character" w:customStyle="1" w:styleId="Bodytext6">
    <w:name w:val="Body text (6)_"/>
    <w:basedOn w:val="Domylnaczcionkaakapitu"/>
    <w:link w:val="Bodytext60"/>
    <w:rsid w:val="00AB74C7"/>
    <w:rPr>
      <w:rFonts w:ascii="Book Antiqua" w:eastAsia="Book Antiqua" w:hAnsi="Book Antiqua" w:cs="Book Antiqua"/>
      <w:sz w:val="40"/>
      <w:szCs w:val="40"/>
    </w:rPr>
  </w:style>
  <w:style w:type="character" w:customStyle="1" w:styleId="Headerorfooter">
    <w:name w:val="Header or footer_"/>
    <w:basedOn w:val="Domylnaczcionkaakapitu"/>
    <w:link w:val="Headerorfooter0"/>
    <w:rsid w:val="00AB74C7"/>
    <w:rPr>
      <w:rFonts w:ascii="Book Antiqua" w:eastAsia="Book Antiqua" w:hAnsi="Book Antiqua" w:cs="Book Antiqua"/>
      <w:sz w:val="18"/>
      <w:szCs w:val="18"/>
    </w:rPr>
  </w:style>
  <w:style w:type="character" w:customStyle="1" w:styleId="Bodytext5">
    <w:name w:val="Body text (5)_"/>
    <w:basedOn w:val="Domylnaczcionkaakapitu"/>
    <w:link w:val="Bodytext50"/>
    <w:rsid w:val="00AB74C7"/>
    <w:rPr>
      <w:rFonts w:ascii="Book Antiqua" w:eastAsia="Book Antiqua" w:hAnsi="Book Antiqua" w:cs="Book Antiqua"/>
      <w:sz w:val="50"/>
      <w:szCs w:val="50"/>
    </w:rPr>
  </w:style>
  <w:style w:type="character" w:customStyle="1" w:styleId="Heading2">
    <w:name w:val="Heading #2_"/>
    <w:basedOn w:val="Domylnaczcionkaakapitu"/>
    <w:link w:val="Heading20"/>
    <w:rsid w:val="00AB74C7"/>
    <w:rPr>
      <w:rFonts w:ascii="Book Antiqua" w:eastAsia="Book Antiqua" w:hAnsi="Book Antiqua" w:cs="Book Antiqua"/>
      <w:sz w:val="50"/>
      <w:szCs w:val="50"/>
    </w:rPr>
  </w:style>
  <w:style w:type="character" w:customStyle="1" w:styleId="Bodytext7">
    <w:name w:val="Body text (7)_"/>
    <w:basedOn w:val="Domylnaczcionkaakapitu"/>
    <w:link w:val="Bodytext70"/>
    <w:rsid w:val="00AB74C7"/>
    <w:rPr>
      <w:rFonts w:ascii="Times New Roman" w:eastAsia="Times New Roman" w:hAnsi="Times New Roman" w:cs="Times New Roman"/>
      <w:b/>
      <w:bCs/>
      <w:sz w:val="20"/>
      <w:szCs w:val="20"/>
    </w:rPr>
  </w:style>
  <w:style w:type="character" w:customStyle="1" w:styleId="Bodytext8">
    <w:name w:val="Body text (8)_"/>
    <w:basedOn w:val="Domylnaczcionkaakapitu"/>
    <w:link w:val="Bodytext80"/>
    <w:rsid w:val="00AB74C7"/>
    <w:rPr>
      <w:rFonts w:ascii="Book Antiqua" w:eastAsia="Book Antiqua" w:hAnsi="Book Antiqua" w:cs="Book Antiqua"/>
      <w:sz w:val="60"/>
      <w:szCs w:val="60"/>
    </w:rPr>
  </w:style>
  <w:style w:type="paragraph" w:customStyle="1" w:styleId="Footnote0">
    <w:name w:val="Footnote"/>
    <w:basedOn w:val="Normalny"/>
    <w:link w:val="Footnote"/>
    <w:rsid w:val="00AB74C7"/>
    <w:pPr>
      <w:spacing w:line="276" w:lineRule="auto"/>
    </w:pPr>
    <w:rPr>
      <w:rFonts w:ascii="Times New Roman" w:eastAsia="Times New Roman" w:hAnsi="Times New Roman" w:cs="Times New Roman"/>
      <w:color w:val="auto"/>
      <w:sz w:val="18"/>
      <w:szCs w:val="18"/>
      <w:shd w:val="clear" w:color="auto" w:fill="FFFFFF"/>
      <w:lang w:val="pl-PL" w:bidi="ar-SA"/>
    </w:rPr>
  </w:style>
  <w:style w:type="paragraph" w:customStyle="1" w:styleId="Other0">
    <w:name w:val="Other"/>
    <w:basedOn w:val="Normalny"/>
    <w:link w:val="Other"/>
    <w:rsid w:val="00AB74C7"/>
    <w:pPr>
      <w:spacing w:line="276" w:lineRule="auto"/>
    </w:pPr>
    <w:rPr>
      <w:rFonts w:ascii="Times New Roman" w:eastAsia="Times New Roman" w:hAnsi="Times New Roman" w:cs="Times New Roman"/>
      <w:color w:val="auto"/>
      <w:sz w:val="18"/>
      <w:szCs w:val="18"/>
      <w:lang w:val="pl-PL" w:bidi="ar-SA"/>
    </w:rPr>
  </w:style>
  <w:style w:type="paragraph" w:customStyle="1" w:styleId="Picturecaption0">
    <w:name w:val="Picture caption"/>
    <w:basedOn w:val="Normalny"/>
    <w:link w:val="Picturecaption"/>
    <w:rsid w:val="00AB74C7"/>
    <w:rPr>
      <w:rFonts w:ascii="Arial" w:eastAsia="Arial" w:hAnsi="Arial" w:cs="Arial"/>
      <w:b/>
      <w:bCs/>
      <w:color w:val="F3C284"/>
      <w:sz w:val="11"/>
      <w:szCs w:val="11"/>
      <w:lang w:val="pl-PL" w:bidi="ar-SA"/>
    </w:rPr>
  </w:style>
  <w:style w:type="paragraph" w:styleId="Tekstpodstawowy">
    <w:name w:val="Body Text"/>
    <w:basedOn w:val="Normalny"/>
    <w:link w:val="TekstpodstawowyZnak"/>
    <w:qFormat/>
    <w:rsid w:val="00AB74C7"/>
    <w:pPr>
      <w:spacing w:line="276" w:lineRule="auto"/>
    </w:pPr>
    <w:rPr>
      <w:rFonts w:ascii="Times New Roman" w:eastAsia="Times New Roman" w:hAnsi="Times New Roman" w:cs="Times New Roman"/>
      <w:color w:val="auto"/>
      <w:sz w:val="18"/>
      <w:szCs w:val="18"/>
      <w:lang w:val="pl-PL" w:bidi="ar-SA"/>
    </w:rPr>
  </w:style>
  <w:style w:type="character" w:customStyle="1" w:styleId="TekstpodstawowyZnak1">
    <w:name w:val="Tekst podstawowy Znak1"/>
    <w:basedOn w:val="Domylnaczcionkaakapitu"/>
    <w:uiPriority w:val="99"/>
    <w:semiHidden/>
    <w:rsid w:val="00AB74C7"/>
    <w:rPr>
      <w:rFonts w:ascii="Microsoft Sans Serif" w:eastAsia="Microsoft Sans Serif" w:hAnsi="Microsoft Sans Serif" w:cs="Microsoft Sans Serif"/>
      <w:color w:val="000000"/>
      <w:sz w:val="24"/>
      <w:szCs w:val="24"/>
      <w:lang w:val="en-US" w:bidi="en-US"/>
    </w:rPr>
  </w:style>
  <w:style w:type="paragraph" w:customStyle="1" w:styleId="Heading10">
    <w:name w:val="Heading #1"/>
    <w:basedOn w:val="Normalny"/>
    <w:link w:val="Heading1"/>
    <w:rsid w:val="00AB74C7"/>
    <w:pPr>
      <w:spacing w:after="660" w:line="218" w:lineRule="auto"/>
      <w:jc w:val="center"/>
      <w:outlineLvl w:val="0"/>
    </w:pPr>
    <w:rPr>
      <w:rFonts w:ascii="Book Antiqua" w:eastAsia="Book Antiqua" w:hAnsi="Book Antiqua" w:cs="Book Antiqua"/>
      <w:color w:val="auto"/>
      <w:sz w:val="60"/>
      <w:szCs w:val="60"/>
      <w:lang w:val="pl-PL" w:bidi="ar-SA"/>
    </w:rPr>
  </w:style>
  <w:style w:type="paragraph" w:customStyle="1" w:styleId="Bodytext20">
    <w:name w:val="Body text (2)"/>
    <w:basedOn w:val="Normalny"/>
    <w:link w:val="Bodytext2"/>
    <w:rsid w:val="00AB74C7"/>
    <w:pPr>
      <w:spacing w:after="160" w:line="298" w:lineRule="auto"/>
    </w:pPr>
    <w:rPr>
      <w:rFonts w:ascii="Times New Roman" w:eastAsia="Times New Roman" w:hAnsi="Times New Roman" w:cs="Times New Roman"/>
      <w:color w:val="auto"/>
      <w:sz w:val="14"/>
      <w:szCs w:val="14"/>
      <w:lang w:val="pl-PL" w:bidi="ar-SA"/>
    </w:rPr>
  </w:style>
  <w:style w:type="paragraph" w:customStyle="1" w:styleId="Headerorfooter20">
    <w:name w:val="Header or footer (2)"/>
    <w:basedOn w:val="Normalny"/>
    <w:link w:val="Headerorfooter2"/>
    <w:rsid w:val="00AB74C7"/>
    <w:rPr>
      <w:rFonts w:ascii="Times New Roman" w:eastAsia="Times New Roman" w:hAnsi="Times New Roman" w:cs="Times New Roman"/>
      <w:color w:val="auto"/>
      <w:sz w:val="20"/>
      <w:szCs w:val="20"/>
      <w:lang w:val="pl-PL" w:bidi="ar-SA"/>
    </w:rPr>
  </w:style>
  <w:style w:type="paragraph" w:customStyle="1" w:styleId="Tableofcontents0">
    <w:name w:val="Table of contents"/>
    <w:basedOn w:val="Normalny"/>
    <w:link w:val="Tableofcontents"/>
    <w:rsid w:val="00AB74C7"/>
    <w:pPr>
      <w:ind w:firstLine="240"/>
    </w:pPr>
    <w:rPr>
      <w:rFonts w:ascii="Book Antiqua" w:eastAsia="Book Antiqua" w:hAnsi="Book Antiqua" w:cs="Book Antiqua"/>
      <w:b/>
      <w:bCs/>
      <w:color w:val="auto"/>
      <w:sz w:val="22"/>
      <w:szCs w:val="22"/>
      <w:lang w:val="pl-PL" w:bidi="ar-SA"/>
    </w:rPr>
  </w:style>
  <w:style w:type="paragraph" w:customStyle="1" w:styleId="Heading30">
    <w:name w:val="Heading #3"/>
    <w:basedOn w:val="Normalny"/>
    <w:link w:val="Heading3"/>
    <w:rsid w:val="00AB74C7"/>
    <w:pPr>
      <w:spacing w:after="240"/>
      <w:outlineLvl w:val="2"/>
    </w:pPr>
    <w:rPr>
      <w:rFonts w:ascii="Book Antiqua" w:eastAsia="Book Antiqua" w:hAnsi="Book Antiqua" w:cs="Book Antiqua"/>
      <w:color w:val="auto"/>
      <w:sz w:val="22"/>
      <w:szCs w:val="22"/>
      <w:lang w:val="pl-PL" w:bidi="ar-SA"/>
    </w:rPr>
  </w:style>
  <w:style w:type="paragraph" w:customStyle="1" w:styleId="Tablecaption0">
    <w:name w:val="Table caption"/>
    <w:basedOn w:val="Normalny"/>
    <w:link w:val="Tablecaption"/>
    <w:rsid w:val="00AB74C7"/>
    <w:rPr>
      <w:rFonts w:ascii="Times New Roman" w:eastAsia="Times New Roman" w:hAnsi="Times New Roman" w:cs="Times New Roman"/>
      <w:color w:val="auto"/>
      <w:sz w:val="17"/>
      <w:szCs w:val="17"/>
      <w:lang w:val="pl-PL" w:bidi="ar-SA"/>
    </w:rPr>
  </w:style>
  <w:style w:type="paragraph" w:customStyle="1" w:styleId="Bodytext60">
    <w:name w:val="Body text (6)"/>
    <w:basedOn w:val="Normalny"/>
    <w:link w:val="Bodytext6"/>
    <w:rsid w:val="00AB74C7"/>
    <w:pPr>
      <w:spacing w:before="150" w:after="740"/>
      <w:ind w:right="350"/>
      <w:jc w:val="right"/>
    </w:pPr>
    <w:rPr>
      <w:rFonts w:ascii="Book Antiqua" w:eastAsia="Book Antiqua" w:hAnsi="Book Antiqua" w:cs="Book Antiqua"/>
      <w:color w:val="auto"/>
      <w:sz w:val="40"/>
      <w:szCs w:val="40"/>
      <w:lang w:val="pl-PL" w:bidi="ar-SA"/>
    </w:rPr>
  </w:style>
  <w:style w:type="paragraph" w:customStyle="1" w:styleId="Headerorfooter0">
    <w:name w:val="Header or footer"/>
    <w:basedOn w:val="Normalny"/>
    <w:link w:val="Headerorfooter"/>
    <w:rsid w:val="00AB74C7"/>
    <w:rPr>
      <w:rFonts w:ascii="Book Antiqua" w:eastAsia="Book Antiqua" w:hAnsi="Book Antiqua" w:cs="Book Antiqua"/>
      <w:color w:val="auto"/>
      <w:sz w:val="18"/>
      <w:szCs w:val="18"/>
      <w:lang w:val="pl-PL" w:bidi="ar-SA"/>
    </w:rPr>
  </w:style>
  <w:style w:type="paragraph" w:customStyle="1" w:styleId="Bodytext50">
    <w:name w:val="Body text (5)"/>
    <w:basedOn w:val="Normalny"/>
    <w:link w:val="Bodytext5"/>
    <w:rsid w:val="00AB74C7"/>
    <w:pPr>
      <w:spacing w:after="520"/>
      <w:jc w:val="center"/>
    </w:pPr>
    <w:rPr>
      <w:rFonts w:ascii="Book Antiqua" w:eastAsia="Book Antiqua" w:hAnsi="Book Antiqua" w:cs="Book Antiqua"/>
      <w:color w:val="auto"/>
      <w:sz w:val="50"/>
      <w:szCs w:val="50"/>
      <w:lang w:val="pl-PL" w:bidi="ar-SA"/>
    </w:rPr>
  </w:style>
  <w:style w:type="paragraph" w:customStyle="1" w:styleId="Heading20">
    <w:name w:val="Heading #2"/>
    <w:basedOn w:val="Normalny"/>
    <w:link w:val="Heading2"/>
    <w:rsid w:val="00AB74C7"/>
    <w:pPr>
      <w:spacing w:after="520" w:line="223" w:lineRule="auto"/>
      <w:jc w:val="center"/>
      <w:outlineLvl w:val="1"/>
    </w:pPr>
    <w:rPr>
      <w:rFonts w:ascii="Book Antiqua" w:eastAsia="Book Antiqua" w:hAnsi="Book Antiqua" w:cs="Book Antiqua"/>
      <w:color w:val="auto"/>
      <w:sz w:val="50"/>
      <w:szCs w:val="50"/>
      <w:lang w:val="pl-PL" w:bidi="ar-SA"/>
    </w:rPr>
  </w:style>
  <w:style w:type="paragraph" w:customStyle="1" w:styleId="Bodytext70">
    <w:name w:val="Body text (7)"/>
    <w:basedOn w:val="Normalny"/>
    <w:link w:val="Bodytext7"/>
    <w:rsid w:val="00AB74C7"/>
    <w:pPr>
      <w:spacing w:after="180"/>
    </w:pPr>
    <w:rPr>
      <w:rFonts w:ascii="Times New Roman" w:eastAsia="Times New Roman" w:hAnsi="Times New Roman" w:cs="Times New Roman"/>
      <w:b/>
      <w:bCs/>
      <w:color w:val="auto"/>
      <w:sz w:val="20"/>
      <w:szCs w:val="20"/>
      <w:lang w:val="pl-PL" w:bidi="ar-SA"/>
    </w:rPr>
  </w:style>
  <w:style w:type="paragraph" w:customStyle="1" w:styleId="Bodytext80">
    <w:name w:val="Body text (8)"/>
    <w:basedOn w:val="Normalny"/>
    <w:link w:val="Bodytext8"/>
    <w:rsid w:val="00AB74C7"/>
    <w:pPr>
      <w:jc w:val="center"/>
    </w:pPr>
    <w:rPr>
      <w:rFonts w:ascii="Book Antiqua" w:eastAsia="Book Antiqua" w:hAnsi="Book Antiqua" w:cs="Book Antiqua"/>
      <w:color w:val="auto"/>
      <w:sz w:val="60"/>
      <w:szCs w:val="60"/>
      <w:lang w:val="pl-PL" w:bidi="ar-SA"/>
    </w:rPr>
  </w:style>
  <w:style w:type="paragraph" w:styleId="Akapitzlist">
    <w:name w:val="List Paragraph"/>
    <w:basedOn w:val="Normalny"/>
    <w:uiPriority w:val="34"/>
    <w:qFormat/>
    <w:rsid w:val="00AB74C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83</Pages>
  <Words>16114</Words>
  <Characters>96688</Characters>
  <Application>Microsoft Office Word</Application>
  <DocSecurity>0</DocSecurity>
  <Lines>805</Lines>
  <Paragraphs>225</Paragraphs>
  <ScaleCrop>false</ScaleCrop>
  <Company/>
  <LinksUpToDate>false</LinksUpToDate>
  <CharactersWithSpaces>112577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Wyrobek</dc:creator>
  <cp:keywords/>
  <dc:description/>
  <cp:lastModifiedBy>Joanna Wyrobek</cp:lastModifiedBy>
  <cp:revision>5</cp:revision>
  <cp:lastPrinted>2020-11-28T20:17:00Z</cp:lastPrinted>
  <dcterms:created xsi:type="dcterms:W3CDTF">2020-11-28T19:38:00Z</dcterms:created>
  <dcterms:modified xsi:type="dcterms:W3CDTF">2020-11-28T20:24:00Z</dcterms:modified>
</cp:coreProperties>
</file>