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5CFE" w14:textId="77777777" w:rsidR="00F141CE" w:rsidRP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EFC6E" w14:textId="5DC6CB3B" w:rsidR="00F141CE" w:rsidRPr="00F141CE" w:rsidRDefault="00F141CE" w:rsidP="00BA5A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RESTRUKTURYZACYJNE</w:t>
      </w:r>
      <w:r w:rsidR="009D1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1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9D1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z.2 – ZAKRES PRZEDMIOTOWY I PODMIOTOWY, RODZAJE POSTĘPOWAŃ</w:t>
      </w:r>
    </w:p>
    <w:p w14:paraId="3707491A" w14:textId="79499B82" w:rsid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FBF0B" w14:textId="3A567BF7" w:rsidR="006D1E79" w:rsidRPr="00BA5AE9" w:rsidRDefault="006D1E79" w:rsidP="006D1E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5A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przedmiotowy ustawy</w:t>
      </w:r>
    </w:p>
    <w:p w14:paraId="77D70531" w14:textId="77777777" w:rsidR="00F141CE" w:rsidRP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F13E0" w14:textId="37775D78" w:rsidR="00F141CE" w:rsidRPr="00F141CE" w:rsidRDefault="006D1E79" w:rsidP="00F141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przedmiotowy ustawy z </w:t>
      </w:r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15 maja 2015 r. Prawo restrukturyzacyjne (dalej </w:t>
      </w:r>
      <w:proofErr w:type="spellStart"/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estr</w:t>
      </w:r>
      <w:proofErr w:type="spellEnd"/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przede wszystkim jej art. 1, w myśl którego p</w:t>
      </w:r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regulują:</w:t>
      </w:r>
    </w:p>
    <w:p w14:paraId="04DA4195" w14:textId="77777777" w:rsidR="00F141CE" w:rsidRPr="00F141CE" w:rsidRDefault="00F141CE" w:rsidP="00F141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przez dłużnika niewypłacalnego lub zagrożonego niewypłacalnością układu z wierzycielami oraz skutki takiego układu;</w:t>
      </w:r>
    </w:p>
    <w:p w14:paraId="54D02711" w14:textId="25532621" w:rsidR="00105626" w:rsidRDefault="00F141CE" w:rsidP="001056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działań sanacyjnych.</w:t>
      </w:r>
    </w:p>
    <w:p w14:paraId="01EA8560" w14:textId="1347C192" w:rsidR="00105626" w:rsidRDefault="00105626" w:rsidP="0010562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7DCBA" w14:textId="77777777" w:rsidR="00105626" w:rsidRPr="00F141CE" w:rsidRDefault="00105626" w:rsidP="001056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restrukturyzacyjne reguluje </w:t>
      </w:r>
      <w:r w:rsidRPr="00F141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cztery rodzaje postępowań, obejmowanych wspólną nazwą postępowań restrukturyzacyjnych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mogą być prowadzone </w:t>
      </w:r>
      <w:r w:rsidRPr="00F141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zarówno w stosunku do dłużników niewypłacalnych, jak i takich, którzy są dopiero zagrożeni niewypłacalnością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zmierzających do uniknięcia ogłoszenia upadłości dłużnika przez umożliwienie mu restrukturyzacji w drodze zawarcia układu z wierzycielami, a w przypadku postępowania sanacyjnego – również przez przeprowadzenie działań sanacyjnych, przy zabezpieczeniu słusznych praw wierzycieli.</w:t>
      </w:r>
    </w:p>
    <w:p w14:paraId="076B9DD8" w14:textId="4374DA68" w:rsidR="00105626" w:rsidRDefault="00105626" w:rsidP="001056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cztery rodzaje postępowań restrukturyzacyjnych podporządkowane są zatem </w:t>
      </w:r>
      <w:r w:rsidRPr="00F141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temu samemu celowi, którym jest uniknięcie ogłoszenia upadłości dłużnika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umożliwienie mu restrukturyzacji w drodze zawarcia układu z wierzycielami, a w przypadku postępowania sanacyjnego – również przez przeprowadzenie działań sanacyjnych, przy zabezpieczeniu słusznych praw wierzycieli. Postępowania te mogą być połączone z tzw. działaniami sanacyjnymi, którymi, zgodnie z art. 3 ust. 6 </w:t>
      </w:r>
      <w:proofErr w:type="spellStart"/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2640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2640D">
        <w:rPr>
          <w:rFonts w:ascii="Times New Roman" w:eastAsia="Times New Roman" w:hAnsi="Times New Roman" w:cs="Times New Roman"/>
          <w:sz w:val="24"/>
          <w:szCs w:val="24"/>
          <w:lang w:eastAsia="pl-PL"/>
        </w:rPr>
        <w:t>estr</w:t>
      </w:r>
      <w:proofErr w:type="spellEnd"/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czynności prawne i faktyczne, które zmierzają do poprawy sytuacji ekonomicznej dłużnika i mają na celu przywrócenie dłużnikowi zdolności do wykonywania zobowiązań, przy jednoczesnej ochronie przed egzekucją.</w:t>
      </w:r>
    </w:p>
    <w:p w14:paraId="2AD8E5F0" w14:textId="22DE80E2" w:rsidR="00105626" w:rsidRDefault="00105626" w:rsidP="001056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322E3" w14:textId="5F7FE756" w:rsidR="00105626" w:rsidRPr="00105626" w:rsidRDefault="00105626" w:rsidP="001056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5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Rodzaje postępowań restrukturyzacyjnych</w:t>
      </w:r>
    </w:p>
    <w:p w14:paraId="565B6FB2" w14:textId="0CD8DC47" w:rsidR="00105626" w:rsidRDefault="00105626" w:rsidP="001056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341A8" w14:textId="17072A5C" w:rsidR="00F141CE" w:rsidRPr="00F141CE" w:rsidRDefault="00F141CE" w:rsidP="001056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 ustawy restrukturyzację przeprowadza się w następujących postępowaniach restrukturyzacyjnych:</w:t>
      </w:r>
    </w:p>
    <w:p w14:paraId="388ACAAF" w14:textId="77777777" w:rsidR="00F141CE" w:rsidRP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postępowaniu o zatwierdzenie układu; </w:t>
      </w:r>
    </w:p>
    <w:p w14:paraId="3F8E70C5" w14:textId="77777777" w:rsidR="00F141CE" w:rsidRP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przyspieszonym postępowaniu układowym; </w:t>
      </w:r>
    </w:p>
    <w:p w14:paraId="5688FD32" w14:textId="77777777" w:rsidR="00F141CE" w:rsidRP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postępowaniu układowym; </w:t>
      </w:r>
    </w:p>
    <w:p w14:paraId="01C04BF1" w14:textId="08F0DA2D" w:rsidR="00F141CE" w:rsidRPr="00F141CE" w:rsidRDefault="00F141CE" w:rsidP="001056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4) postępowaniu sanacyjnym.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7CC5F3" w14:textId="77777777" w:rsidR="00105626" w:rsidRDefault="00F141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1010640" w14:textId="113F046F" w:rsidR="00F141CE" w:rsidRDefault="00105626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Wspólną cechą tych postępowań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141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dokonywana w ich ramach restrukturyzacja przedsiębiorstwa dłużnika – w pierwszej kolejności jego zobowiązań, a ponadto, w różnym stopniu, jego majątku, sposobu zarządzania przedsiębiorstwem oraz zatrudnienia. Przewidziane postępowania mają zapewnić możliwość wyboru formy restrukturyzacji dostosowanej do potrzeb konkretnego przedsiębiorstwa, w konkretnej sytuacji finansowej. </w:t>
      </w:r>
    </w:p>
    <w:p w14:paraId="425787A2" w14:textId="32FB19A3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6AD96" w14:textId="7777777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zatwierdzenie układu: </w:t>
      </w:r>
    </w:p>
    <w:p w14:paraId="7D56513F" w14:textId="7777777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umożliwia zawarcie układu w wyniku samodzielnego zbierania głosów wierzycieli przez dłużnika bez udziału sądu; </w:t>
      </w:r>
    </w:p>
    <w:p w14:paraId="6613419A" w14:textId="58D20734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>2) może być prowadzone, jeżeli suma wierzytelności spornych uprawniających do głosowania nad układem nie przekracza 15% sumy wierzytelności uprawniających do głosowania nad układem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7564D9" w14:textId="7777777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C72C9" w14:textId="7777777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Przyspieszone postępowanie układowe: </w:t>
      </w:r>
    </w:p>
    <w:p w14:paraId="57C74CB8" w14:textId="7777777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umożliwia dłużnikowi zawarcie układu po sporządzeniu i zatwierdzeniu spisu wierzytelności w uproszczonym trybie; </w:t>
      </w:r>
    </w:p>
    <w:p w14:paraId="0C6B2B3D" w14:textId="67AC4B0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>2) może być prowadzone, jeżeli suma wierzytelności spornych uprawniających do głosowania nad układem nie przekracza 15% sumy wierzytelności uprawniających do głosowania nad układem</w:t>
      </w:r>
    </w:p>
    <w:p w14:paraId="233E4443" w14:textId="13D70E61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D952C" w14:textId="7777777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układowe: </w:t>
      </w:r>
    </w:p>
    <w:p w14:paraId="3DD9D983" w14:textId="7777777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umożliwia dłużnikowi zawarcie układu po sporządzeniu i zatwierdzeniu spisu wierzytelności; </w:t>
      </w:r>
    </w:p>
    <w:p w14:paraId="3C4F696B" w14:textId="697A4317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>2) może być prowadzone, jeżeli suma wierzytelności spornych uprawniających do głosowania nad układem przekracza 15% sumy wierzytelności uprawniających do głosowania nad układem</w:t>
      </w:r>
    </w:p>
    <w:p w14:paraId="126CB4A8" w14:textId="6F5B48B3" w:rsidR="00AE06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0F9A9" w14:textId="4BF7ED07" w:rsidR="00AE06CE" w:rsidRPr="00F141CE" w:rsidRDefault="00AE06CE" w:rsidP="00F141CE">
      <w:pPr>
        <w:tabs>
          <w:tab w:val="left" w:pos="0"/>
          <w:tab w:val="left" w:pos="709"/>
        </w:tabs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sanacyjne umożliwia dłużnikowi przeprowadzenie działań sanacyjnych oraz zawarcie układu po sporządzeniu i zatwierdzeniu spisu wierzytelności.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Działaniami sanacyjnymi są czynności prawne i faktyczne, które zmierzają do poprawy sytuacji </w:t>
      </w:r>
      <w:r w:rsidRP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ekonomicznej dłużnika i mają na celu przywrócenie dłużnikowi zdolności do wykonywania zobowiązań, przy jednoczesnej ochronie przed egzekucją</w:t>
      </w:r>
    </w:p>
    <w:p w14:paraId="40800347" w14:textId="616C0915" w:rsidR="00037BFA" w:rsidRDefault="00037BFA" w:rsidP="00037BFA">
      <w:pPr>
        <w:keepNext/>
        <w:keepLines/>
        <w:spacing w:before="120" w:after="12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wszystkich postępowań restrukturyzacyjnych mają zastosowanie te same regulacje dotyczące zakresu wierzytelności objętych układem, propozycji układowych, zawarcia i zatwierdzenia układu i jego skutków, a także </w:t>
      </w:r>
      <w:r w:rsidRPr="00037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zmian</w:t>
      </w:r>
      <w:r w:rsidRPr="0003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uchylenia układu. </w:t>
      </w:r>
    </w:p>
    <w:p w14:paraId="08A564FE" w14:textId="77777777" w:rsidR="00037BFA" w:rsidRDefault="00037BFA" w:rsidP="00037BFA">
      <w:pPr>
        <w:keepNext/>
        <w:keepLines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57830" w14:textId="4011F28F" w:rsidR="00105626" w:rsidRDefault="00105626" w:rsidP="00F141CE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5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podmiotowy Prawa restrukturyzacyjneg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</w:p>
    <w:p w14:paraId="41E3185C" w14:textId="6BA1F530" w:rsidR="00105626" w:rsidRDefault="00105626" w:rsidP="00105626">
      <w:pPr>
        <w:keepNext/>
        <w:keepLines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FD9839" w14:textId="41DD450C" w:rsidR="00AE06CE" w:rsidRPr="00F141CE" w:rsidRDefault="00105626" w:rsidP="00AE06C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Podmiotowy zakres ustawy wyznacza </w:t>
      </w:r>
      <w:r w:rsid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art. 4, wskazujący w ust. 1 podmioty do których stosuje się przepisy ustawy (czyli posiadające </w:t>
      </w:r>
      <w:r w:rsidR="00AE06CE" w:rsidRPr="00AE0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zdolność restrukturyzacyjną</w:t>
      </w:r>
      <w:r w:rsidR="00AE0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zarazem wymieniający w ust. 2 podmioty, do których przepisy ustawy nie znajdują zastosowania (pozbawione zdolności restrukturyzacyjnej).  </w:t>
      </w:r>
      <w:r w:rsidR="00AE06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E06CE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godnie z art. 4 ust. 1 </w:t>
      </w:r>
      <w:proofErr w:type="spellStart"/>
      <w:r w:rsidR="00AE06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PrRestr</w:t>
      </w:r>
      <w:proofErr w:type="spellEnd"/>
      <w:r w:rsidR="00AE06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jej przepisy </w:t>
      </w:r>
      <w:r w:rsidR="00AE06CE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stosuje się </w:t>
      </w:r>
      <w:r w:rsidR="00AE06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zatem</w:t>
      </w:r>
      <w:r w:rsidR="00AE06CE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do: </w:t>
      </w:r>
    </w:p>
    <w:p w14:paraId="13C5AFA8" w14:textId="77777777" w:rsidR="00AE06CE" w:rsidRPr="00F141CE" w:rsidRDefault="00AE06CE" w:rsidP="00AE0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przedsiębiorców w rozumieniu Kodeksu cywilnego;</w:t>
      </w:r>
    </w:p>
    <w:p w14:paraId="21F0778E" w14:textId="69F4F3FE" w:rsidR="00AE06CE" w:rsidRPr="00F141CE" w:rsidRDefault="00AE06CE" w:rsidP="00AE0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spółek z ograniczoną odpowiedzialnością</w:t>
      </w:r>
      <w:r w:rsidR="0017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744F5" w:rsidRPr="006A7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prostych spółek akcyjnych</w:t>
      </w:r>
      <w:r w:rsidR="00037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spółek akcyjnych nieprowadzących działalności gospodarczej; </w:t>
      </w:r>
    </w:p>
    <w:p w14:paraId="21274CEB" w14:textId="77777777" w:rsidR="00AE06CE" w:rsidRPr="00F141CE" w:rsidRDefault="00AE06CE" w:rsidP="00AE0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wspólników osobowych spółek handlowych ponoszących odpowiedzialność za zobowiązania spółki bez ograniczenia całym swoim majątkiem; </w:t>
      </w:r>
    </w:p>
    <w:p w14:paraId="7BBE8E09" w14:textId="77777777" w:rsidR="00AE06CE" w:rsidRPr="00F141CE" w:rsidRDefault="00AE06CE" w:rsidP="00AE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4) wspólników spółki partnerskiej.</w:t>
      </w:r>
    </w:p>
    <w:p w14:paraId="5000D815" w14:textId="30594BE3" w:rsidR="00081831" w:rsidRPr="00F141CE" w:rsidRDefault="00AE06CE" w:rsidP="000818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 zwrócić uwagę, że </w:t>
      </w:r>
      <w:r w:rsidR="001744F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zdolności restrukturyzacyjnej jest w aktualnym stanie prawnym  węższy niż zdolności upadłościowej – odpowiadając natomiast co do zasady zakresowi podmiotów wobec których może być prowadzone ogólne postępowani</w:t>
      </w:r>
      <w:r w:rsidR="006A710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74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upadłościowe. </w:t>
      </w:r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Zdolności restrukturyzacyjnej nie posiadają w szczególności </w:t>
      </w:r>
      <w:r w:rsidR="00081831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</w:t>
      </w:r>
      <w:r w:rsidR="00081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081831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081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081831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fizyczn</w:t>
      </w:r>
      <w:r w:rsidR="00081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81831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nieprowadząc</w:t>
      </w:r>
      <w:r w:rsidR="00081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81831" w:rsidRPr="00F1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działalności gospodarczej</w:t>
      </w:r>
      <w:r w:rsidR="00081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a zatem na gruncie prawa restrukturyzacyjnego brak jest jakiejś „restrukturyzacji konsumenckiej”.</w:t>
      </w:r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831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</w:t>
      </w:r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restrukturyzacyjnej</w:t>
      </w:r>
      <w:r w:rsidR="00081831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</w:t>
      </w:r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szereg podmiotów wymienionych w art. 4 ust. 2 </w:t>
      </w:r>
      <w:proofErr w:type="spellStart"/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>PrRestr</w:t>
      </w:r>
      <w:proofErr w:type="spellEnd"/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m.in.,</w:t>
      </w:r>
      <w:r w:rsidR="00081831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 Państwa i jednostki samorządu terytorialnego, banki </w:t>
      </w:r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krajowe,</w:t>
      </w:r>
      <w:r w:rsidR="00081831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SKOK-i, </w:t>
      </w:r>
      <w:r w:rsidR="00081831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zakłady ubezpieczeń i zakłady reasekuracji, a także fundusze inwestycyjne</w:t>
      </w:r>
      <w:r w:rsidR="00037B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41E6C4" w14:textId="560474C2" w:rsidR="002A4FBC" w:rsidRDefault="001744F5" w:rsidP="00037B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ostępowania restrukturyzacyjne mogą być prowadzone zarówno wobec dłużnika niewypłacalnego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też dłużnika dopiero zagrożonego niewypłacalnością.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Ustawodawca nie formułuje przy tym w PR pojęcia niewypłacalności, odwołując się w tym zakresie, na mocy art. 6 ust. 2 PR do przepisów PU.</w:t>
      </w:r>
    </w:p>
    <w:p w14:paraId="14133AE9" w14:textId="77777777" w:rsidR="002A4FBC" w:rsidRDefault="002A4FBC" w:rsidP="00037B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D5F2D" w14:textId="6C7F7B03" w:rsidR="002A4FBC" w:rsidRPr="002A4FBC" w:rsidRDefault="002A4FBC" w:rsidP="002A4F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efinicja niewypłacalności zawarta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11 PU</w:t>
      </w:r>
      <w:bookmarkStart w:id="0" w:name="_Hlk6609509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Przepis 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1 PU, stanowi, że dłużnik jest niewypłacalny, jeżeli utracił zdolność do wykonywania swoich wymagalnych zobowiązań pieniężnych. Celem uniknięcia wątpliwości interpretacyjnych ustawodawca wprowadza ponadto w art. 11 ust. 1a  domniemanie, w myśl którego uznaje się, że dłużnik utracił zdolność do wykonywania swoich wymagalnych zobowiązań pieniężnych, jeżeli opóźnienie w wykonaniu zobowiązań pieniężnych przekracza trzy miesiące. Rozumienie niewypłacalności jako stanu utraty przez dłużnika zdolności do wykonywania wymagalnych zobowiązań pieniężnych (na co, w myśl domniemania z ust. 1a wskazuje opóźnienie w ich wykonaniu, przekraczające trzy miesiące) odnosi się przy tym do wszystkich dłużników, posiadających zdolność upadłościową – przesłanka ta, jako zasadnicza podstawa ogłoszenia upadłości, ma zatem charakter podstawowy i powszechny.</w:t>
      </w:r>
    </w:p>
    <w:p w14:paraId="76692526" w14:textId="719F242A" w:rsidR="002A4FBC" w:rsidRPr="002A4FBC" w:rsidRDefault="002A4FBC" w:rsidP="002A4F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11 ust. 2 PU ustawodawca wprowadza dodatkową, niezależną przesłankę niewypłacalności, odnoszącą się wyłącznie do dłużnika będącego osobą prawną albo jednostką organizacyjną nieposiadającą osobowości prawnej, której odrębna ustawa przyznaje zdolność prawną. Z mocy art. 11 ust. 2 PU dłużnik taki jest niewypłacalny także wtedy, gdy jego zobowiązania pieniężne przekraczają wartość jego majątku, a stan ten utrzymuje się przez okres przekraczający dwadzieścia cztery miesiące. W ust. 5 ustawodawca ustanawia domniemanie, w myśl którego zobowiązania pieniężne dłużnika przekraczają wartość jego majątku, jeżeli zgodnie z bilansem jego zobowiązania, z wyłączeniem rezerw na zobowiązania oraz zobowiązań wobec jednostek powiązanych, przekraczają wartość jego aktywów, a stan ten utrzymuje się przez okres przekraczający dwadzieścia cztery miesiące.  Bierze się przy tym pod uwagę 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 do zasady wszystkie zobowiązania danego dłużnika — nie tylko wymagalne, ale także te, których termin płatności jeszcze nie nadszedł. Z mocy art. 11 ust. 4 PU do  tych zobowiązań pieniężnych, nie wlicza się jednak zobowiązań przyszłych, w tym zobowiązań pod warunkiem zawieszającym oraz zobowiązań wobec wspólnika albo akcjonariusza z tytułu pożyczki lub innej czynności prawnej o podobnych skutkach.</w:t>
      </w:r>
    </w:p>
    <w:p w14:paraId="3AC320E9" w14:textId="77777777" w:rsidR="002A4FBC" w:rsidRPr="002A4FBC" w:rsidRDefault="002A4FBC" w:rsidP="002A4F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powyższa określana jest jako nadmierne zadłużenie i stanowi niezależną od niewykonywania zobowiązań pieniężnych przesłankę stwierdzenia stanu niewypłacalności dłużników wskazanych w tym przepisie – może zatem prowadzić do ogłoszenia ich upadłości, nawet gdy wykonują swoje wymagalne zobowiązania pieniężne na bieżąco. Z mocy art. 11 ust. 6 PU sąd może jednak oddalić wniosek o ogłoszenie upadłości, jeżeli nie ma zagrożenia utraty przez dłużnika zdolności do wykonywania jego wymagalnych zobowiązań pieniężnych w niedługim czasie</w:t>
      </w:r>
      <w:bookmarkEnd w:id="0"/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6AD25918" w14:textId="46F9599C" w:rsidR="002A4FBC" w:rsidRPr="002A4FBC" w:rsidRDefault="002A4FBC" w:rsidP="002A4F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stawodawca wprowadza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11 PUN dwie przesłanki niewypłacalności, które są wobec siebie niezależne. Dłużnik jest, w rozumieniu PUN,  niewypłacalny, gdy wystąpi dowolna z nich, nie muszą one zatem (choć oczywiście w konkretnym przypadku mogą) wystąpić łącznie. Utrata przez dłużnika zdolności do wykonywania swoich wymagalnych zobowiązań pieniężnych jest przesłanką uznania go za niewypłacalnego w odniesieniu do wszystkich podmiotów posiadających zdolność upadłościową – zarówno osób fizycznych, jak i osób prawnych oraz jednostek organizacyjnych nie posiadających osobowości prawnej. </w:t>
      </w:r>
    </w:p>
    <w:p w14:paraId="4ADB82FB" w14:textId="66EFA2C4" w:rsidR="002A4FBC" w:rsidRDefault="002A4FBC" w:rsidP="002A4F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Druga ze wskazanych w ustawie przesłanek uznania dłużnika za niewypłacalnego - niewypłacalności - nadmierne zadłużenie z art. 11 ust. 2 PUN nie znajduje zastosowania w stosunku do osób fizycznych (w przypadku których stosunek ich majątku do </w:t>
      </w:r>
      <w:r w:rsidRPr="002A4FB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wielkości zobowiązań nie ma zatem znaczenia), lecz dotyczy jedynie osób prawnych oraz jednostek organizacyjnych nieposiadających osobowości prawnej, którym odrębna ustawa przyznaje zdolność prawną. Podkreślić jednak należy, że, zgodnie z art. 11 ust. 7 PU, przepisy ust. 2 – 6 tego artykułu (a zatem dotyczące przesłanki nadmiernego zadłużenia) nie mają zastosowania do spółek osobowych określonych w KSH (a zatem spółki jawnej, spółka partnerskiej, spółki komandytowej i spółki komandytowo-akcyjnej), w których co najmniej jednym wspólnikiem odpowiadającym za zobowiązania spółki bez ograniczenia całym swoim majątkiem jest osoba fizyczna. W przypadku takich spółek zatem, podobnie jak w przypadku osób fizycznych obowiązuje tylko jedna przesłanka uznania dłużnika za niewypłacalnego –utrata zdolności do wykonywania swoich wymagalnych zobowiązań pieniężnych.</w:t>
      </w:r>
    </w:p>
    <w:p w14:paraId="3C49D9E5" w14:textId="77777777" w:rsidR="00345989" w:rsidRPr="00345989" w:rsidRDefault="002A4FBC" w:rsidP="003459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Pojęcie zagrożenia niewypłacalnością zostało natomiast przez ustawodawcę zdefiniowane bezpośrednio w przepisach PR. </w:t>
      </w:r>
      <w:r w:rsidR="001744F5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dłużnika zagrożonego niewypłacalnością należy, zgodnie z art. 6 ust. 3 </w:t>
      </w:r>
      <w:proofErr w:type="spellStart"/>
      <w:r w:rsidR="001744F5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744F5">
        <w:rPr>
          <w:rFonts w:ascii="Times New Roman" w:eastAsia="Times New Roman" w:hAnsi="Times New Roman" w:cs="Times New Roman"/>
          <w:sz w:val="24"/>
          <w:szCs w:val="24"/>
          <w:lang w:eastAsia="pl-PL"/>
        </w:rPr>
        <w:t>rRestr</w:t>
      </w:r>
      <w:proofErr w:type="spellEnd"/>
      <w:r w:rsidR="001744F5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rozumieć dłużnika, którego sytuacja ekonomiczna wskazuje, że w niedługim czasie może stać się niewypłacalny</w:t>
      </w:r>
      <w:r w:rsidR="00174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5989" w:rsidRPr="00345989">
        <w:rPr>
          <w:rFonts w:ascii="Times New Roman" w:eastAsia="Times New Roman" w:hAnsi="Times New Roman" w:cs="Times New Roman"/>
          <w:sz w:val="24"/>
          <w:szCs w:val="24"/>
          <w:lang w:eastAsia="pl-PL"/>
        </w:rPr>
        <w:t>Owa przyszła niewypłacalność nie musi być zatem pewna – nie musi zostać udowodniona jej nieuchronność. Wystarczy, że istnieje taka realna możliwość i zostanie to uprawdopodobnione.</w:t>
      </w:r>
    </w:p>
    <w:p w14:paraId="51CB50B0" w14:textId="02BF5158" w:rsidR="00AE06CE" w:rsidRDefault="001744F5" w:rsidP="003459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wskazano w uzasadnieniu o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bjęcie </w:t>
      </w:r>
      <w:r w:rsidRPr="00F14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postępowaniami restrukturyzacyjnymi</w:t>
      </w:r>
      <w:r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dłużników niewypłacalnych jest uzasadnione głównie interesem wierzycieli, dla których korzystniejsze może być uzyskanie zaspokojenia w wyniku realizacji układu niż w drodze likwidacji majątku dłużnika w postępowaniu upadłościowym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06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 wszczęcia tych postępowań </w:t>
      </w:r>
      <w:r w:rsidR="0003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mogą natomiast skorzystać </w:t>
      </w:r>
      <w:r w:rsidR="00AE06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przedsiębiorcy, którzy mają zdolność regulowania swoich zobowiązań i nie istnieje żadne zagrożenie jej utraty</w:t>
      </w:r>
      <w:r w:rsidR="0003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 więc nie są ani niewypłacalni, ani też  zagrożeni niewypłacalnością</w:t>
      </w:r>
      <w:r w:rsidR="00AE06CE" w:rsidRPr="00F1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0A04E47" w14:textId="61EB06BC" w:rsidR="00791D9E" w:rsidRPr="00F141CE" w:rsidRDefault="00791D9E" w:rsidP="003459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D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Podkreślić należy, że ustawodawca nie różnicuje sytuacji prawnej dłużnika w postępowaniach restrukturyzacyjnych, w zależności od tego, czy  jest on niewypłacalny czy dopiero zagrożony niewypłacalnością. W jednym i w drugim przypadku postepowanie restrukturyzacyjne prowadzone jest w tym samym trybie, w oparciu o te same przepisy.</w:t>
      </w:r>
    </w:p>
    <w:p w14:paraId="72322B6C" w14:textId="77777777" w:rsidR="00F141CE" w:rsidRP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5613751"/>
    </w:p>
    <w:bookmarkEnd w:id="1"/>
    <w:p w14:paraId="09B8CFCA" w14:textId="77777777" w:rsidR="00F141CE" w:rsidRPr="00F141CE" w:rsidRDefault="00F141CE" w:rsidP="00F14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7B21F" w14:textId="77777777" w:rsidR="009E0E6A" w:rsidRDefault="009E0E6A"/>
    <w:sectPr w:rsidR="009E0E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1491" w14:textId="77777777" w:rsidR="000C611C" w:rsidRDefault="000C611C">
      <w:pPr>
        <w:spacing w:after="0" w:line="240" w:lineRule="auto"/>
      </w:pPr>
      <w:r>
        <w:separator/>
      </w:r>
    </w:p>
  </w:endnote>
  <w:endnote w:type="continuationSeparator" w:id="0">
    <w:p w14:paraId="0A97FAEC" w14:textId="77777777" w:rsidR="000C611C" w:rsidRDefault="000C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439934"/>
      <w:docPartObj>
        <w:docPartGallery w:val="Page Numbers (Bottom of Page)"/>
        <w:docPartUnique/>
      </w:docPartObj>
    </w:sdtPr>
    <w:sdtEndPr/>
    <w:sdtContent>
      <w:p w14:paraId="1BD68EA4" w14:textId="360D2123" w:rsidR="00C076F7" w:rsidRDefault="00C076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DA4B6" w14:textId="77777777" w:rsidR="00EC222B" w:rsidRDefault="000C6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0DE8" w14:textId="77777777" w:rsidR="000C611C" w:rsidRDefault="000C611C">
      <w:pPr>
        <w:spacing w:after="0" w:line="240" w:lineRule="auto"/>
      </w:pPr>
      <w:r>
        <w:separator/>
      </w:r>
    </w:p>
  </w:footnote>
  <w:footnote w:type="continuationSeparator" w:id="0">
    <w:p w14:paraId="7F05B39C" w14:textId="77777777" w:rsidR="000C611C" w:rsidRDefault="000C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395B"/>
    <w:multiLevelType w:val="hybridMultilevel"/>
    <w:tmpl w:val="15606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64B2"/>
    <w:multiLevelType w:val="hybridMultilevel"/>
    <w:tmpl w:val="80420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05C56"/>
    <w:multiLevelType w:val="hybridMultilevel"/>
    <w:tmpl w:val="D0AA9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27E8D"/>
    <w:multiLevelType w:val="hybridMultilevel"/>
    <w:tmpl w:val="AA2E5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CE"/>
    <w:rsid w:val="00037BFA"/>
    <w:rsid w:val="00081831"/>
    <w:rsid w:val="000C611C"/>
    <w:rsid w:val="00105626"/>
    <w:rsid w:val="001744F5"/>
    <w:rsid w:val="00181228"/>
    <w:rsid w:val="002A4FBC"/>
    <w:rsid w:val="00345989"/>
    <w:rsid w:val="005D15A1"/>
    <w:rsid w:val="00620B8A"/>
    <w:rsid w:val="006A710E"/>
    <w:rsid w:val="006D1E79"/>
    <w:rsid w:val="00791D9E"/>
    <w:rsid w:val="00920C32"/>
    <w:rsid w:val="0092640D"/>
    <w:rsid w:val="009D10E9"/>
    <w:rsid w:val="009E0E6A"/>
    <w:rsid w:val="00A9215F"/>
    <w:rsid w:val="00AE06CE"/>
    <w:rsid w:val="00BA5AE9"/>
    <w:rsid w:val="00C076F7"/>
    <w:rsid w:val="00D105A5"/>
    <w:rsid w:val="00F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92C1"/>
  <w15:chartTrackingRefBased/>
  <w15:docId w15:val="{28423462-6314-4A58-B581-E8B9319E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41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4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E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8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83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8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8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8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1385</Words>
  <Characters>10252</Characters>
  <Application>Microsoft Office Word</Application>
  <DocSecurity>0</DocSecurity>
  <Lines>160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Horosz</dc:creator>
  <cp:keywords/>
  <dc:description/>
  <cp:lastModifiedBy>Piotr Horosz</cp:lastModifiedBy>
  <cp:revision>10</cp:revision>
  <dcterms:created xsi:type="dcterms:W3CDTF">2021-03-01T12:54:00Z</dcterms:created>
  <dcterms:modified xsi:type="dcterms:W3CDTF">2022-02-03T11:03:00Z</dcterms:modified>
</cp:coreProperties>
</file>