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B5ECA"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Źródła finansowania</w:t>
      </w:r>
    </w:p>
    <w:p w14:paraId="2E204500" w14:textId="77777777" w:rsidR="005F24B6" w:rsidRPr="005F24B6" w:rsidRDefault="005F24B6"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u w:val="single"/>
          <w:lang w:val="pl-PL"/>
        </w:rPr>
        <w:t>Zad1.</w:t>
      </w:r>
      <w:r w:rsidRPr="005F24B6">
        <w:rPr>
          <w:rFonts w:ascii="Times New Roman" w:eastAsia="Times New Roman" w:hAnsi="Times New Roman" w:cs="Times New Roman"/>
          <w:color w:val="000000"/>
          <w:u w:val="single"/>
          <w:lang w:val="pl-PL"/>
        </w:rPr>
        <w:t xml:space="preserve">    Przedsiębiorstwa często wykorzystują pożyczki lub debety </w:t>
      </w:r>
      <w:r w:rsidRPr="00E50717">
        <w:rPr>
          <w:rFonts w:ascii="Times New Roman" w:eastAsia="Times New Roman" w:hAnsi="Times New Roman" w:cs="Times New Roman"/>
          <w:color w:val="000000"/>
          <w:u w:val="single"/>
          <w:lang w:val="pl-PL"/>
        </w:rPr>
        <w:t xml:space="preserve">w rachunku bieżącym </w:t>
      </w:r>
      <w:r w:rsidRPr="005F24B6">
        <w:rPr>
          <w:rFonts w:ascii="Times New Roman" w:eastAsia="Times New Roman" w:hAnsi="Times New Roman" w:cs="Times New Roman"/>
          <w:color w:val="000000"/>
          <w:u w:val="single"/>
          <w:lang w:val="pl-PL"/>
        </w:rPr>
        <w:t>(overdrafts), bądź obydwie</w:t>
      </w:r>
      <w:r w:rsidRPr="00E50717">
        <w:rPr>
          <w:rFonts w:ascii="Times New Roman" w:eastAsia="Times New Roman" w:hAnsi="Times New Roman" w:cs="Times New Roman"/>
          <w:color w:val="000000"/>
          <w:u w:val="single"/>
          <w:lang w:val="pl-PL"/>
        </w:rPr>
        <w:t xml:space="preserve"> opcje jako źródło finansowania. </w:t>
      </w:r>
      <w:r w:rsidRPr="005F24B6">
        <w:rPr>
          <w:rFonts w:ascii="Times New Roman" w:eastAsia="Times New Roman" w:hAnsi="Times New Roman" w:cs="Times New Roman"/>
          <w:color w:val="000000"/>
          <w:u w:val="single"/>
          <w:lang w:val="pl-PL"/>
        </w:rPr>
        <w:t>Które z poniższych jest zaletą pożyczki dla dłużnika, w porównaniu do debetu</w:t>
      </w:r>
      <w:r w:rsidRPr="00E50717">
        <w:rPr>
          <w:rFonts w:ascii="Times New Roman" w:eastAsia="Times New Roman" w:hAnsi="Times New Roman" w:cs="Times New Roman"/>
          <w:color w:val="000000"/>
          <w:u w:val="single"/>
          <w:lang w:val="pl-PL"/>
        </w:rPr>
        <w:t xml:space="preserve"> (overdrafta)</w:t>
      </w:r>
      <w:r w:rsidRPr="005F24B6">
        <w:rPr>
          <w:rFonts w:ascii="Times New Roman" w:eastAsia="Times New Roman" w:hAnsi="Times New Roman" w:cs="Times New Roman"/>
          <w:color w:val="000000"/>
          <w:u w:val="single"/>
          <w:lang w:val="pl-PL"/>
        </w:rPr>
        <w:t>?</w:t>
      </w:r>
    </w:p>
    <w:p w14:paraId="2703CDC5"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A    elastyczny harmonogram spłat</w:t>
      </w:r>
    </w:p>
    <w:p w14:paraId="57F9BDF4"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B    opłata tylko za przekroczenie określonej kwoty</w:t>
      </w:r>
    </w:p>
    <w:p w14:paraId="22F92D1B"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C    łatwe do zaaranżowania</w:t>
      </w:r>
    </w:p>
    <w:p w14:paraId="4C443B20"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D    niższa stopa procentowa</w:t>
      </w:r>
    </w:p>
    <w:p w14:paraId="709D1E0D"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u w:val="single"/>
          <w:lang w:val="pl-PL"/>
        </w:rPr>
        <w:t>Odpowiedź:</w:t>
      </w:r>
    </w:p>
    <w:p w14:paraId="5696DA59" w14:textId="77777777" w:rsidR="005F24B6" w:rsidRPr="00E50717"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D</w:t>
      </w:r>
      <w:r w:rsidRPr="005F24B6">
        <w:rPr>
          <w:rFonts w:ascii="Times New Roman" w:eastAsia="Times New Roman" w:hAnsi="Times New Roman" w:cs="Times New Roman"/>
          <w:color w:val="000000"/>
          <w:lang w:val="pl-PL"/>
        </w:rPr>
        <w:t xml:space="preserve">  niższa stopa procentowa</w:t>
      </w:r>
    </w:p>
    <w:p w14:paraId="74436B76" w14:textId="77777777" w:rsidR="007E6B58" w:rsidRDefault="005F24B6" w:rsidP="007E6B58">
      <w:pPr>
        <w:spacing w:after="0" w:line="240" w:lineRule="auto"/>
        <w:jc w:val="both"/>
        <w:rPr>
          <w:rFonts w:ascii="Times New Roman" w:eastAsia="Times New Roman" w:hAnsi="Times New Roman" w:cs="Times New Roman"/>
          <w:color w:val="000000"/>
          <w:lang w:val="pl-PL"/>
        </w:rPr>
      </w:pPr>
      <w:r w:rsidRPr="005F24B6">
        <w:rPr>
          <w:rFonts w:ascii="Times New Roman" w:eastAsia="Times New Roman" w:hAnsi="Times New Roman" w:cs="Times New Roman"/>
          <w:color w:val="000000"/>
          <w:lang w:val="pl-PL"/>
        </w:rPr>
        <w:t xml:space="preserve">Pożyczka zabezpieczona jest umową </w:t>
      </w:r>
      <w:r w:rsidRPr="00E50717">
        <w:rPr>
          <w:rFonts w:ascii="Times New Roman" w:eastAsia="Times New Roman" w:hAnsi="Times New Roman" w:cs="Times New Roman"/>
          <w:color w:val="000000"/>
          <w:lang w:val="pl-PL"/>
        </w:rPr>
        <w:t>z</w:t>
      </w:r>
      <w:r w:rsidRPr="005F24B6">
        <w:rPr>
          <w:rFonts w:ascii="Times New Roman" w:eastAsia="Times New Roman" w:hAnsi="Times New Roman" w:cs="Times New Roman"/>
          <w:color w:val="000000"/>
          <w:lang w:val="pl-PL"/>
        </w:rPr>
        <w:t xml:space="preserve"> określonym harmonogramem spłat -  to ogranicza ryzyko dla banku, stąd niższa stopa procentowa.</w:t>
      </w:r>
    </w:p>
    <w:p w14:paraId="597E739E" w14:textId="77777777" w:rsidR="005F24B6" w:rsidRPr="007E6B58" w:rsidRDefault="005F24B6" w:rsidP="007E6B58">
      <w:pPr>
        <w:spacing w:after="0" w:line="240" w:lineRule="auto"/>
        <w:jc w:val="both"/>
        <w:rPr>
          <w:rFonts w:ascii="Times New Roman" w:eastAsia="Times New Roman" w:hAnsi="Times New Roman" w:cs="Times New Roman"/>
          <w:color w:val="000000"/>
          <w:lang w:val="pl-PL"/>
        </w:rPr>
      </w:pPr>
      <w:r w:rsidRPr="00E50717">
        <w:rPr>
          <w:rFonts w:ascii="Times New Roman" w:eastAsia="Times New Roman" w:hAnsi="Times New Roman" w:cs="Times New Roman"/>
          <w:u w:val="single"/>
          <w:lang w:val="pl-PL"/>
        </w:rPr>
        <w:t>Zad2.</w:t>
      </w:r>
      <w:r w:rsidRPr="005F24B6">
        <w:rPr>
          <w:rFonts w:ascii="Times New Roman" w:eastAsia="Times New Roman" w:hAnsi="Times New Roman" w:cs="Times New Roman"/>
          <w:color w:val="000000"/>
          <w:u w:val="single"/>
          <w:lang w:val="pl-PL"/>
        </w:rPr>
        <w:t xml:space="preserve">    Zgodnie z </w:t>
      </w:r>
      <w:r w:rsidRPr="00E50717">
        <w:rPr>
          <w:rFonts w:ascii="Times New Roman" w:eastAsia="Times New Roman" w:hAnsi="Times New Roman" w:cs="Times New Roman"/>
          <w:color w:val="000000"/>
          <w:u w:val="single"/>
          <w:lang w:val="pl-PL"/>
        </w:rPr>
        <w:t>teorią dziobania</w:t>
      </w:r>
      <w:r w:rsidRPr="005F24B6">
        <w:rPr>
          <w:rFonts w:ascii="Times New Roman" w:eastAsia="Times New Roman" w:hAnsi="Times New Roman" w:cs="Times New Roman"/>
          <w:color w:val="000000"/>
          <w:u w:val="single"/>
          <w:lang w:val="pl-PL"/>
        </w:rPr>
        <w:t>, uporządkuj poniższe pozycje od najwyższego do najniższego ryzyka:</w:t>
      </w:r>
    </w:p>
    <w:p w14:paraId="63266803"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 xml:space="preserve">1    </w:t>
      </w:r>
      <w:r w:rsidRPr="005F24B6">
        <w:rPr>
          <w:rFonts w:ascii="Times New Roman" w:eastAsia="Times New Roman" w:hAnsi="Times New Roman" w:cs="Times New Roman"/>
          <w:b/>
          <w:bCs/>
          <w:color w:val="000000"/>
          <w:lang w:val="pl-PL"/>
        </w:rPr>
        <w:t>kapitał ulokowany w akcje</w:t>
      </w:r>
    </w:p>
    <w:p w14:paraId="53711F58"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2    kapitał w akcjach uprzywilejowanych</w:t>
      </w:r>
    </w:p>
    <w:p w14:paraId="35CC4E28"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3    zobowiązania handlowe</w:t>
      </w:r>
    </w:p>
    <w:p w14:paraId="79DF308A"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4    pożyczka bankowa ze stałymi i zmiennymi opłatami</w:t>
      </w:r>
    </w:p>
    <w:p w14:paraId="02562070"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A    1,2,3,4</w:t>
      </w:r>
    </w:p>
    <w:p w14:paraId="3D27175E"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B    2,1,4,3</w:t>
      </w:r>
    </w:p>
    <w:p w14:paraId="1FB85136"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C    1,2,4,3</w:t>
      </w:r>
    </w:p>
    <w:p w14:paraId="7D1049D9"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D    4,1,2,3</w:t>
      </w:r>
    </w:p>
    <w:p w14:paraId="74EE03BD"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u w:val="single"/>
          <w:lang w:val="pl-PL"/>
        </w:rPr>
        <w:t>Odpowiedź:</w:t>
      </w:r>
    </w:p>
    <w:p w14:paraId="6A1257E1"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A</w:t>
      </w:r>
      <w:r w:rsidRPr="005F24B6">
        <w:rPr>
          <w:rFonts w:ascii="Times New Roman" w:eastAsia="Times New Roman" w:hAnsi="Times New Roman" w:cs="Times New Roman"/>
          <w:color w:val="000000"/>
          <w:lang w:val="pl-PL"/>
        </w:rPr>
        <w:t xml:space="preserve">  kapitał  ulokowany w akcje, kapitał w akcjach uprzywilejowanych, zobowiązania handlowe, pożyczka bankowa</w:t>
      </w:r>
    </w:p>
    <w:p w14:paraId="5CC23412"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Kapitał ulokowany w akcje  jest najbardziej ryzykowny – spółka decyduje czy i w jakiej wysokości będą wypłacane dywidendy.</w:t>
      </w:r>
    </w:p>
    <w:p w14:paraId="21546E82"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Kapitał ulokowany w akcje uprzywilejowane jest następny w hierarchii ryzyka – dywidendy są wypłacane, jeśli pozwala na to osiągnięty zysk.</w:t>
      </w:r>
    </w:p>
    <w:p w14:paraId="3F202E25"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Następne są zobowiązanie handlowe, ponieważ są spłacane przed udziałowcami, ale zwykle są niezabezpieczone.</w:t>
      </w:r>
    </w:p>
    <w:p w14:paraId="50970EC4"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Najmniejsze ryzyko podejmuje bank udzielający pożyczki w oparciu o stałe i zmienne spłaty.</w:t>
      </w:r>
    </w:p>
    <w:p w14:paraId="4E1E606D" w14:textId="77777777" w:rsidR="008C6786" w:rsidRPr="00247FB5" w:rsidRDefault="008C6786" w:rsidP="008C6786">
      <w:pPr>
        <w:spacing w:after="0" w:line="240" w:lineRule="auto"/>
        <w:jc w:val="both"/>
        <w:rPr>
          <w:rFonts w:ascii="Times New Roman" w:eastAsia="Times New Roman" w:hAnsi="Times New Roman" w:cs="Times New Roman"/>
          <w:lang w:val="pl-PL"/>
        </w:rPr>
      </w:pPr>
      <w:r w:rsidRPr="008C6786">
        <w:rPr>
          <w:rFonts w:ascii="Times New Roman" w:eastAsia="Times New Roman" w:hAnsi="Times New Roman" w:cs="Times New Roman"/>
          <w:bCs/>
          <w:color w:val="000000"/>
          <w:lang w:val="pl-PL"/>
        </w:rPr>
        <w:t>Zad</w:t>
      </w:r>
      <w:r>
        <w:rPr>
          <w:rFonts w:ascii="Times New Roman" w:eastAsia="Times New Roman" w:hAnsi="Times New Roman" w:cs="Times New Roman"/>
          <w:bCs/>
          <w:color w:val="000000"/>
          <w:lang w:val="pl-PL"/>
        </w:rPr>
        <w:t>3</w:t>
      </w:r>
      <w:r w:rsidRPr="008C6786">
        <w:rPr>
          <w:rFonts w:ascii="Times New Roman" w:eastAsia="Times New Roman" w:hAnsi="Times New Roman" w:cs="Times New Roman"/>
          <w:bCs/>
          <w:color w:val="000000"/>
          <w:lang w:val="pl-PL"/>
        </w:rPr>
        <w:t xml:space="preserve">. </w:t>
      </w:r>
      <w:r w:rsidRPr="008C6786">
        <w:rPr>
          <w:rFonts w:ascii="Times New Roman" w:eastAsia="Times New Roman" w:hAnsi="Times New Roman" w:cs="Times New Roman"/>
          <w:color w:val="000000"/>
          <w:lang w:val="pl-PL"/>
        </w:rPr>
        <w:t>Alpha jest spółką notowaną na giełdzie z ceną akcji równą 2$. Ogłasza emisję praw do akcji „1-za-4” przy cenie 1.60$ za akcję.</w:t>
      </w:r>
      <w:r w:rsidRPr="008C6786">
        <w:rPr>
          <w:rFonts w:ascii="Times New Roman" w:eastAsia="Times New Roman" w:hAnsi="Times New Roman" w:cs="Times New Roman"/>
          <w:b/>
          <w:bCs/>
          <w:color w:val="FF0000"/>
          <w:lang w:val="pl-PL"/>
        </w:rPr>
        <w:t xml:space="preserve"> </w:t>
      </w:r>
      <w:r w:rsidRPr="008C6786">
        <w:rPr>
          <w:rFonts w:ascii="Times New Roman" w:eastAsia="Times New Roman" w:hAnsi="Times New Roman" w:cs="Times New Roman"/>
          <w:color w:val="000000"/>
          <w:lang w:val="pl-PL"/>
        </w:rPr>
        <w:t xml:space="preserve">Ile wynosi TERP (theoretical ex rights price - teoretyczna cena akcji po emisji praw poboru)? </w:t>
      </w:r>
      <w:r w:rsidRPr="00247FB5">
        <w:rPr>
          <w:rFonts w:ascii="Times New Roman" w:eastAsia="Times New Roman" w:hAnsi="Times New Roman" w:cs="Times New Roman"/>
          <w:color w:val="000000"/>
          <w:lang w:val="pl-PL"/>
        </w:rPr>
        <w:t>(1 pkt)</w:t>
      </w:r>
    </w:p>
    <w:p w14:paraId="7E660CA9"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u w:val="single"/>
          <w:lang w:val="pl-PL"/>
        </w:rPr>
        <w:t>Odpowiedź:</w:t>
      </w:r>
    </w:p>
    <w:p w14:paraId="2C00B225"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TERP - theoretical ex right price -</w:t>
      </w:r>
      <w:r w:rsidRPr="005F24B6">
        <w:rPr>
          <w:rFonts w:ascii="Times New Roman" w:eastAsia="Times New Roman" w:hAnsi="Times New Roman" w:cs="Times New Roman"/>
          <w:color w:val="000000"/>
          <w:lang w:val="pl-PL"/>
        </w:rPr>
        <w:t xml:space="preserve"> jest średnią ważoną pomiędzy notowaniem giełdowym stanowiącym odniesienie (koszt akcji przed emisją praw poboru) i ceną emisyjną nowych akcji. </w:t>
      </w:r>
    </w:p>
    <w:p w14:paraId="31BF0DEF"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$2       x  </w:t>
      </w:r>
      <w:r w:rsidRPr="005F24B6">
        <w:rPr>
          <w:rFonts w:ascii="Times New Roman" w:eastAsia="Times New Roman" w:hAnsi="Times New Roman" w:cs="Times New Roman"/>
          <w:color w:val="FF0000"/>
          <w:lang w:val="pl-PL"/>
        </w:rPr>
        <w:t>4</w:t>
      </w:r>
      <w:r w:rsidRPr="005F24B6">
        <w:rPr>
          <w:rFonts w:ascii="Times New Roman" w:eastAsia="Times New Roman" w:hAnsi="Times New Roman" w:cs="Times New Roman"/>
          <w:color w:val="000000"/>
          <w:lang w:val="pl-PL"/>
        </w:rPr>
        <w:t xml:space="preserve">  =  </w:t>
      </w:r>
      <w:r w:rsidRPr="005F24B6">
        <w:rPr>
          <w:rFonts w:ascii="Times New Roman" w:eastAsia="Times New Roman" w:hAnsi="Times New Roman" w:cs="Times New Roman"/>
          <w:color w:val="366091"/>
          <w:lang w:val="pl-PL"/>
        </w:rPr>
        <w:t>$8.00</w:t>
      </w:r>
    </w:p>
    <w:p w14:paraId="09865129"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$1.60 x  </w:t>
      </w:r>
      <w:r w:rsidRPr="005F24B6">
        <w:rPr>
          <w:rFonts w:ascii="Times New Roman" w:eastAsia="Times New Roman" w:hAnsi="Times New Roman" w:cs="Times New Roman"/>
          <w:color w:val="000000"/>
          <w:u w:val="single"/>
          <w:lang w:val="pl-PL"/>
        </w:rPr>
        <w:t> </w:t>
      </w:r>
      <w:r w:rsidRPr="005F24B6">
        <w:rPr>
          <w:rFonts w:ascii="Times New Roman" w:eastAsia="Times New Roman" w:hAnsi="Times New Roman" w:cs="Times New Roman"/>
          <w:color w:val="FF0000"/>
          <w:u w:val="single"/>
          <w:lang w:val="pl-PL"/>
        </w:rPr>
        <w:t>1</w:t>
      </w:r>
      <w:r w:rsidRPr="005F24B6">
        <w:rPr>
          <w:rFonts w:ascii="Times New Roman" w:eastAsia="Times New Roman" w:hAnsi="Times New Roman" w:cs="Times New Roman"/>
          <w:color w:val="000000"/>
          <w:lang w:val="pl-PL"/>
        </w:rPr>
        <w:t xml:space="preserve">  = </w:t>
      </w:r>
      <w:r w:rsidRPr="005F24B6">
        <w:rPr>
          <w:rFonts w:ascii="Times New Roman" w:eastAsia="Times New Roman" w:hAnsi="Times New Roman" w:cs="Times New Roman"/>
          <w:color w:val="366091"/>
          <w:u w:val="single"/>
          <w:lang w:val="pl-PL"/>
        </w:rPr>
        <w:t>$1.60</w:t>
      </w:r>
    </w:p>
    <w:p w14:paraId="00E44261"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   </w:t>
      </w:r>
      <w:r w:rsidR="00FC73E0">
        <w:rPr>
          <w:rFonts w:ascii="Times New Roman" w:eastAsia="Times New Roman" w:hAnsi="Times New Roman" w:cs="Times New Roman"/>
          <w:color w:val="000000"/>
          <w:lang w:val="pl-PL"/>
        </w:rPr>
        <w:t xml:space="preserve">           </w:t>
      </w:r>
      <w:r w:rsidRPr="005F24B6">
        <w:rPr>
          <w:rFonts w:ascii="Times New Roman" w:eastAsia="Times New Roman" w:hAnsi="Times New Roman" w:cs="Times New Roman"/>
          <w:color w:val="000000"/>
          <w:lang w:val="pl-PL"/>
        </w:rPr>
        <w:t xml:space="preserve">  </w:t>
      </w:r>
      <w:r w:rsidRPr="005F24B6">
        <w:rPr>
          <w:rFonts w:ascii="Times New Roman" w:eastAsia="Times New Roman" w:hAnsi="Times New Roman" w:cs="Times New Roman"/>
          <w:b/>
          <w:bCs/>
          <w:color w:val="FF0000"/>
          <w:lang w:val="pl-PL"/>
        </w:rPr>
        <w:t>5     </w:t>
      </w:r>
      <w:r w:rsidRPr="005F24B6">
        <w:rPr>
          <w:rFonts w:ascii="Times New Roman" w:eastAsia="Times New Roman" w:hAnsi="Times New Roman" w:cs="Times New Roman"/>
          <w:b/>
          <w:bCs/>
          <w:color w:val="366091"/>
          <w:lang w:val="pl-PL"/>
        </w:rPr>
        <w:t>$9.60</w:t>
      </w:r>
    </w:p>
    <w:p w14:paraId="4FD3245B"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366091"/>
          <w:lang w:val="pl-PL"/>
        </w:rPr>
        <w:t xml:space="preserve">$9.60 </w:t>
      </w:r>
      <w:r w:rsidRPr="005F24B6">
        <w:rPr>
          <w:rFonts w:ascii="Times New Roman" w:eastAsia="Times New Roman" w:hAnsi="Times New Roman" w:cs="Times New Roman"/>
          <w:color w:val="000000"/>
          <w:lang w:val="pl-PL"/>
        </w:rPr>
        <w:t xml:space="preserve">/ </w:t>
      </w:r>
      <w:r w:rsidRPr="005F24B6">
        <w:rPr>
          <w:rFonts w:ascii="Times New Roman" w:eastAsia="Times New Roman" w:hAnsi="Times New Roman" w:cs="Times New Roman"/>
          <w:b/>
          <w:bCs/>
          <w:color w:val="FF0000"/>
          <w:lang w:val="pl-PL"/>
        </w:rPr>
        <w:t xml:space="preserve">5 = </w:t>
      </w:r>
      <w:r w:rsidRPr="005F24B6">
        <w:rPr>
          <w:rFonts w:ascii="Times New Roman" w:eastAsia="Times New Roman" w:hAnsi="Times New Roman" w:cs="Times New Roman"/>
          <w:color w:val="000000"/>
          <w:lang w:val="pl-PL"/>
        </w:rPr>
        <w:t>$1.92</w:t>
      </w:r>
    </w:p>
    <w:p w14:paraId="72269BD6"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D  </w:t>
      </w:r>
      <w:r w:rsidRPr="005F24B6">
        <w:rPr>
          <w:rFonts w:ascii="Times New Roman" w:eastAsia="Times New Roman" w:hAnsi="Times New Roman" w:cs="Times New Roman"/>
          <w:color w:val="000000"/>
          <w:lang w:val="pl-PL"/>
        </w:rPr>
        <w:t>$1.92</w:t>
      </w:r>
    </w:p>
    <w:p w14:paraId="4E3551CF" w14:textId="77777777" w:rsidR="005F24B6" w:rsidRPr="005F24B6" w:rsidRDefault="00FA592B"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 xml:space="preserve">Zad4. </w:t>
      </w:r>
      <w:r w:rsidR="005F24B6" w:rsidRPr="005F24B6">
        <w:rPr>
          <w:rFonts w:ascii="Times New Roman" w:eastAsia="Times New Roman" w:hAnsi="Times New Roman" w:cs="Times New Roman"/>
          <w:color w:val="000000"/>
          <w:u w:val="single"/>
          <w:lang w:val="pl-PL"/>
        </w:rPr>
        <w:t>Który z poniższych papierów wartościowych jest emitowany z dyskontem od jego wartości wykupu i  nie daje posiadaczowi prawa do żadnych odsetek przez cały czas trwania?</w:t>
      </w:r>
    </w:p>
    <w:p w14:paraId="6E904FC8"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A    wysoko dyskontowana obligacja</w:t>
      </w:r>
    </w:p>
    <w:p w14:paraId="3151A6D7"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 xml:space="preserve">B    długoterminowa obligacja skarbowa </w:t>
      </w:r>
    </w:p>
    <w:p w14:paraId="247A5143"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 xml:space="preserve">C    niezabezpieczony weksel własny </w:t>
      </w:r>
    </w:p>
    <w:p w14:paraId="038C31F0"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D</w:t>
      </w:r>
      <w:r w:rsidRPr="005F24B6">
        <w:rPr>
          <w:rFonts w:ascii="Times New Roman" w:eastAsia="Times New Roman" w:hAnsi="Times New Roman" w:cs="Times New Roman"/>
          <w:b/>
          <w:bCs/>
          <w:color w:val="FF0000"/>
          <w:lang w:val="pl-PL"/>
        </w:rPr>
        <w:t xml:space="preserve">    </w:t>
      </w:r>
      <w:r w:rsidRPr="005F24B6">
        <w:rPr>
          <w:rFonts w:ascii="Times New Roman" w:eastAsia="Times New Roman" w:hAnsi="Times New Roman" w:cs="Times New Roman"/>
          <w:b/>
          <w:bCs/>
          <w:color w:val="000000"/>
          <w:lang w:val="pl-PL"/>
        </w:rPr>
        <w:t>obligacja zerokuponowa</w:t>
      </w:r>
    </w:p>
    <w:p w14:paraId="34647950"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u w:val="single"/>
          <w:lang w:val="pl-PL"/>
        </w:rPr>
        <w:t>Odpowiedź:</w:t>
      </w:r>
    </w:p>
    <w:p w14:paraId="0D8EC396"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D</w:t>
      </w:r>
      <w:r w:rsidRPr="005F24B6">
        <w:rPr>
          <w:rFonts w:ascii="Times New Roman" w:eastAsia="Times New Roman" w:hAnsi="Times New Roman" w:cs="Times New Roman"/>
          <w:color w:val="000000"/>
          <w:lang w:val="pl-PL"/>
        </w:rPr>
        <w:t xml:space="preserve">  obligacja zerokuponowa</w:t>
      </w:r>
    </w:p>
    <w:p w14:paraId="38F21CF2" w14:textId="77777777" w:rsidR="005F24B6" w:rsidRPr="00E50717" w:rsidRDefault="005F24B6" w:rsidP="007E6B58">
      <w:pPr>
        <w:spacing w:after="0" w:line="240" w:lineRule="auto"/>
        <w:jc w:val="both"/>
        <w:rPr>
          <w:rFonts w:ascii="Times New Roman" w:eastAsia="Times New Roman" w:hAnsi="Times New Roman" w:cs="Times New Roman"/>
          <w:color w:val="000000"/>
          <w:lang w:val="pl-PL"/>
        </w:rPr>
      </w:pPr>
      <w:r w:rsidRPr="005F24B6">
        <w:rPr>
          <w:rFonts w:ascii="Times New Roman" w:eastAsia="Times New Roman" w:hAnsi="Times New Roman" w:cs="Times New Roman"/>
          <w:color w:val="000000"/>
          <w:lang w:val="pl-PL"/>
        </w:rPr>
        <w:t>Obligacja zerokuponowa jest emitowana z dyskontem od jej wartości i nie jest z nią związany obowiązek płatności odsetek.</w:t>
      </w:r>
    </w:p>
    <w:p w14:paraId="3B4D4662" w14:textId="77777777" w:rsidR="00E50717" w:rsidRPr="00E50717" w:rsidRDefault="00E50717" w:rsidP="007E6B58">
      <w:pPr>
        <w:spacing w:after="0" w:line="240" w:lineRule="auto"/>
        <w:jc w:val="both"/>
        <w:rPr>
          <w:rFonts w:ascii="Times New Roman" w:eastAsia="Times New Roman" w:hAnsi="Times New Roman" w:cs="Times New Roman"/>
          <w:color w:val="000000"/>
          <w:lang w:val="pl-PL"/>
        </w:rPr>
      </w:pPr>
    </w:p>
    <w:p w14:paraId="1E91E89B" w14:textId="77777777" w:rsidR="00E50717" w:rsidRPr="005F24B6" w:rsidRDefault="00E50717" w:rsidP="007E6B58">
      <w:pPr>
        <w:spacing w:after="0" w:line="240" w:lineRule="auto"/>
        <w:jc w:val="both"/>
        <w:rPr>
          <w:rFonts w:ascii="Times New Roman" w:eastAsia="Times New Roman" w:hAnsi="Times New Roman" w:cs="Times New Roman"/>
          <w:lang w:val="pl-PL"/>
        </w:rPr>
      </w:pPr>
    </w:p>
    <w:p w14:paraId="5E955554" w14:textId="77777777" w:rsidR="005F24B6" w:rsidRPr="005F24B6" w:rsidRDefault="00FA592B"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Zad5.</w:t>
      </w:r>
      <w:r w:rsidR="005F24B6" w:rsidRPr="005F24B6">
        <w:rPr>
          <w:rFonts w:ascii="Times New Roman" w:eastAsia="Times New Roman" w:hAnsi="Times New Roman" w:cs="Times New Roman"/>
          <w:b/>
          <w:bCs/>
          <w:color w:val="000000"/>
          <w:u w:val="single"/>
          <w:lang w:val="pl-PL"/>
        </w:rPr>
        <w:t xml:space="preserve"> </w:t>
      </w:r>
      <w:r w:rsidR="005F24B6" w:rsidRPr="005F24B6">
        <w:rPr>
          <w:rFonts w:ascii="Times New Roman" w:eastAsia="Times New Roman" w:hAnsi="Times New Roman" w:cs="Times New Roman"/>
          <w:color w:val="000000"/>
          <w:u w:val="single"/>
          <w:lang w:val="pl-PL"/>
        </w:rPr>
        <w:t>Co to jest sukuk?</w:t>
      </w:r>
    </w:p>
    <w:p w14:paraId="21F75B3F"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A    islamska obligacja, w której pożyczkodawca posiada instrument bazowy i na jego podstawie uczestniczy w ryzyku oraz przychodach spółki</w:t>
      </w:r>
    </w:p>
    <w:p w14:paraId="297450A9"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lastRenderedPageBreak/>
        <w:t>B    kapitał akcyjny w islamskich finansach, z którego przychody są dzielone zgodnie z uprzednio podpisaną umową, a z którego nie wypłaca się dywidend</w:t>
      </w:r>
    </w:p>
    <w:p w14:paraId="6E4735E3"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C    islamski kredyt handlowy, przy którym marża zysku która ma być wypłacona, ustalana jest wcześniej</w:t>
      </w:r>
    </w:p>
    <w:p w14:paraId="3CEB4525"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D    rodzaj islamskiego leasingu, gdzie leasingodawca zachowuje własność oraz wynikające z niego ryzyko i korzyści instrumentu bazowego</w:t>
      </w:r>
    </w:p>
    <w:p w14:paraId="28C863B3" w14:textId="77777777" w:rsidR="00FA592B" w:rsidRPr="00E50717"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u w:val="single"/>
          <w:lang w:val="pl-PL"/>
        </w:rPr>
        <w:t>Odpowiedź:</w:t>
      </w:r>
    </w:p>
    <w:p w14:paraId="2AA599E7"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b/>
          <w:bCs/>
          <w:color w:val="000000"/>
          <w:lang w:val="pl-PL"/>
        </w:rPr>
        <w:t>A</w:t>
      </w:r>
      <w:r w:rsidRPr="005F24B6">
        <w:rPr>
          <w:rFonts w:ascii="Times New Roman" w:eastAsia="Times New Roman" w:hAnsi="Times New Roman" w:cs="Times New Roman"/>
          <w:color w:val="000000"/>
          <w:lang w:val="pl-PL"/>
        </w:rPr>
        <w:t xml:space="preserve">  SUKUK: islamska obligacja, w której pożyczkodawca posiada instrument bazowy i na jego podstawie uczestniczy w ryzyku oraz przychodach spółki</w:t>
      </w:r>
    </w:p>
    <w:p w14:paraId="2E0DFE86"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MUDARABA: kapitał akcyjny w islamskich finansach, z którego przychody są dzielone zgodnie z uprzednio podpisaną umową, a z którego nie wypłaca się dywidend</w:t>
      </w:r>
    </w:p>
    <w:p w14:paraId="69EA18B8" w14:textId="77777777" w:rsidR="005F24B6" w:rsidRPr="005F24B6"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MURABAHA: islamski kredyt handlowy, przy którym marża zysku która ma być wypłacona, ustalana jest wcześniej</w:t>
      </w:r>
    </w:p>
    <w:p w14:paraId="54C333F8" w14:textId="77777777" w:rsidR="00307B49" w:rsidRPr="00E50717" w:rsidRDefault="005F24B6" w:rsidP="007E6B58">
      <w:pPr>
        <w:spacing w:after="0" w:line="240" w:lineRule="auto"/>
        <w:jc w:val="both"/>
        <w:rPr>
          <w:rFonts w:ascii="Times New Roman" w:eastAsia="Times New Roman" w:hAnsi="Times New Roman" w:cs="Times New Roman"/>
          <w:lang w:val="pl-PL"/>
        </w:rPr>
      </w:pPr>
      <w:r w:rsidRPr="005F24B6">
        <w:rPr>
          <w:rFonts w:ascii="Times New Roman" w:eastAsia="Times New Roman" w:hAnsi="Times New Roman" w:cs="Times New Roman"/>
          <w:color w:val="000000"/>
          <w:lang w:val="pl-PL"/>
        </w:rPr>
        <w:t>IJARA: rodzaj islamskiego leasingu, gdzie leasingodawca zachowuje własność oraz wynikające z niego ryzyko i korzyści instrumentu bazowego</w:t>
      </w:r>
    </w:p>
    <w:p w14:paraId="5FAD84DD" w14:textId="77777777" w:rsidR="00E50717" w:rsidRPr="00E50717" w:rsidRDefault="00E50717" w:rsidP="007E6B58">
      <w:pPr>
        <w:spacing w:after="0" w:line="240" w:lineRule="auto"/>
        <w:jc w:val="both"/>
        <w:rPr>
          <w:rFonts w:ascii="Times New Roman" w:eastAsia="Times New Roman" w:hAnsi="Times New Roman" w:cs="Times New Roman"/>
          <w:color w:val="000000"/>
          <w:u w:val="single"/>
          <w:lang w:val="pl-PL"/>
        </w:rPr>
      </w:pPr>
      <w:r w:rsidRPr="00E50717">
        <w:rPr>
          <w:rFonts w:ascii="Times New Roman" w:hAnsi="Times New Roman" w:cs="Times New Roman"/>
          <w:b/>
          <w:u w:val="single"/>
          <w:lang w:val="pl-PL"/>
        </w:rPr>
        <w:t>Zad6</w:t>
      </w:r>
      <w:r w:rsidRPr="00E50717">
        <w:rPr>
          <w:rFonts w:ascii="Times New Roman" w:hAnsi="Times New Roman" w:cs="Times New Roman"/>
          <w:u w:val="single"/>
          <w:lang w:val="pl-PL"/>
        </w:rPr>
        <w:t xml:space="preserve">. </w:t>
      </w:r>
      <w:r w:rsidRPr="00E50717">
        <w:rPr>
          <w:rFonts w:ascii="Times New Roman" w:eastAsia="Times New Roman" w:hAnsi="Times New Roman" w:cs="Times New Roman"/>
          <w:color w:val="000000"/>
          <w:u w:val="single"/>
          <w:lang w:val="pl-PL"/>
        </w:rPr>
        <w:t>Poniżej znajduje się sporządzony przez HM Co rachunek zysków i strat:</w:t>
      </w:r>
    </w:p>
    <w:tbl>
      <w:tblPr>
        <w:tblW w:w="0" w:type="auto"/>
        <w:tblCellMar>
          <w:top w:w="15" w:type="dxa"/>
          <w:left w:w="15" w:type="dxa"/>
          <w:bottom w:w="15" w:type="dxa"/>
          <w:right w:w="15" w:type="dxa"/>
        </w:tblCellMar>
        <w:tblLook w:val="04A0" w:firstRow="1" w:lastRow="0" w:firstColumn="1" w:lastColumn="0" w:noHBand="0" w:noVBand="1"/>
      </w:tblPr>
      <w:tblGrid>
        <w:gridCol w:w="1829"/>
        <w:gridCol w:w="821"/>
      </w:tblGrid>
      <w:tr w:rsidR="00E50717" w:rsidRPr="00E50717" w14:paraId="74F349D7" w14:textId="77777777" w:rsidTr="00E5071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EEEF9" w14:textId="77777777" w:rsidR="00E50717" w:rsidRPr="00E50717" w:rsidRDefault="00E50717" w:rsidP="007E6B58">
            <w:pPr>
              <w:spacing w:after="0" w:line="240" w:lineRule="auto"/>
              <w:jc w:val="both"/>
              <w:rPr>
                <w:rFonts w:ascii="Times New Roman" w:eastAsia="Times New Roman" w:hAnsi="Times New Roman" w:cs="Times New Roman"/>
                <w:color w:val="000000"/>
              </w:rPr>
            </w:pPr>
            <w:r w:rsidRPr="00E50717">
              <w:rPr>
                <w:rFonts w:ascii="Times New Roman" w:eastAsia="Times New Roman" w:hAnsi="Times New Roman" w:cs="Times New Roman"/>
                <w:color w:val="000000"/>
              </w:rPr>
              <w:t>Wyszczególnienie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29463" w14:textId="77777777" w:rsidR="00E50717" w:rsidRPr="00E50717" w:rsidRDefault="00E50717" w:rsidP="007E6B58">
            <w:pPr>
              <w:spacing w:after="0" w:line="240" w:lineRule="auto"/>
              <w:jc w:val="both"/>
              <w:rPr>
                <w:rFonts w:ascii="Times New Roman" w:eastAsia="Times New Roman" w:hAnsi="Times New Roman" w:cs="Times New Roman"/>
                <w:color w:val="000000"/>
              </w:rPr>
            </w:pPr>
            <w:r w:rsidRPr="00E50717">
              <w:rPr>
                <w:rFonts w:ascii="Times New Roman" w:eastAsia="Times New Roman" w:hAnsi="Times New Roman" w:cs="Times New Roman"/>
                <w:color w:val="000000"/>
              </w:rPr>
              <w:t>$000</w:t>
            </w:r>
          </w:p>
        </w:tc>
      </w:tr>
      <w:tr w:rsidR="00E50717" w:rsidRPr="00E50717" w14:paraId="3547BCD1" w14:textId="77777777" w:rsidTr="00E5071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4BFEE"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Przychody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ECFF"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10,123</w:t>
            </w:r>
          </w:p>
        </w:tc>
      </w:tr>
      <w:tr w:rsidR="00E50717" w:rsidRPr="00E50717" w14:paraId="07940F9C"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37106"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Koszty sprzedaży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3B784"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7,222</w:t>
            </w:r>
          </w:p>
        </w:tc>
      </w:tr>
      <w:tr w:rsidR="00E50717" w:rsidRPr="00E50717" w14:paraId="2D6A3FE1" w14:textId="77777777" w:rsidTr="00E5071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7802E"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Marża brutto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D3A81"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2,901</w:t>
            </w:r>
          </w:p>
        </w:tc>
      </w:tr>
      <w:tr w:rsidR="00E50717" w:rsidRPr="00E50717" w14:paraId="5BE1ACE2"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16C7C"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Wydatki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BB167"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999</w:t>
            </w:r>
          </w:p>
        </w:tc>
      </w:tr>
      <w:tr w:rsidR="00E50717" w:rsidRPr="00E50717" w14:paraId="21ABC204" w14:textId="77777777" w:rsidTr="00E5071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24CAA"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Zysk brutto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40B8D"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1,902</w:t>
            </w:r>
          </w:p>
        </w:tc>
      </w:tr>
      <w:tr w:rsidR="00E50717" w:rsidRPr="00E50717" w14:paraId="158DBE8B"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EA39"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Odsetki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C6439"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1,000</w:t>
            </w:r>
          </w:p>
        </w:tc>
      </w:tr>
      <w:tr w:rsidR="00E50717" w:rsidRPr="00E50717" w14:paraId="2D5C46A2" w14:textId="77777777" w:rsidTr="00E5071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39A2F"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Podatek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EE60C"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271</w:t>
            </w:r>
          </w:p>
        </w:tc>
      </w:tr>
      <w:tr w:rsidR="00E50717" w:rsidRPr="00E50717" w14:paraId="57202A7A"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E7A63"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Zysk brutto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9F104"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631</w:t>
            </w:r>
          </w:p>
        </w:tc>
      </w:tr>
    </w:tbl>
    <w:p w14:paraId="080A6643"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70% kosztów sprzedaży i 10% wydatków to koszty zmienne.</w:t>
      </w:r>
    </w:p>
    <w:p w14:paraId="1201C6F3" w14:textId="6C08B920"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Ile wynosi wskaźnik dźwigni </w:t>
      </w:r>
      <w:r w:rsidR="00247FB5">
        <w:rPr>
          <w:rFonts w:ascii="Times New Roman" w:eastAsia="Times New Roman" w:hAnsi="Times New Roman" w:cs="Times New Roman"/>
          <w:color w:val="000000"/>
          <w:lang w:val="pl-PL"/>
        </w:rPr>
        <w:t>operacyjnej</w:t>
      </w:r>
      <w:r w:rsidRPr="00E50717">
        <w:rPr>
          <w:rFonts w:ascii="Times New Roman" w:eastAsia="Times New Roman" w:hAnsi="Times New Roman" w:cs="Times New Roman"/>
          <w:color w:val="000000"/>
          <w:lang w:val="pl-PL"/>
        </w:rPr>
        <w:t xml:space="preserve"> podanej firmy?</w:t>
      </w:r>
    </w:p>
    <w:p w14:paraId="693A0B00" w14:textId="77777777" w:rsidR="00E50717" w:rsidRDefault="00E50717" w:rsidP="007E6B58">
      <w:pPr>
        <w:spacing w:after="0" w:line="240" w:lineRule="auto"/>
        <w:jc w:val="both"/>
        <w:rPr>
          <w:rFonts w:ascii="Times New Roman" w:eastAsia="Times New Roman" w:hAnsi="Times New Roman" w:cs="Times New Roman"/>
          <w:iCs/>
          <w:color w:val="000000"/>
          <w:u w:val="single"/>
          <w:lang w:val="pl-PL"/>
        </w:rPr>
      </w:pPr>
      <w:r w:rsidRPr="00E50717">
        <w:rPr>
          <w:rFonts w:ascii="Times New Roman" w:eastAsia="Times New Roman" w:hAnsi="Times New Roman" w:cs="Times New Roman"/>
          <w:iCs/>
          <w:color w:val="000000"/>
          <w:u w:val="single"/>
          <w:lang w:val="pl-PL"/>
        </w:rPr>
        <w:t>Odpowiedź:</w:t>
      </w:r>
    </w:p>
    <w:p w14:paraId="72C4FE13" w14:textId="77777777" w:rsidR="00FC73E0" w:rsidRPr="00E50717" w:rsidRDefault="00FC73E0"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Przychody- Koszty zmienne= 10,123-(0,7*7,222)-(0,1*999)= 4967,70</w:t>
      </w:r>
    </w:p>
    <w:p w14:paraId="0A542182"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Dźwignia finansowa=  (Przychód- Koszty zmienne)/ Zysk brutto= 4967,70/1,902= </w:t>
      </w:r>
      <w:r w:rsidRPr="00E50717">
        <w:rPr>
          <w:rFonts w:ascii="Times New Roman" w:eastAsia="Times New Roman" w:hAnsi="Times New Roman" w:cs="Times New Roman"/>
          <w:color w:val="000000"/>
          <w:u w:val="single"/>
          <w:lang w:val="pl-PL"/>
        </w:rPr>
        <w:t>2,61</w:t>
      </w:r>
    </w:p>
    <w:p w14:paraId="58961C6A"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Zad7</w:t>
      </w:r>
      <w:r w:rsidRPr="00E50717">
        <w:rPr>
          <w:rFonts w:ascii="Times New Roman" w:eastAsia="Times New Roman" w:hAnsi="Times New Roman" w:cs="Times New Roman"/>
          <w:color w:val="000000"/>
          <w:u w:val="single"/>
          <w:lang w:val="pl-PL"/>
        </w:rPr>
        <w:t>. Poniżej znajduje się  wycinek obrazujący sytuację finansową firmy ELW:</w:t>
      </w:r>
    </w:p>
    <w:tbl>
      <w:tblPr>
        <w:tblW w:w="0" w:type="auto"/>
        <w:tblCellMar>
          <w:top w:w="15" w:type="dxa"/>
          <w:left w:w="15" w:type="dxa"/>
          <w:bottom w:w="15" w:type="dxa"/>
          <w:right w:w="15" w:type="dxa"/>
        </w:tblCellMar>
        <w:tblLook w:val="04A0" w:firstRow="1" w:lastRow="0" w:firstColumn="1" w:lastColumn="0" w:noHBand="0" w:noVBand="1"/>
      </w:tblPr>
      <w:tblGrid>
        <w:gridCol w:w="3240"/>
        <w:gridCol w:w="546"/>
        <w:gridCol w:w="656"/>
      </w:tblGrid>
      <w:tr w:rsidR="00E50717" w:rsidRPr="00E50717" w14:paraId="46D7C960" w14:textId="77777777" w:rsidTr="00E50717">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0473" w14:textId="77777777" w:rsidR="00E50717" w:rsidRPr="00E50717" w:rsidRDefault="00E50717" w:rsidP="007E6B58">
            <w:pPr>
              <w:spacing w:after="0" w:line="240" w:lineRule="auto"/>
              <w:jc w:val="both"/>
              <w:rPr>
                <w:rFonts w:ascii="Times New Roman" w:eastAsia="Times New Roman" w:hAnsi="Times New Roman" w:cs="Times New Roman"/>
                <w:color w:val="000000"/>
              </w:rPr>
            </w:pPr>
            <w:r w:rsidRPr="00E50717">
              <w:rPr>
                <w:rFonts w:ascii="Times New Roman" w:eastAsia="Times New Roman" w:hAnsi="Times New Roman" w:cs="Times New Roman"/>
                <w:color w:val="000000"/>
              </w:rPr>
              <w:t>Wyszczególnienie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5F83"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CCCC1" w14:textId="77777777" w:rsidR="00E50717" w:rsidRPr="00E50717" w:rsidRDefault="00E50717" w:rsidP="007E6B58">
            <w:pPr>
              <w:spacing w:after="0" w:line="240" w:lineRule="auto"/>
              <w:jc w:val="both"/>
              <w:rPr>
                <w:rFonts w:ascii="Times New Roman" w:eastAsia="Times New Roman" w:hAnsi="Times New Roman" w:cs="Times New Roman"/>
                <w:color w:val="000000"/>
              </w:rPr>
            </w:pPr>
            <w:r w:rsidRPr="00E50717">
              <w:rPr>
                <w:rFonts w:ascii="Times New Roman" w:eastAsia="Times New Roman" w:hAnsi="Times New Roman" w:cs="Times New Roman"/>
                <w:color w:val="000000"/>
              </w:rPr>
              <w:t>$m</w:t>
            </w:r>
          </w:p>
        </w:tc>
      </w:tr>
      <w:tr w:rsidR="00E50717" w:rsidRPr="00E50717" w14:paraId="6584F0E4" w14:textId="77777777" w:rsidTr="00E50717">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55532"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Aktywa razem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23987" w14:textId="77777777" w:rsidR="00E50717" w:rsidRPr="00E50717" w:rsidRDefault="00E50717" w:rsidP="007E6B58">
            <w:pPr>
              <w:spacing w:after="0" w:line="240" w:lineRule="auto"/>
              <w:jc w:val="both"/>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5CC21"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1000</w:t>
            </w:r>
          </w:p>
        </w:tc>
      </w:tr>
      <w:tr w:rsidR="00E50717" w:rsidRPr="00E50717" w14:paraId="61A1AA6C"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A520A"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Kapitał akcyjny: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A2318"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14B47" w14:textId="77777777" w:rsidR="00E50717" w:rsidRPr="00E50717" w:rsidRDefault="00E50717" w:rsidP="007E6B58">
            <w:pPr>
              <w:spacing w:after="0" w:line="240" w:lineRule="auto"/>
              <w:jc w:val="both"/>
              <w:rPr>
                <w:rFonts w:ascii="Times New Roman" w:eastAsia="Times New Roman" w:hAnsi="Times New Roman" w:cs="Times New Roman"/>
              </w:rPr>
            </w:pPr>
          </w:p>
        </w:tc>
      </w:tr>
      <w:tr w:rsidR="00E50717" w:rsidRPr="00E50717" w14:paraId="32D80E4A" w14:textId="77777777" w:rsidTr="00E50717">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3E3F4" w14:textId="563E8586" w:rsidR="00E50717" w:rsidRPr="00E50717" w:rsidRDefault="00C15343"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Zyski</w:t>
            </w:r>
            <w:r w:rsidR="00E50717" w:rsidRPr="00E50717">
              <w:rPr>
                <w:rFonts w:ascii="Times New Roman" w:eastAsia="Times New Roman" w:hAnsi="Times New Roman" w:cs="Times New Roman"/>
                <w:color w:val="000000"/>
              </w:rPr>
              <w:t xml:space="preserve"> zatrzymane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CBEA4"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A597F" w14:textId="77777777" w:rsidR="00E50717" w:rsidRPr="00E50717" w:rsidRDefault="00E50717" w:rsidP="007E6B58">
            <w:pPr>
              <w:spacing w:after="0" w:line="240" w:lineRule="auto"/>
              <w:jc w:val="both"/>
              <w:rPr>
                <w:rFonts w:ascii="Times New Roman" w:eastAsia="Times New Roman" w:hAnsi="Times New Roman" w:cs="Times New Roman"/>
              </w:rPr>
            </w:pPr>
          </w:p>
        </w:tc>
      </w:tr>
      <w:tr w:rsidR="00E50717" w:rsidRPr="00E50717" w14:paraId="5E0EF56F" w14:textId="77777777" w:rsidTr="00E50717">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90CB8" w14:textId="37954F54"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Łączna wartość kapitału</w:t>
            </w:r>
            <w:r w:rsidR="00C15343">
              <w:rPr>
                <w:rFonts w:ascii="Times New Roman" w:eastAsia="Times New Roman" w:hAnsi="Times New Roman" w:cs="Times New Roman"/>
                <w:color w:val="000000"/>
              </w:rPr>
              <w:t xml:space="preserve"> własnego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9AE88"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98061" w14:textId="77777777" w:rsidR="00E50717" w:rsidRPr="00E50717" w:rsidRDefault="00E50717" w:rsidP="007E6B58">
            <w:pPr>
              <w:spacing w:after="0" w:line="240" w:lineRule="auto"/>
              <w:jc w:val="both"/>
              <w:rPr>
                <w:rFonts w:ascii="Times New Roman" w:eastAsia="Times New Roman" w:hAnsi="Times New Roman" w:cs="Times New Roman"/>
              </w:rPr>
            </w:pPr>
          </w:p>
        </w:tc>
      </w:tr>
      <w:tr w:rsidR="00E50717" w:rsidRPr="00E50717" w14:paraId="0C4C9B2D"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A8840"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Noty dłużne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9F2CB"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40CD2" w14:textId="77777777" w:rsidR="00E50717" w:rsidRPr="00E50717" w:rsidRDefault="00E50717" w:rsidP="007E6B58">
            <w:pPr>
              <w:spacing w:after="0" w:line="240" w:lineRule="auto"/>
              <w:jc w:val="both"/>
              <w:rPr>
                <w:rFonts w:ascii="Times New Roman" w:eastAsia="Times New Roman" w:hAnsi="Times New Roman" w:cs="Times New Roman"/>
              </w:rPr>
            </w:pPr>
          </w:p>
        </w:tc>
      </w:tr>
      <w:tr w:rsidR="00E50717" w:rsidRPr="00E50717" w14:paraId="64A8E648" w14:textId="77777777" w:rsidTr="00E50717">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9BA60"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rPr>
              <w:t>Pasywa razem: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FFB73" w14:textId="77777777" w:rsidR="00E50717" w:rsidRPr="00E50717" w:rsidRDefault="00E50717" w:rsidP="007E6B58">
            <w:pPr>
              <w:spacing w:after="0" w:line="240" w:lineRule="auto"/>
              <w:jc w:val="both"/>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E26F2"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1000</w:t>
            </w:r>
          </w:p>
        </w:tc>
      </w:tr>
    </w:tbl>
    <w:p w14:paraId="3E97463A"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Akcje zwykłe są obecnie notowane na 5.5 $, noty dłużne są sprzedawane po 125$ (cena nominalna 100$). </w:t>
      </w:r>
    </w:p>
    <w:p w14:paraId="4C6DF264"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Ile wynosi wskaźnik zadłużenia używając wartości rynkowej?</w:t>
      </w:r>
    </w:p>
    <w:p w14:paraId="30F8BF92"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iCs/>
          <w:color w:val="000000"/>
          <w:u w:val="single"/>
          <w:lang w:val="pl-PL"/>
        </w:rPr>
        <w:t>Odpowiedź:</w:t>
      </w:r>
    </w:p>
    <w:p w14:paraId="51DA0454" w14:textId="75780ED6" w:rsidR="007E6B58" w:rsidRDefault="00E50717" w:rsidP="007E6B58">
      <w:pPr>
        <w:spacing w:after="0" w:line="240" w:lineRule="auto"/>
        <w:jc w:val="both"/>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Wartość rynkowa</w:t>
      </w:r>
      <w:r w:rsidR="006C6048">
        <w:rPr>
          <w:rFonts w:ascii="Times New Roman" w:eastAsia="Times New Roman" w:hAnsi="Times New Roman" w:cs="Times New Roman"/>
          <w:color w:val="000000"/>
          <w:lang w:val="pl-PL"/>
        </w:rPr>
        <w:t xml:space="preserve"> kapitału własnego:  5,50*100m</w:t>
      </w:r>
      <w:r w:rsidRPr="00E50717">
        <w:rPr>
          <w:rFonts w:ascii="Times New Roman" w:eastAsia="Times New Roman" w:hAnsi="Times New Roman" w:cs="Times New Roman"/>
          <w:color w:val="000000"/>
          <w:lang w:val="pl-PL"/>
        </w:rPr>
        <w:t>=550m $</w:t>
      </w:r>
    </w:p>
    <w:p w14:paraId="33E4DE83" w14:textId="62731BC0" w:rsidR="007E6B58" w:rsidRDefault="00FC73E0" w:rsidP="007E6B58">
      <w:p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Wartość rynkowa długoterminowego zadłużenia</w:t>
      </w:r>
      <w:r w:rsidR="00057A03">
        <w:rPr>
          <w:rFonts w:ascii="Times New Roman" w:eastAsia="Times New Roman" w:hAnsi="Times New Roman" w:cs="Times New Roman"/>
          <w:color w:val="000000"/>
          <w:lang w:val="pl-PL"/>
        </w:rPr>
        <w:t>:  50</w:t>
      </w:r>
      <w:r w:rsidR="00E50717" w:rsidRPr="00E50717">
        <w:rPr>
          <w:rFonts w:ascii="Times New Roman" w:eastAsia="Times New Roman" w:hAnsi="Times New Roman" w:cs="Times New Roman"/>
          <w:color w:val="000000"/>
          <w:lang w:val="pl-PL"/>
        </w:rPr>
        <w:t>0m*(125/100)= 625m $</w:t>
      </w:r>
    </w:p>
    <w:p w14:paraId="6E3912D1" w14:textId="77777777" w:rsidR="00E50717" w:rsidRPr="007E6B58" w:rsidRDefault="00E50717" w:rsidP="007E6B58">
      <w:pPr>
        <w:spacing w:after="0" w:line="240" w:lineRule="auto"/>
        <w:jc w:val="both"/>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Wskaźnik zadłużenia: 625/(625+550)= 53%</w:t>
      </w:r>
    </w:p>
    <w:p w14:paraId="1E93C3DB"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Zad8</w:t>
      </w:r>
      <w:r w:rsidRPr="00E50717">
        <w:rPr>
          <w:rFonts w:ascii="Times New Roman" w:eastAsia="Times New Roman" w:hAnsi="Times New Roman" w:cs="Times New Roman"/>
          <w:color w:val="000000"/>
          <w:u w:val="single"/>
          <w:lang w:val="pl-PL"/>
        </w:rPr>
        <w:t>. Kto ponosi skutki ryzyka finansowego kiedy wskaźnik dźwigni finansowej rośnie i dlaczego?</w:t>
      </w:r>
    </w:p>
    <w:p w14:paraId="25CD59A3" w14:textId="77777777" w:rsidR="007E6B58" w:rsidRPr="007E6B58" w:rsidRDefault="00E50717" w:rsidP="007E6B58">
      <w:pPr>
        <w:pStyle w:val="Akapitzlist"/>
        <w:numPr>
          <w:ilvl w:val="0"/>
          <w:numId w:val="8"/>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Kredytodawcy, ponieważ  mniej prawdopodobne są spłaty długu.</w:t>
      </w:r>
    </w:p>
    <w:p w14:paraId="51F49B14" w14:textId="21730A25" w:rsidR="007E6B58" w:rsidRPr="007E6B58" w:rsidRDefault="007E6B58" w:rsidP="007E6B58">
      <w:pPr>
        <w:pStyle w:val="Akapitzlist"/>
        <w:numPr>
          <w:ilvl w:val="0"/>
          <w:numId w:val="8"/>
        </w:num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color w:val="000000"/>
          <w:lang w:val="pl-PL"/>
        </w:rPr>
        <w:t xml:space="preserve">Kredytodawcy, ponieważ </w:t>
      </w:r>
      <w:r w:rsidR="004B2A1F">
        <w:rPr>
          <w:rFonts w:ascii="Times New Roman" w:eastAsia="Times New Roman" w:hAnsi="Times New Roman" w:cs="Times New Roman"/>
          <w:color w:val="000000"/>
          <w:lang w:val="pl-PL"/>
        </w:rPr>
        <w:t>rośnie ryzyko niewypłacalności</w:t>
      </w:r>
    </w:p>
    <w:p w14:paraId="2FEE3871" w14:textId="77777777" w:rsidR="007E6B58" w:rsidRPr="007E6B58" w:rsidRDefault="00E50717" w:rsidP="007E6B58">
      <w:pPr>
        <w:pStyle w:val="Akapitzlist"/>
        <w:numPr>
          <w:ilvl w:val="0"/>
          <w:numId w:val="8"/>
        </w:num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color w:val="000000"/>
          <w:lang w:val="pl-PL"/>
        </w:rPr>
        <w:t>Akcjonariusze, pon</w:t>
      </w:r>
      <w:r w:rsidR="007E6B58">
        <w:rPr>
          <w:rFonts w:ascii="Times New Roman" w:eastAsia="Times New Roman" w:hAnsi="Times New Roman" w:cs="Times New Roman"/>
          <w:color w:val="000000"/>
          <w:lang w:val="pl-PL"/>
        </w:rPr>
        <w:t>ieważ ich zyski będą niższe</w:t>
      </w:r>
    </w:p>
    <w:p w14:paraId="60F80949" w14:textId="77777777" w:rsidR="00E50717" w:rsidRPr="007E6B58" w:rsidRDefault="00E50717" w:rsidP="007E6B58">
      <w:pPr>
        <w:pStyle w:val="Akapitzlist"/>
        <w:numPr>
          <w:ilvl w:val="0"/>
          <w:numId w:val="8"/>
        </w:num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color w:val="000000"/>
          <w:lang w:val="pl-PL"/>
        </w:rPr>
        <w:t>Akcjonariusze, ponieważ ich dywidendy będą bardziej zmienne.</w:t>
      </w:r>
    </w:p>
    <w:p w14:paraId="2689253D"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iCs/>
          <w:color w:val="000000"/>
          <w:u w:val="single"/>
          <w:lang w:val="pl-PL"/>
        </w:rPr>
        <w:t>Odpowiedź:</w:t>
      </w:r>
    </w:p>
    <w:p w14:paraId="76666854"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Poprawna odpowiedź: D</w:t>
      </w:r>
    </w:p>
    <w:p w14:paraId="51BD502E"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Odpowiedzi A i B są niepoprawne, ponieważ nie odnoszą się do definicji ryzyka finansowego. </w:t>
      </w:r>
      <w:r w:rsidRPr="00E50717">
        <w:rPr>
          <w:rFonts w:ascii="Times New Roman" w:eastAsia="Times New Roman" w:hAnsi="Times New Roman" w:cs="Times New Roman"/>
          <w:color w:val="000000"/>
          <w:lang w:val="pl-PL"/>
        </w:rPr>
        <w:br/>
        <w:t xml:space="preserve">Odpowiedź D jest poprawna, ponieważ stopa zwrotu nie jest zależna od zysku. Wysoki wskaźnik dźwigni finansowej oznacza, że firma jest bardziej wrażliwa pogorszony warunki wymiany handlowej. </w:t>
      </w:r>
    </w:p>
    <w:p w14:paraId="66B9E3AD"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lastRenderedPageBreak/>
        <w:t>Zad9</w:t>
      </w:r>
      <w:r w:rsidRPr="00E50717">
        <w:rPr>
          <w:rFonts w:ascii="Times New Roman" w:eastAsia="Times New Roman" w:hAnsi="Times New Roman" w:cs="Times New Roman"/>
          <w:color w:val="000000"/>
          <w:u w:val="single"/>
          <w:lang w:val="pl-PL"/>
        </w:rPr>
        <w:t>. Firma AB ma stopę pokrycia odsetek większą niż 1 oraz wskaźnik zadłużenia wynosi 50%. Jaki będzie wpływ</w:t>
      </w:r>
      <w:r w:rsidR="002908FF">
        <w:rPr>
          <w:rFonts w:ascii="Times New Roman" w:eastAsia="Times New Roman" w:hAnsi="Times New Roman" w:cs="Times New Roman"/>
          <w:color w:val="000000"/>
          <w:u w:val="single"/>
          <w:lang w:val="pl-PL"/>
        </w:rPr>
        <w:t xml:space="preserve"> emisji akcji i użycia wpływów z niej do</w:t>
      </w:r>
      <w:r w:rsidRPr="00E50717">
        <w:rPr>
          <w:rFonts w:ascii="Times New Roman" w:eastAsia="Times New Roman" w:hAnsi="Times New Roman" w:cs="Times New Roman"/>
          <w:color w:val="000000"/>
          <w:u w:val="single"/>
          <w:lang w:val="pl-PL"/>
        </w:rPr>
        <w:t xml:space="preserve"> </w:t>
      </w:r>
      <w:r w:rsidR="002908FF">
        <w:rPr>
          <w:rFonts w:ascii="Times New Roman" w:eastAsia="Times New Roman" w:hAnsi="Times New Roman" w:cs="Times New Roman"/>
          <w:color w:val="000000"/>
          <w:u w:val="single"/>
          <w:lang w:val="pl-PL"/>
        </w:rPr>
        <w:t xml:space="preserve">spłaty połowy zadłużenia na wartość </w:t>
      </w:r>
      <w:r w:rsidRPr="00E50717">
        <w:rPr>
          <w:rFonts w:ascii="Times New Roman" w:eastAsia="Times New Roman" w:hAnsi="Times New Roman" w:cs="Times New Roman"/>
          <w:color w:val="000000"/>
          <w:u w:val="single"/>
          <w:lang w:val="pl-PL"/>
        </w:rPr>
        <w:t>wskaźnika pokrycia odse</w:t>
      </w:r>
      <w:r w:rsidR="002908FF">
        <w:rPr>
          <w:rFonts w:ascii="Times New Roman" w:eastAsia="Times New Roman" w:hAnsi="Times New Roman" w:cs="Times New Roman"/>
          <w:color w:val="000000"/>
          <w:u w:val="single"/>
          <w:lang w:val="pl-PL"/>
        </w:rPr>
        <w:t xml:space="preserve">tek oraz na wskaźnik zadłużenia </w:t>
      </w:r>
      <w:r w:rsidRPr="00E50717">
        <w:rPr>
          <w:rFonts w:ascii="Times New Roman" w:eastAsia="Times New Roman" w:hAnsi="Times New Roman" w:cs="Times New Roman"/>
          <w:color w:val="000000"/>
          <w:u w:val="single"/>
          <w:lang w:val="pl-PL"/>
        </w:rPr>
        <w:t>?</w:t>
      </w:r>
    </w:p>
    <w:tbl>
      <w:tblPr>
        <w:tblW w:w="0" w:type="auto"/>
        <w:tblCellMar>
          <w:top w:w="15" w:type="dxa"/>
          <w:left w:w="15" w:type="dxa"/>
          <w:bottom w:w="15" w:type="dxa"/>
          <w:right w:w="15" w:type="dxa"/>
        </w:tblCellMar>
        <w:tblLook w:val="04A0" w:firstRow="1" w:lastRow="0" w:firstColumn="1" w:lastColumn="0" w:noHBand="0" w:noVBand="1"/>
      </w:tblPr>
      <w:tblGrid>
        <w:gridCol w:w="2404"/>
        <w:gridCol w:w="2215"/>
      </w:tblGrid>
      <w:tr w:rsidR="00E50717" w:rsidRPr="00E50717" w14:paraId="7D73C588"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0646E"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b/>
                <w:bCs/>
                <w:color w:val="000000"/>
              </w:rPr>
              <w:t>Stopa pokrycia odsetek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977C1"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b/>
                <w:bCs/>
                <w:color w:val="000000"/>
              </w:rPr>
              <w:t>Wskaźnik</w:t>
            </w:r>
            <w:r w:rsidR="002908FF">
              <w:rPr>
                <w:rFonts w:ascii="Times New Roman" w:eastAsia="Times New Roman" w:hAnsi="Times New Roman" w:cs="Times New Roman"/>
                <w:b/>
                <w:bCs/>
                <w:color w:val="000000"/>
              </w:rPr>
              <w:t xml:space="preserve"> zadłużenia</w:t>
            </w:r>
            <w:r w:rsidRPr="00E50717">
              <w:rPr>
                <w:rFonts w:ascii="Times New Roman" w:eastAsia="Times New Roman" w:hAnsi="Times New Roman" w:cs="Times New Roman"/>
                <w:b/>
                <w:bCs/>
                <w:color w:val="000000"/>
              </w:rPr>
              <w:t xml:space="preserve"> </w:t>
            </w:r>
          </w:p>
        </w:tc>
      </w:tr>
      <w:tr w:rsidR="00E50717" w:rsidRPr="00E50717" w14:paraId="6DA4FB86"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DE8DE"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A.Wzrost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B78C5"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Wzrost</w:t>
            </w:r>
          </w:p>
        </w:tc>
      </w:tr>
      <w:tr w:rsidR="00E50717" w:rsidRPr="00E50717" w14:paraId="5BCF6BBA" w14:textId="77777777" w:rsidTr="00E50717">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23B56"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B. Wzrost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B5598"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Spadek</w:t>
            </w:r>
          </w:p>
        </w:tc>
      </w:tr>
      <w:tr w:rsidR="00E50717" w:rsidRPr="00E50717" w14:paraId="4E5E2178"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4B1A9"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C. Spadek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07A3D"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Wzrost </w:t>
            </w:r>
          </w:p>
        </w:tc>
      </w:tr>
      <w:tr w:rsidR="00E50717" w:rsidRPr="00E50717" w14:paraId="7C663DAE" w14:textId="77777777" w:rsidTr="00E50717">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6D1FD"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D. spadek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27EC6"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Spadek</w:t>
            </w:r>
          </w:p>
        </w:tc>
      </w:tr>
    </w:tbl>
    <w:p w14:paraId="79592E8C"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iCs/>
          <w:color w:val="000000"/>
          <w:u w:val="single"/>
          <w:lang w:val="pl-PL"/>
        </w:rPr>
        <w:t>Odpowiedź:</w:t>
      </w:r>
    </w:p>
    <w:p w14:paraId="6D5BB841"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Poprawna odpowiedź: B</w:t>
      </w:r>
    </w:p>
    <w:p w14:paraId="72B87824"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Stopa pokrycia odsetek będzie rosła, wartość wskaźnika zadłużenia będzie spadała.  Zmniejszenie zadłużenia redukuje wskaźnik zadłużenia. Stopa pokrycia odsetek jest większa niż 1, więc tylko cz</w:t>
      </w:r>
      <w:r w:rsidR="002908FF">
        <w:rPr>
          <w:rFonts w:ascii="Times New Roman" w:eastAsia="Times New Roman" w:hAnsi="Times New Roman" w:cs="Times New Roman"/>
          <w:color w:val="000000"/>
          <w:lang w:val="pl-PL"/>
        </w:rPr>
        <w:t>ęść osiąganego przez firmę zysku</w:t>
      </w:r>
      <w:r w:rsidRPr="00E50717">
        <w:rPr>
          <w:rFonts w:ascii="Times New Roman" w:eastAsia="Times New Roman" w:hAnsi="Times New Roman" w:cs="Times New Roman"/>
          <w:color w:val="000000"/>
          <w:lang w:val="pl-PL"/>
        </w:rPr>
        <w:t xml:space="preserve"> przeznaczona będzie na spłatę odsetek. </w:t>
      </w:r>
    </w:p>
    <w:p w14:paraId="29E5F7E3" w14:textId="77777777" w:rsidR="00E50717" w:rsidRPr="002908FF" w:rsidRDefault="00E50717" w:rsidP="007E6B58">
      <w:pPr>
        <w:spacing w:after="0" w:line="240" w:lineRule="auto"/>
        <w:jc w:val="both"/>
        <w:rPr>
          <w:rFonts w:ascii="Times New Roman" w:eastAsia="Times New Roman" w:hAnsi="Times New Roman" w:cs="Times New Roman"/>
          <w:color w:val="000000"/>
          <w:u w:val="single"/>
          <w:lang w:val="pl-PL"/>
        </w:rPr>
      </w:pPr>
      <w:r w:rsidRPr="00E50717">
        <w:rPr>
          <w:rFonts w:ascii="Times New Roman" w:eastAsia="Times New Roman" w:hAnsi="Times New Roman" w:cs="Times New Roman"/>
          <w:b/>
          <w:bCs/>
          <w:color w:val="000000"/>
          <w:u w:val="single"/>
          <w:lang w:val="pl-PL"/>
        </w:rPr>
        <w:t>Zad10</w:t>
      </w:r>
      <w:r w:rsidRPr="00E50717">
        <w:rPr>
          <w:rFonts w:ascii="Times New Roman" w:eastAsia="Times New Roman" w:hAnsi="Times New Roman" w:cs="Times New Roman"/>
          <w:color w:val="000000"/>
          <w:u w:val="single"/>
          <w:lang w:val="pl-PL"/>
        </w:rPr>
        <w:t>. Zakładamy, że pozostałe rzeczy nie ulegną zmianie. Słabe wyniki finansowe przedsiębiorstwa w połączeniu z niższymi</w:t>
      </w:r>
      <w:r w:rsidR="002908FF">
        <w:rPr>
          <w:rFonts w:ascii="Times New Roman" w:eastAsia="Times New Roman" w:hAnsi="Times New Roman" w:cs="Times New Roman"/>
          <w:color w:val="000000"/>
          <w:u w:val="single"/>
          <w:lang w:val="pl-PL"/>
        </w:rPr>
        <w:t xml:space="preserve"> do poprzednich lat dywidendami (zyski</w:t>
      </w:r>
      <w:r w:rsidRPr="00E50717">
        <w:rPr>
          <w:rFonts w:ascii="Times New Roman" w:eastAsia="Times New Roman" w:hAnsi="Times New Roman" w:cs="Times New Roman"/>
          <w:color w:val="000000"/>
          <w:u w:val="single"/>
          <w:lang w:val="pl-PL"/>
        </w:rPr>
        <w:t xml:space="preserve"> jednak nie są tak złe jak spodziewali się udziałowcy</w:t>
      </w:r>
      <w:r w:rsidR="002908FF">
        <w:rPr>
          <w:rFonts w:ascii="Times New Roman" w:eastAsia="Times New Roman" w:hAnsi="Times New Roman" w:cs="Times New Roman"/>
          <w:color w:val="000000"/>
          <w:u w:val="single"/>
          <w:lang w:val="pl-PL"/>
        </w:rPr>
        <w:t>)</w:t>
      </w:r>
      <w:r w:rsidRPr="00E50717">
        <w:rPr>
          <w:rFonts w:ascii="Times New Roman" w:eastAsia="Times New Roman" w:hAnsi="Times New Roman" w:cs="Times New Roman"/>
          <w:color w:val="000000"/>
          <w:u w:val="single"/>
          <w:lang w:val="pl-PL"/>
        </w:rPr>
        <w:t xml:space="preserve"> miałyby prawdopodobnie następujący wpływ:</w:t>
      </w:r>
    </w:p>
    <w:tbl>
      <w:tblPr>
        <w:tblW w:w="0" w:type="auto"/>
        <w:tblCellMar>
          <w:top w:w="15" w:type="dxa"/>
          <w:left w:w="15" w:type="dxa"/>
          <w:bottom w:w="15" w:type="dxa"/>
          <w:right w:w="15" w:type="dxa"/>
        </w:tblCellMar>
        <w:tblLook w:val="04A0" w:firstRow="1" w:lastRow="0" w:firstColumn="1" w:lastColumn="0" w:noHBand="0" w:noVBand="1"/>
      </w:tblPr>
      <w:tblGrid>
        <w:gridCol w:w="2019"/>
        <w:gridCol w:w="2893"/>
      </w:tblGrid>
      <w:tr w:rsidR="00E50717" w:rsidRPr="00E50717" w14:paraId="78B34972" w14:textId="77777777" w:rsidTr="00E507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8E36" w14:textId="77777777" w:rsidR="00E50717" w:rsidRPr="00E50717" w:rsidRDefault="00E50717" w:rsidP="007E6B58">
            <w:pPr>
              <w:spacing w:after="0" w:line="240" w:lineRule="auto"/>
              <w:jc w:val="both"/>
              <w:rPr>
                <w:rFonts w:ascii="Times New Roman" w:eastAsia="Times New Roman" w:hAnsi="Times New Roman" w:cs="Times New Roman"/>
                <w:color w:val="000000"/>
              </w:rPr>
            </w:pPr>
            <w:r w:rsidRPr="00E50717">
              <w:rPr>
                <w:rFonts w:ascii="Times New Roman" w:eastAsia="Times New Roman" w:hAnsi="Times New Roman" w:cs="Times New Roman"/>
                <w:color w:val="000000"/>
              </w:rPr>
              <w:t>Wskaźnik cena/zysk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3AA25" w14:textId="77777777" w:rsidR="00E50717" w:rsidRPr="00E50717" w:rsidRDefault="00E50717" w:rsidP="007E6B58">
            <w:pPr>
              <w:spacing w:after="0" w:line="240" w:lineRule="auto"/>
              <w:jc w:val="both"/>
              <w:rPr>
                <w:rFonts w:ascii="Times New Roman" w:eastAsia="Times New Roman" w:hAnsi="Times New Roman" w:cs="Times New Roman"/>
                <w:color w:val="000000"/>
              </w:rPr>
            </w:pPr>
            <w:r w:rsidRPr="00E50717">
              <w:rPr>
                <w:rFonts w:ascii="Times New Roman" w:eastAsia="Times New Roman" w:hAnsi="Times New Roman" w:cs="Times New Roman"/>
                <w:color w:val="000000"/>
              </w:rPr>
              <w:t xml:space="preserve">Wskaźnik wypłaty dywidendy </w:t>
            </w:r>
          </w:p>
        </w:tc>
      </w:tr>
      <w:tr w:rsidR="00E50717" w:rsidRPr="00E50717" w14:paraId="48A9DC36" w14:textId="77777777" w:rsidTr="00E507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58BDC"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A.Wzrasta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32AB4"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Wzrasta</w:t>
            </w:r>
          </w:p>
        </w:tc>
      </w:tr>
      <w:tr w:rsidR="00E50717" w:rsidRPr="00E50717" w14:paraId="1B4ECBBF" w14:textId="77777777" w:rsidTr="00E507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1CC87"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B.Wzrasta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01769"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Spada</w:t>
            </w:r>
          </w:p>
        </w:tc>
      </w:tr>
      <w:tr w:rsidR="00E50717" w:rsidRPr="00E50717" w14:paraId="13891BC0" w14:textId="77777777" w:rsidTr="00E507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B257F"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C.Spada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A3B13"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Wzrasta</w:t>
            </w:r>
          </w:p>
        </w:tc>
      </w:tr>
      <w:tr w:rsidR="00E50717" w:rsidRPr="00E50717" w14:paraId="09F84418" w14:textId="77777777" w:rsidTr="00E5071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A520B"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D.Spada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A39CD"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Spada</w:t>
            </w:r>
          </w:p>
        </w:tc>
      </w:tr>
    </w:tbl>
    <w:p w14:paraId="1458FF4C"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iCs/>
          <w:color w:val="000000"/>
          <w:u w:val="single"/>
        </w:rPr>
        <w:t xml:space="preserve">Odpowiedź: </w:t>
      </w:r>
    </w:p>
    <w:p w14:paraId="3546D164"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Poprawna odpowiedź: B</w:t>
      </w:r>
    </w:p>
    <w:p w14:paraId="78DBA771"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W odniesieniu do oczekiwań, wyniki lepsze od oczekiwanych podniosłyby cenę akcji. Spowodowałoby to zwiększenie stosunku ceny do zysku. </w:t>
      </w:r>
      <w:r w:rsidR="002908FF">
        <w:rPr>
          <w:rFonts w:ascii="Times New Roman" w:eastAsia="Times New Roman" w:hAnsi="Times New Roman" w:cs="Times New Roman"/>
          <w:color w:val="000000"/>
          <w:lang w:val="pl-PL"/>
        </w:rPr>
        <w:t>Skoro dywidendy są niższe, to prawdopodobnie wskaźnik wypłaty dywidendy ulegnie spadkowi.</w:t>
      </w:r>
    </w:p>
    <w:p w14:paraId="1DB38A25"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Zad11</w:t>
      </w:r>
      <w:r w:rsidRPr="00E50717">
        <w:rPr>
          <w:rFonts w:ascii="Times New Roman" w:eastAsia="Times New Roman" w:hAnsi="Times New Roman" w:cs="Times New Roman"/>
          <w:color w:val="000000"/>
          <w:u w:val="single"/>
          <w:lang w:val="pl-PL"/>
        </w:rPr>
        <w:t>. Poniższe stwierdzenia odnoszą się do małych i średnich przedsiębiorstw:</w:t>
      </w:r>
    </w:p>
    <w:p w14:paraId="0BC77D18" w14:textId="77777777" w:rsidR="002908FF" w:rsidRPr="002908FF" w:rsidRDefault="00E50717" w:rsidP="002908FF">
      <w:pPr>
        <w:pStyle w:val="Akapitzlist"/>
        <w:numPr>
          <w:ilvl w:val="0"/>
          <w:numId w:val="13"/>
        </w:numPr>
        <w:spacing w:after="0" w:line="240" w:lineRule="auto"/>
        <w:jc w:val="both"/>
        <w:rPr>
          <w:rFonts w:ascii="Times New Roman" w:eastAsia="Times New Roman" w:hAnsi="Times New Roman" w:cs="Times New Roman"/>
          <w:color w:val="000000"/>
          <w:lang w:val="pl-PL"/>
        </w:rPr>
      </w:pPr>
      <w:r w:rsidRPr="002908FF">
        <w:rPr>
          <w:rFonts w:ascii="Times New Roman" w:eastAsia="Times New Roman" w:hAnsi="Times New Roman" w:cs="Times New Roman"/>
          <w:color w:val="000000"/>
          <w:lang w:val="pl-PL"/>
        </w:rPr>
        <w:t>Małe i średnie przedsiębiorstwa mają ograniczenia co do źródeł nowego kapitału.</w:t>
      </w:r>
    </w:p>
    <w:p w14:paraId="7F16B86A" w14:textId="77777777" w:rsidR="00E50717" w:rsidRPr="002908FF" w:rsidRDefault="00E50717" w:rsidP="002908FF">
      <w:pPr>
        <w:spacing w:after="0" w:line="240" w:lineRule="auto"/>
        <w:ind w:left="360"/>
        <w:jc w:val="both"/>
        <w:rPr>
          <w:rFonts w:ascii="Times New Roman" w:eastAsia="Times New Roman" w:hAnsi="Times New Roman" w:cs="Times New Roman"/>
          <w:lang w:val="pl-PL"/>
        </w:rPr>
      </w:pPr>
      <w:r w:rsidRPr="002908FF">
        <w:rPr>
          <w:rFonts w:ascii="Times New Roman" w:eastAsia="Times New Roman" w:hAnsi="Times New Roman" w:cs="Times New Roman"/>
          <w:color w:val="000000"/>
          <w:lang w:val="pl-PL"/>
        </w:rPr>
        <w:t>2. Potencjalnym źródłem finansowania dla małych i średnich przedsiębiorstw  jest kapitał wysokiego ryzyka.</w:t>
      </w:r>
    </w:p>
    <w:p w14:paraId="25ADAB47"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Które z powyższych stwierdzeń są prawdziwe, a które fałszywe?</w:t>
      </w:r>
    </w:p>
    <w:p w14:paraId="12908482" w14:textId="77777777" w:rsidR="00E50717" w:rsidRPr="00E50717" w:rsidRDefault="00E50717" w:rsidP="007E6B58">
      <w:pPr>
        <w:numPr>
          <w:ilvl w:val="0"/>
          <w:numId w:val="3"/>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Zdanie 1 jest prawdziwe, 2 jest fałszywe.</w:t>
      </w:r>
    </w:p>
    <w:p w14:paraId="4D382E2A" w14:textId="77777777" w:rsidR="00E50717" w:rsidRPr="00E50717" w:rsidRDefault="00E50717" w:rsidP="007E6B58">
      <w:pPr>
        <w:numPr>
          <w:ilvl w:val="0"/>
          <w:numId w:val="3"/>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Zdanie 2 jest prawdziwe, 1 jest fałszywe.</w:t>
      </w:r>
    </w:p>
    <w:p w14:paraId="7F4FF146" w14:textId="77777777" w:rsidR="00E50717" w:rsidRPr="00E50717" w:rsidRDefault="00E50717" w:rsidP="007E6B58">
      <w:pPr>
        <w:numPr>
          <w:ilvl w:val="0"/>
          <w:numId w:val="3"/>
        </w:numPr>
        <w:spacing w:after="0" w:line="240" w:lineRule="auto"/>
        <w:jc w:val="both"/>
        <w:textAlignment w:val="baseline"/>
        <w:rPr>
          <w:rFonts w:ascii="Times New Roman" w:eastAsia="Times New Roman" w:hAnsi="Times New Roman" w:cs="Times New Roman"/>
          <w:color w:val="000000"/>
        </w:rPr>
      </w:pPr>
      <w:r w:rsidRPr="00E50717">
        <w:rPr>
          <w:rFonts w:ascii="Times New Roman" w:eastAsia="Times New Roman" w:hAnsi="Times New Roman" w:cs="Times New Roman"/>
          <w:color w:val="000000"/>
        </w:rPr>
        <w:t>Oba są prawdziwe.</w:t>
      </w:r>
    </w:p>
    <w:p w14:paraId="38E7F979" w14:textId="77777777" w:rsidR="00E50717" w:rsidRPr="00E50717" w:rsidRDefault="00E50717" w:rsidP="007E6B58">
      <w:pPr>
        <w:numPr>
          <w:ilvl w:val="0"/>
          <w:numId w:val="3"/>
        </w:numPr>
        <w:spacing w:after="0" w:line="240" w:lineRule="auto"/>
        <w:jc w:val="both"/>
        <w:textAlignment w:val="baseline"/>
        <w:rPr>
          <w:rFonts w:ascii="Times New Roman" w:eastAsia="Times New Roman" w:hAnsi="Times New Roman" w:cs="Times New Roman"/>
          <w:color w:val="000000"/>
        </w:rPr>
      </w:pPr>
      <w:r w:rsidRPr="00E50717">
        <w:rPr>
          <w:rFonts w:ascii="Times New Roman" w:eastAsia="Times New Roman" w:hAnsi="Times New Roman" w:cs="Times New Roman"/>
          <w:color w:val="000000"/>
        </w:rPr>
        <w:t>Oba są fałszywe.</w:t>
      </w:r>
    </w:p>
    <w:p w14:paraId="365A784A"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iCs/>
          <w:color w:val="000000"/>
          <w:u w:val="single"/>
        </w:rPr>
        <w:t>Odpowiedź:</w:t>
      </w:r>
    </w:p>
    <w:p w14:paraId="47C586D9" w14:textId="19EE3B88" w:rsidR="00E50717" w:rsidRPr="00E50717" w:rsidRDefault="00BE34A2" w:rsidP="007E6B58">
      <w:p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color w:val="000000"/>
          <w:lang w:val="pl-PL"/>
        </w:rPr>
        <w:t xml:space="preserve">Poprawna odpowiedź: </w:t>
      </w:r>
      <w:r w:rsidR="00C368B5">
        <w:rPr>
          <w:rFonts w:ascii="Times New Roman" w:eastAsia="Times New Roman" w:hAnsi="Times New Roman" w:cs="Times New Roman"/>
          <w:color w:val="000000"/>
          <w:lang w:val="pl-PL"/>
        </w:rPr>
        <w:t>C</w:t>
      </w:r>
    </w:p>
    <w:p w14:paraId="7FD3161C"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Małe i średnie przedsiębiorstwa to prywatne firmy z ograniczoną liczbą akcjonariuszy. Jeżeli akcjonariusze nie są bogaci, to istnieje ograniczenie co do kwoty dodatkowego kapitału, którego byliby w stanie zainwestować. Kapitał wysokiego ryzyka jest potencjalnym źródłem finansowania. </w:t>
      </w:r>
    </w:p>
    <w:p w14:paraId="600423DC" w14:textId="77777777" w:rsidR="00E50717" w:rsidRPr="00E50717" w:rsidRDefault="00E50717" w:rsidP="007E6B58">
      <w:p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b/>
          <w:bCs/>
          <w:color w:val="000000"/>
          <w:lang w:val="pl-PL"/>
        </w:rPr>
        <w:t>Zad12</w:t>
      </w:r>
      <w:r w:rsidRPr="00E50717">
        <w:rPr>
          <w:rFonts w:ascii="Times New Roman" w:eastAsia="Times New Roman" w:hAnsi="Times New Roman" w:cs="Times New Roman"/>
          <w:color w:val="000000"/>
          <w:lang w:val="pl-PL"/>
        </w:rPr>
        <w:t xml:space="preserve">. Które z poniższych sytuacji stanowią przeszkody, z  którymi  nowe, małe i średnie przedsiębiorstwa muszą się zmierzyć? </w:t>
      </w:r>
    </w:p>
    <w:p w14:paraId="19E09A26" w14:textId="77777777" w:rsidR="007E6B58" w:rsidRPr="007E6B58" w:rsidRDefault="00E50717" w:rsidP="007E6B58">
      <w:pPr>
        <w:pStyle w:val="Akapitzlist"/>
        <w:numPr>
          <w:ilvl w:val="0"/>
          <w:numId w:val="9"/>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Niepewność i ryzyko dla kredytodawców.</w:t>
      </w:r>
    </w:p>
    <w:p w14:paraId="58865482" w14:textId="77777777" w:rsidR="007E6B58" w:rsidRPr="007E6B58" w:rsidRDefault="00E50717" w:rsidP="007E6B58">
      <w:pPr>
        <w:pStyle w:val="Akapitzlist"/>
        <w:numPr>
          <w:ilvl w:val="0"/>
          <w:numId w:val="9"/>
        </w:num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color w:val="000000"/>
          <w:lang w:val="pl-PL"/>
        </w:rPr>
        <w:t xml:space="preserve">Sprawozdania finansowe nie </w:t>
      </w:r>
      <w:r w:rsidR="007E6B58">
        <w:rPr>
          <w:rFonts w:ascii="Times New Roman" w:eastAsia="Times New Roman" w:hAnsi="Times New Roman" w:cs="Times New Roman"/>
          <w:color w:val="000000"/>
          <w:lang w:val="pl-PL"/>
        </w:rPr>
        <w:t>są dostatecznie szczegółowe.</w:t>
      </w:r>
    </w:p>
    <w:p w14:paraId="3464DB9D" w14:textId="77777777" w:rsidR="00E50717" w:rsidRPr="007E6B58" w:rsidRDefault="00E50717" w:rsidP="007E6B58">
      <w:pPr>
        <w:pStyle w:val="Akapitzlist"/>
        <w:numPr>
          <w:ilvl w:val="0"/>
          <w:numId w:val="9"/>
        </w:num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color w:val="000000"/>
          <w:lang w:val="pl-PL"/>
        </w:rPr>
        <w:t>Akcje nie muszą być umieszczane prywatnie.</w:t>
      </w:r>
    </w:p>
    <w:p w14:paraId="1C49EE74" w14:textId="77777777" w:rsidR="007E6B58" w:rsidRPr="007E6B58" w:rsidRDefault="00E50717" w:rsidP="007E6B58">
      <w:pPr>
        <w:pStyle w:val="Akapitzlist"/>
        <w:numPr>
          <w:ilvl w:val="0"/>
          <w:numId w:val="10"/>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Tylko 1 i 3</w:t>
      </w:r>
    </w:p>
    <w:p w14:paraId="5B4D9881" w14:textId="77777777" w:rsidR="007E6B58" w:rsidRPr="007E6B58" w:rsidRDefault="00E50717" w:rsidP="007E6B58">
      <w:pPr>
        <w:pStyle w:val="Akapitzlist"/>
        <w:numPr>
          <w:ilvl w:val="0"/>
          <w:numId w:val="10"/>
        </w:num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color w:val="000000"/>
          <w:lang w:val="pl-PL"/>
        </w:rPr>
        <w:t>Tylko 1 i 2</w:t>
      </w:r>
    </w:p>
    <w:p w14:paraId="4AE067D3" w14:textId="77777777" w:rsidR="007E6B58" w:rsidRPr="007E6B58" w:rsidRDefault="007E6B58" w:rsidP="007E6B58">
      <w:pPr>
        <w:pStyle w:val="Akapitzlist"/>
        <w:numPr>
          <w:ilvl w:val="0"/>
          <w:numId w:val="10"/>
        </w:num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color w:val="000000"/>
          <w:lang w:val="pl-PL"/>
        </w:rPr>
        <w:t>Tylko 2 i 3</w:t>
      </w:r>
    </w:p>
    <w:p w14:paraId="1DFBF720" w14:textId="77777777" w:rsidR="00E50717" w:rsidRPr="007E6B58" w:rsidRDefault="00E50717" w:rsidP="007E6B58">
      <w:pPr>
        <w:pStyle w:val="Akapitzlist"/>
        <w:numPr>
          <w:ilvl w:val="0"/>
          <w:numId w:val="10"/>
        </w:num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color w:val="000000"/>
          <w:lang w:val="pl-PL"/>
        </w:rPr>
        <w:t>1, 2, 3</w:t>
      </w:r>
    </w:p>
    <w:p w14:paraId="6644488F"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7E6B58">
        <w:rPr>
          <w:rFonts w:ascii="Times New Roman" w:eastAsia="Times New Roman" w:hAnsi="Times New Roman" w:cs="Times New Roman"/>
          <w:iCs/>
          <w:color w:val="000000"/>
          <w:u w:val="single"/>
          <w:lang w:val="pl-PL"/>
        </w:rPr>
        <w:t>Odpowiedź:</w:t>
      </w:r>
      <w:r w:rsidRPr="007E6B58">
        <w:rPr>
          <w:rFonts w:ascii="Times New Roman" w:eastAsia="Times New Roman" w:hAnsi="Times New Roman" w:cs="Times New Roman"/>
          <w:color w:val="000000"/>
          <w:lang w:val="pl-PL"/>
        </w:rPr>
        <w:br/>
      </w:r>
      <w:r w:rsidRPr="00E50717">
        <w:rPr>
          <w:rFonts w:ascii="Times New Roman" w:eastAsia="Times New Roman" w:hAnsi="Times New Roman" w:cs="Times New Roman"/>
          <w:color w:val="000000"/>
          <w:lang w:val="pl-PL"/>
        </w:rPr>
        <w:t>Poprawna odpowiedź: B</w:t>
      </w:r>
    </w:p>
    <w:p w14:paraId="64A09028" w14:textId="77777777" w:rsidR="00E50717" w:rsidRPr="00E50717" w:rsidRDefault="00E50717" w:rsidP="007E6B58">
      <w:pPr>
        <w:spacing w:after="0" w:line="240" w:lineRule="auto"/>
        <w:jc w:val="both"/>
        <w:textAlignment w:val="baseline"/>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1.</w:t>
      </w:r>
      <w:r w:rsidRPr="00E50717">
        <w:rPr>
          <w:rFonts w:ascii="Times New Roman" w:eastAsia="Times New Roman" w:hAnsi="Times New Roman" w:cs="Times New Roman"/>
          <w:color w:val="000000"/>
          <w:lang w:val="pl-PL"/>
        </w:rPr>
        <w:t>Głównym utrudnieniem na jakie napotykają małe i średnie przedsiębiorstwa w dostępie do funduszy jest problem niepewności i ryzyko kredytodawców. Wynika do z faktu, że nie mają historii kredytowej, ani długiej historii handlowej. W przeciwieństwie do nich posiadają jest większe organizacje.</w:t>
      </w:r>
    </w:p>
    <w:p w14:paraId="7EC7322F" w14:textId="77777777" w:rsidR="00E50717" w:rsidRPr="00E50717" w:rsidRDefault="00E50717" w:rsidP="007E6B58">
      <w:pPr>
        <w:spacing w:after="0" w:line="240" w:lineRule="auto"/>
        <w:jc w:val="both"/>
        <w:textAlignment w:val="baseline"/>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lastRenderedPageBreak/>
        <w:t>2.</w:t>
      </w:r>
      <w:r w:rsidRPr="00E50717">
        <w:rPr>
          <w:rFonts w:ascii="Times New Roman" w:eastAsia="Times New Roman" w:hAnsi="Times New Roman" w:cs="Times New Roman"/>
          <w:color w:val="000000"/>
          <w:lang w:val="pl-PL"/>
        </w:rPr>
        <w:t>Większe przedsiębiorstwa podlegają prawnym przepisom w celu zwiększenia kontroli publicznej, a ich sprawozdania finansowe muszą zawierać więcej szczegółów i muszą  zostać poddane kontroli, co daje inwestorom większą jasność niż mniej szczegółowe sprawozdania finansowe mniejszych przedsiębiorstw.</w:t>
      </w:r>
    </w:p>
    <w:p w14:paraId="3ADD253E" w14:textId="77777777" w:rsidR="00E50717" w:rsidRPr="00E50717" w:rsidRDefault="00E50717" w:rsidP="007E6B58">
      <w:pPr>
        <w:spacing w:after="0" w:line="240" w:lineRule="auto"/>
        <w:jc w:val="both"/>
        <w:textAlignment w:val="baseline"/>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3.</w:t>
      </w:r>
      <w:r w:rsidRPr="00E50717">
        <w:rPr>
          <w:rFonts w:ascii="Times New Roman" w:eastAsia="Times New Roman" w:hAnsi="Times New Roman" w:cs="Times New Roman"/>
          <w:color w:val="000000"/>
          <w:lang w:val="pl-PL"/>
        </w:rPr>
        <w:t>Po utworzeniu małych firm niekoniecznie trzeba szukać pozycji na rynku, aby uzyskać finansowanie kapitału. Akcje mogą być umieszczane prywatnie.</w:t>
      </w:r>
    </w:p>
    <w:p w14:paraId="50EA9237"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u w:val="single"/>
          <w:lang w:val="pl-PL"/>
        </w:rPr>
        <w:t>Zad13.</w:t>
      </w:r>
      <w:r w:rsidRPr="00E50717">
        <w:rPr>
          <w:rFonts w:ascii="Times New Roman" w:eastAsia="Times New Roman" w:hAnsi="Times New Roman" w:cs="Times New Roman"/>
          <w:color w:val="000000"/>
          <w:u w:val="single"/>
          <w:lang w:val="pl-PL"/>
        </w:rPr>
        <w:t xml:space="preserve"> Poniższe stwierdzenia odnoszą się do małych i średnich przedsiębiorstw.</w:t>
      </w:r>
    </w:p>
    <w:p w14:paraId="51F827E3" w14:textId="77777777" w:rsidR="0007659D" w:rsidRDefault="00E50717" w:rsidP="0007659D">
      <w:pPr>
        <w:pStyle w:val="Akapitzlist"/>
        <w:numPr>
          <w:ilvl w:val="0"/>
          <w:numId w:val="14"/>
        </w:numPr>
        <w:spacing w:after="0" w:line="240" w:lineRule="auto"/>
        <w:jc w:val="both"/>
        <w:rPr>
          <w:rFonts w:ascii="Times New Roman" w:eastAsia="Times New Roman" w:hAnsi="Times New Roman" w:cs="Times New Roman"/>
          <w:color w:val="000000"/>
          <w:lang w:val="pl-PL"/>
        </w:rPr>
      </w:pPr>
      <w:r w:rsidRPr="0007659D">
        <w:rPr>
          <w:rFonts w:ascii="Times New Roman" w:eastAsia="Times New Roman" w:hAnsi="Times New Roman" w:cs="Times New Roman"/>
          <w:color w:val="000000"/>
          <w:lang w:val="pl-PL"/>
        </w:rPr>
        <w:t>Pożyczki średnioterminowe są trudniejsze do uzyskania niż pożyczki długoterminowe dla MŚP.</w:t>
      </w:r>
    </w:p>
    <w:p w14:paraId="381F1C7C" w14:textId="77777777" w:rsidR="00E50717" w:rsidRPr="0007659D" w:rsidRDefault="0007659D" w:rsidP="0007659D">
      <w:pPr>
        <w:pStyle w:val="Akapitzlist"/>
        <w:numPr>
          <w:ilvl w:val="0"/>
          <w:numId w:val="14"/>
        </w:num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Banki nie są skłonne do finansowania luki finansowania firm sektora MSP</w:t>
      </w:r>
      <w:r w:rsidR="00E50717" w:rsidRPr="0007659D">
        <w:rPr>
          <w:rFonts w:ascii="Times New Roman" w:eastAsia="Times New Roman" w:hAnsi="Times New Roman" w:cs="Times New Roman"/>
          <w:color w:val="000000"/>
          <w:lang w:val="pl-PL"/>
        </w:rPr>
        <w:t>.</w:t>
      </w:r>
    </w:p>
    <w:p w14:paraId="1C94A5E7"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Czy stwierdzenia są prawdziwe czy fałszywe?</w:t>
      </w:r>
    </w:p>
    <w:p w14:paraId="0DAD5521" w14:textId="77777777" w:rsidR="00E50717" w:rsidRPr="00E50717" w:rsidRDefault="00E50717" w:rsidP="007E6B58">
      <w:pPr>
        <w:numPr>
          <w:ilvl w:val="0"/>
          <w:numId w:val="5"/>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Zdanie 1 jest prawdziwe, 2 jest fałszywe.</w:t>
      </w:r>
    </w:p>
    <w:p w14:paraId="4DA78E08" w14:textId="77777777" w:rsidR="00E50717" w:rsidRPr="00E50717" w:rsidRDefault="00E50717" w:rsidP="007E6B58">
      <w:pPr>
        <w:numPr>
          <w:ilvl w:val="0"/>
          <w:numId w:val="5"/>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Zdanie 2 jest prawdziwe, 1 jest fałszywe.</w:t>
      </w:r>
    </w:p>
    <w:p w14:paraId="3000A7D7" w14:textId="77777777" w:rsidR="00E50717" w:rsidRPr="00E50717" w:rsidRDefault="00E50717" w:rsidP="007E6B58">
      <w:pPr>
        <w:numPr>
          <w:ilvl w:val="0"/>
          <w:numId w:val="5"/>
        </w:numPr>
        <w:spacing w:after="0" w:line="240" w:lineRule="auto"/>
        <w:jc w:val="both"/>
        <w:textAlignment w:val="baseline"/>
        <w:rPr>
          <w:rFonts w:ascii="Times New Roman" w:eastAsia="Times New Roman" w:hAnsi="Times New Roman" w:cs="Times New Roman"/>
          <w:color w:val="000000"/>
        </w:rPr>
      </w:pPr>
      <w:r w:rsidRPr="00E50717">
        <w:rPr>
          <w:rFonts w:ascii="Times New Roman" w:eastAsia="Times New Roman" w:hAnsi="Times New Roman" w:cs="Times New Roman"/>
          <w:color w:val="000000"/>
        </w:rPr>
        <w:t>Oba są prawdziwe</w:t>
      </w:r>
    </w:p>
    <w:p w14:paraId="2433C244" w14:textId="77777777" w:rsidR="00E50717" w:rsidRPr="00E50717" w:rsidRDefault="00E50717" w:rsidP="007E6B58">
      <w:pPr>
        <w:numPr>
          <w:ilvl w:val="0"/>
          <w:numId w:val="5"/>
        </w:numPr>
        <w:spacing w:after="0" w:line="240" w:lineRule="auto"/>
        <w:jc w:val="both"/>
        <w:textAlignment w:val="baseline"/>
        <w:rPr>
          <w:rFonts w:ascii="Times New Roman" w:eastAsia="Times New Roman" w:hAnsi="Times New Roman" w:cs="Times New Roman"/>
          <w:color w:val="000000"/>
        </w:rPr>
      </w:pPr>
      <w:r w:rsidRPr="00E50717">
        <w:rPr>
          <w:rFonts w:ascii="Times New Roman" w:eastAsia="Times New Roman" w:hAnsi="Times New Roman" w:cs="Times New Roman"/>
          <w:color w:val="000000"/>
        </w:rPr>
        <w:t>Oba są fałszywe.</w:t>
      </w:r>
    </w:p>
    <w:p w14:paraId="70B07867" w14:textId="77777777" w:rsidR="00E50717" w:rsidRPr="00E50717" w:rsidRDefault="00E50717"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iCs/>
          <w:color w:val="000000"/>
          <w:u w:val="single"/>
        </w:rPr>
        <w:t>Odpowiedź</w:t>
      </w:r>
      <w:r w:rsidRPr="00E50717">
        <w:rPr>
          <w:rFonts w:ascii="Times New Roman" w:eastAsia="Times New Roman" w:hAnsi="Times New Roman" w:cs="Times New Roman"/>
          <w:iCs/>
          <w:color w:val="000000"/>
          <w:u w:val="single"/>
        </w:rPr>
        <w:t>:</w:t>
      </w:r>
    </w:p>
    <w:p w14:paraId="3D07EF1F"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Poprawna odpowiedź: C</w:t>
      </w:r>
    </w:p>
    <w:p w14:paraId="746D3AB8"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1. W przypadku pożyczek długoterminowych zabezpieczenie może być udzielone w postaci mienia,  ale MŚP mogą nie mieć odpowiednich zabezpieczeń na pożyczkę średnioterminową z powodu niedopasowania zapadalności aktywów i pasywów. </w:t>
      </w:r>
    </w:p>
    <w:p w14:paraId="1D72A978"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2. Luka w finansowaniu jest niedoborem kapitału niez</w:t>
      </w:r>
      <w:r w:rsidR="0007659D">
        <w:rPr>
          <w:rFonts w:ascii="Times New Roman" w:eastAsia="Times New Roman" w:hAnsi="Times New Roman" w:cs="Times New Roman"/>
          <w:color w:val="000000"/>
          <w:lang w:val="pl-PL"/>
        </w:rPr>
        <w:t>będnego do finansowania bieżących</w:t>
      </w:r>
      <w:r w:rsidRPr="00E50717">
        <w:rPr>
          <w:rFonts w:ascii="Times New Roman" w:eastAsia="Times New Roman" w:hAnsi="Times New Roman" w:cs="Times New Roman"/>
          <w:color w:val="000000"/>
          <w:lang w:val="pl-PL"/>
        </w:rPr>
        <w:t xml:space="preserve"> operacji i jest to często problem dla MŚP. </w:t>
      </w:r>
    </w:p>
    <w:p w14:paraId="52DC278D"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Zad14</w:t>
      </w:r>
      <w:r w:rsidRPr="00E50717">
        <w:rPr>
          <w:rFonts w:ascii="Times New Roman" w:eastAsia="Times New Roman" w:hAnsi="Times New Roman" w:cs="Times New Roman"/>
          <w:color w:val="000000"/>
          <w:u w:val="single"/>
          <w:lang w:val="pl-PL"/>
        </w:rPr>
        <w:t>. Osoby prywatne lub grupy osób mogą inwestować bezpośrednio w małe przedsiębiorstwa. Nazywane to jest jako:</w:t>
      </w:r>
    </w:p>
    <w:p w14:paraId="62E62696" w14:textId="77777777" w:rsidR="007E6B58" w:rsidRDefault="00E50717" w:rsidP="007E6B58">
      <w:pPr>
        <w:pStyle w:val="Akapitzlist"/>
        <w:numPr>
          <w:ilvl w:val="0"/>
          <w:numId w:val="11"/>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Inwestowanie prywatne</w:t>
      </w:r>
    </w:p>
    <w:p w14:paraId="32632495" w14:textId="77777777" w:rsidR="007E6B58" w:rsidRDefault="007E6B58" w:rsidP="007E6B58">
      <w:pPr>
        <w:pStyle w:val="Akapitzlist"/>
        <w:numPr>
          <w:ilvl w:val="0"/>
          <w:numId w:val="11"/>
        </w:num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Finansowanie łańcuch dostaw</w:t>
      </w:r>
    </w:p>
    <w:p w14:paraId="207F24AC" w14:textId="77777777" w:rsidR="007E6B58" w:rsidRDefault="007E6B58" w:rsidP="007E6B58">
      <w:pPr>
        <w:pStyle w:val="Akapitzlist"/>
        <w:numPr>
          <w:ilvl w:val="0"/>
          <w:numId w:val="11"/>
        </w:num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Kapitał podwyższonego ryzyka</w:t>
      </w:r>
    </w:p>
    <w:p w14:paraId="48AEAB55" w14:textId="77777777" w:rsidR="00E50717" w:rsidRPr="007E6B58" w:rsidRDefault="00E50717" w:rsidP="007E6B58">
      <w:pPr>
        <w:pStyle w:val="Akapitzlist"/>
        <w:numPr>
          <w:ilvl w:val="0"/>
          <w:numId w:val="11"/>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Anioły biznesu</w:t>
      </w:r>
    </w:p>
    <w:p w14:paraId="6FEFB557" w14:textId="77777777" w:rsidR="00E50717" w:rsidRPr="00E50717" w:rsidRDefault="00E50717" w:rsidP="007E6B58">
      <w:p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iCs/>
          <w:color w:val="000000"/>
          <w:u w:val="single"/>
          <w:lang w:val="pl-PL"/>
        </w:rPr>
        <w:t>Odpowiedź</w:t>
      </w:r>
      <w:r w:rsidRPr="00E50717">
        <w:rPr>
          <w:rFonts w:ascii="Times New Roman" w:eastAsia="Times New Roman" w:hAnsi="Times New Roman" w:cs="Times New Roman"/>
          <w:iCs/>
          <w:color w:val="000000"/>
          <w:u w:val="single"/>
          <w:lang w:val="pl-PL"/>
        </w:rPr>
        <w:t>:</w:t>
      </w:r>
    </w:p>
    <w:p w14:paraId="5A0CC629" w14:textId="77777777" w:rsidR="00E50717" w:rsidRPr="00E50717" w:rsidRDefault="00E50717"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Poprawna odpowiedź:  D</w:t>
      </w:r>
    </w:p>
    <w:p w14:paraId="371B00F7" w14:textId="77777777" w:rsidR="00E50717" w:rsidRPr="00E50717" w:rsidRDefault="00E50717"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b/>
          <w:bCs/>
          <w:color w:val="000000"/>
          <w:u w:val="single"/>
          <w:lang w:val="pl-PL"/>
        </w:rPr>
        <w:t>Zad15.</w:t>
      </w:r>
      <w:r w:rsidRPr="00E50717">
        <w:rPr>
          <w:rFonts w:ascii="Times New Roman" w:eastAsia="Times New Roman" w:hAnsi="Times New Roman" w:cs="Times New Roman"/>
          <w:color w:val="000000"/>
          <w:u w:val="single"/>
          <w:lang w:val="pl-PL"/>
        </w:rPr>
        <w:t xml:space="preserve"> Poniższe stwierdzenia odnoszą się do finansowania łańcucha dostaw:</w:t>
      </w:r>
    </w:p>
    <w:p w14:paraId="2200D70E" w14:textId="77777777" w:rsidR="007E6B58" w:rsidRDefault="00E50717" w:rsidP="007E6B58">
      <w:pPr>
        <w:pStyle w:val="Akapitzlist"/>
        <w:numPr>
          <w:ilvl w:val="0"/>
          <w:numId w:val="12"/>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 xml:space="preserve">Finansowanie </w:t>
      </w:r>
      <w:r w:rsidR="00B60E32">
        <w:rPr>
          <w:rFonts w:ascii="Times New Roman" w:eastAsia="Times New Roman" w:hAnsi="Times New Roman" w:cs="Times New Roman"/>
          <w:color w:val="000000"/>
          <w:lang w:val="pl-PL"/>
        </w:rPr>
        <w:t xml:space="preserve">(w ramach) </w:t>
      </w:r>
      <w:r w:rsidRPr="007E6B58">
        <w:rPr>
          <w:rFonts w:ascii="Times New Roman" w:eastAsia="Times New Roman" w:hAnsi="Times New Roman" w:cs="Times New Roman"/>
          <w:color w:val="000000"/>
          <w:lang w:val="pl-PL"/>
        </w:rPr>
        <w:t>łańcucha dostaw uważa s</w:t>
      </w:r>
      <w:r w:rsidR="00B60E32">
        <w:rPr>
          <w:rFonts w:ascii="Times New Roman" w:eastAsia="Times New Roman" w:hAnsi="Times New Roman" w:cs="Times New Roman"/>
          <w:color w:val="000000"/>
          <w:lang w:val="pl-PL"/>
        </w:rPr>
        <w:t>ię za formę</w:t>
      </w:r>
      <w:r w:rsidRPr="007E6B58">
        <w:rPr>
          <w:rFonts w:ascii="Times New Roman" w:eastAsia="Times New Roman" w:hAnsi="Times New Roman" w:cs="Times New Roman"/>
          <w:color w:val="000000"/>
          <w:lang w:val="pl-PL"/>
        </w:rPr>
        <w:t xml:space="preserve"> </w:t>
      </w:r>
      <w:r w:rsidR="00B60E32">
        <w:rPr>
          <w:rFonts w:ascii="Times New Roman" w:eastAsia="Times New Roman" w:hAnsi="Times New Roman" w:cs="Times New Roman"/>
          <w:color w:val="000000"/>
          <w:lang w:val="pl-PL"/>
        </w:rPr>
        <w:t>zobowiązania finansowego</w:t>
      </w:r>
      <w:r w:rsidRPr="007E6B58">
        <w:rPr>
          <w:rFonts w:ascii="Times New Roman" w:eastAsia="Times New Roman" w:hAnsi="Times New Roman" w:cs="Times New Roman"/>
          <w:color w:val="000000"/>
          <w:lang w:val="pl-PL"/>
        </w:rPr>
        <w:t>.</w:t>
      </w:r>
    </w:p>
    <w:p w14:paraId="1546E6F7" w14:textId="77777777" w:rsidR="00E50717" w:rsidRPr="007E6B58" w:rsidRDefault="00E50717" w:rsidP="007E6B58">
      <w:pPr>
        <w:pStyle w:val="Akapitzlist"/>
        <w:numPr>
          <w:ilvl w:val="0"/>
          <w:numId w:val="12"/>
        </w:numPr>
        <w:spacing w:after="0" w:line="240" w:lineRule="auto"/>
        <w:jc w:val="both"/>
        <w:rPr>
          <w:rFonts w:ascii="Times New Roman" w:eastAsia="Times New Roman" w:hAnsi="Times New Roman" w:cs="Times New Roman"/>
          <w:color w:val="000000"/>
          <w:lang w:val="pl-PL"/>
        </w:rPr>
      </w:pPr>
      <w:r w:rsidRPr="007E6B58">
        <w:rPr>
          <w:rFonts w:ascii="Times New Roman" w:eastAsia="Times New Roman" w:hAnsi="Times New Roman" w:cs="Times New Roman"/>
          <w:color w:val="000000"/>
          <w:lang w:val="pl-PL"/>
        </w:rPr>
        <w:t xml:space="preserve">Finansowanie </w:t>
      </w:r>
      <w:r w:rsidR="00B60E32">
        <w:rPr>
          <w:rFonts w:ascii="Times New Roman" w:eastAsia="Times New Roman" w:hAnsi="Times New Roman" w:cs="Times New Roman"/>
          <w:color w:val="000000"/>
          <w:lang w:val="pl-PL"/>
        </w:rPr>
        <w:t xml:space="preserve">(w ramach) </w:t>
      </w:r>
      <w:r w:rsidRPr="007E6B58">
        <w:rPr>
          <w:rFonts w:ascii="Times New Roman" w:eastAsia="Times New Roman" w:hAnsi="Times New Roman" w:cs="Times New Roman"/>
          <w:color w:val="000000"/>
          <w:lang w:val="pl-PL"/>
        </w:rPr>
        <w:t>łańcucha dostaw umożliwia MŚP pozyskanie finansowania przy niższym oprocentowaniu niż  zwykle było dla nich dostępne.</w:t>
      </w:r>
    </w:p>
    <w:p w14:paraId="5C175204" w14:textId="77777777" w:rsidR="00E50717" w:rsidRPr="00E50717" w:rsidRDefault="00E50717" w:rsidP="007E6B58">
      <w:pPr>
        <w:numPr>
          <w:ilvl w:val="0"/>
          <w:numId w:val="6"/>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Zdanie 1 jest prawdziwe, 2 jest fałszywe.</w:t>
      </w:r>
    </w:p>
    <w:p w14:paraId="05B25DD1" w14:textId="77777777" w:rsidR="00E50717" w:rsidRPr="00E50717" w:rsidRDefault="00E50717" w:rsidP="007E6B58">
      <w:pPr>
        <w:numPr>
          <w:ilvl w:val="0"/>
          <w:numId w:val="6"/>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Zdanie 2 jest prawdziwe, 1 jest fałszywe.</w:t>
      </w:r>
    </w:p>
    <w:p w14:paraId="26C5BFCB" w14:textId="77777777" w:rsidR="00E50717" w:rsidRPr="00E50717" w:rsidRDefault="00E50717" w:rsidP="007E6B58">
      <w:pPr>
        <w:numPr>
          <w:ilvl w:val="0"/>
          <w:numId w:val="6"/>
        </w:numPr>
        <w:spacing w:after="0" w:line="240" w:lineRule="auto"/>
        <w:jc w:val="both"/>
        <w:textAlignment w:val="baseline"/>
        <w:rPr>
          <w:rFonts w:ascii="Times New Roman" w:eastAsia="Times New Roman" w:hAnsi="Times New Roman" w:cs="Times New Roman"/>
          <w:color w:val="000000"/>
        </w:rPr>
      </w:pPr>
      <w:r w:rsidRPr="00E50717">
        <w:rPr>
          <w:rFonts w:ascii="Times New Roman" w:eastAsia="Times New Roman" w:hAnsi="Times New Roman" w:cs="Times New Roman"/>
          <w:color w:val="000000"/>
        </w:rPr>
        <w:t>Oba są prawdziwe</w:t>
      </w:r>
    </w:p>
    <w:p w14:paraId="0B5B9050" w14:textId="77777777" w:rsidR="00E50717" w:rsidRPr="00B640C7" w:rsidRDefault="00E50717" w:rsidP="007E6B58">
      <w:pPr>
        <w:numPr>
          <w:ilvl w:val="0"/>
          <w:numId w:val="6"/>
        </w:numPr>
        <w:spacing w:after="0" w:line="240" w:lineRule="auto"/>
        <w:jc w:val="both"/>
        <w:textAlignment w:val="baseline"/>
        <w:rPr>
          <w:rFonts w:ascii="Times New Roman" w:eastAsia="Times New Roman" w:hAnsi="Times New Roman" w:cs="Times New Roman"/>
          <w:color w:val="000000"/>
        </w:rPr>
      </w:pPr>
      <w:r w:rsidRPr="00E50717">
        <w:rPr>
          <w:rFonts w:ascii="Times New Roman" w:eastAsia="Times New Roman" w:hAnsi="Times New Roman" w:cs="Times New Roman"/>
          <w:color w:val="000000"/>
        </w:rPr>
        <w:t>Oba są fałszywe.</w:t>
      </w:r>
    </w:p>
    <w:p w14:paraId="52BBFE11" w14:textId="77777777" w:rsidR="00E50717" w:rsidRPr="00E50717" w:rsidRDefault="00B640C7"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iCs/>
          <w:color w:val="000000"/>
          <w:u w:val="single"/>
        </w:rPr>
        <w:t>Odpowiedź</w:t>
      </w:r>
      <w:r w:rsidR="00E50717" w:rsidRPr="00E50717">
        <w:rPr>
          <w:rFonts w:ascii="Times New Roman" w:eastAsia="Times New Roman" w:hAnsi="Times New Roman" w:cs="Times New Roman"/>
          <w:iCs/>
          <w:color w:val="000000"/>
          <w:u w:val="single"/>
        </w:rPr>
        <w:t>:</w:t>
      </w:r>
    </w:p>
    <w:p w14:paraId="110EA413" w14:textId="77777777" w:rsidR="00E50717" w:rsidRPr="00E50717" w:rsidRDefault="00E50717"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Poprawna odpowiedź: B</w:t>
      </w:r>
    </w:p>
    <w:p w14:paraId="79B934D5" w14:textId="77777777" w:rsidR="00E50717" w:rsidRPr="00E50717" w:rsidRDefault="00E50717" w:rsidP="007E6B58">
      <w:pPr>
        <w:numPr>
          <w:ilvl w:val="0"/>
          <w:numId w:val="7"/>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 xml:space="preserve">Zdanie jest fałszywe. Finansowanie łańcucha dostaw umożliwia nabywcy przedłużenie okresu, w którym rozlicza swoje należności. </w:t>
      </w:r>
    </w:p>
    <w:p w14:paraId="512CB79A" w14:textId="77777777" w:rsidR="00E50717" w:rsidRPr="00E50717" w:rsidRDefault="00E50717" w:rsidP="007E6B58">
      <w:pPr>
        <w:numPr>
          <w:ilvl w:val="0"/>
          <w:numId w:val="7"/>
        </w:numPr>
        <w:spacing w:after="0" w:line="240" w:lineRule="auto"/>
        <w:jc w:val="both"/>
        <w:textAlignment w:val="baseline"/>
        <w:rPr>
          <w:rFonts w:ascii="Times New Roman" w:eastAsia="Times New Roman" w:hAnsi="Times New Roman" w:cs="Times New Roman"/>
          <w:color w:val="000000"/>
          <w:lang w:val="pl-PL"/>
        </w:rPr>
      </w:pPr>
      <w:r w:rsidRPr="00E50717">
        <w:rPr>
          <w:rFonts w:ascii="Times New Roman" w:eastAsia="Times New Roman" w:hAnsi="Times New Roman" w:cs="Times New Roman"/>
          <w:color w:val="000000"/>
          <w:lang w:val="pl-PL"/>
        </w:rPr>
        <w:t xml:space="preserve">Zdanie jest prawdziwe. Nabywcą jest zazwyczaj duża firma o dobrej ocenie zdolności kredytowej. </w:t>
      </w:r>
    </w:p>
    <w:p w14:paraId="3B8C8243" w14:textId="77777777" w:rsidR="00B95800" w:rsidRPr="00E50717" w:rsidRDefault="00B95800" w:rsidP="007E6B58">
      <w:pPr>
        <w:spacing w:after="0" w:line="240" w:lineRule="auto"/>
        <w:jc w:val="both"/>
        <w:rPr>
          <w:rFonts w:ascii="Times New Roman" w:hAnsi="Times New Roman" w:cs="Times New Roman"/>
          <w:lang w:val="pl-PL"/>
        </w:rPr>
      </w:pPr>
    </w:p>
    <w:p w14:paraId="186E0CB9" w14:textId="77777777" w:rsidR="00B95800" w:rsidRPr="00E50717" w:rsidRDefault="00B95800" w:rsidP="007E6B58">
      <w:pPr>
        <w:spacing w:after="0" w:line="240" w:lineRule="auto"/>
        <w:jc w:val="both"/>
        <w:rPr>
          <w:rFonts w:ascii="Times New Roman" w:hAnsi="Times New Roman" w:cs="Times New Roman"/>
          <w:b/>
          <w:u w:val="single"/>
          <w:lang w:val="pl-PL"/>
        </w:rPr>
      </w:pPr>
      <w:r w:rsidRPr="00E50717">
        <w:rPr>
          <w:rFonts w:ascii="Times New Roman" w:hAnsi="Times New Roman" w:cs="Times New Roman"/>
          <w:b/>
          <w:u w:val="single"/>
          <w:lang w:val="pl-PL"/>
        </w:rPr>
        <w:t>Zadanie TFR</w:t>
      </w:r>
    </w:p>
    <w:p w14:paraId="50EADA84"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TFR jest małą, rentowną firmą zarządzaną przez właściciela, która szuka finansowania planowanej ekspansji. Lokalny bank wskazał, że może</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zaoferować pożyczkę w wysokości $100.000 o</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stałej</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rocznej</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stopie</w:t>
      </w:r>
      <w:r w:rsidRPr="00E50717">
        <w:rPr>
          <w:rFonts w:ascii="Times New Roman" w:eastAsia="Times New Roman" w:hAnsi="Times New Roman" w:cs="Times New Roman"/>
          <w:color w:val="000000"/>
          <w:lang w:val="pl-PL"/>
        </w:rPr>
        <w:t xml:space="preserve"> oprocentowania</w:t>
      </w:r>
      <w:r w:rsidRPr="00B95800">
        <w:rPr>
          <w:rFonts w:ascii="Times New Roman" w:eastAsia="Times New Roman" w:hAnsi="Times New Roman" w:cs="Times New Roman"/>
          <w:color w:val="000000"/>
          <w:lang w:val="pl-PL"/>
        </w:rPr>
        <w:t xml:space="preserve"> w wysokości 9%. TFR spłacałby</w:t>
      </w:r>
      <w:r w:rsidR="001A5EB5">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$25.000 kapitału (raty kapitałowe) każdego roku w ciągu najbliższych czterech lat.</w:t>
      </w:r>
    </w:p>
    <w:p w14:paraId="5CCDD477"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Roczne</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odsetki byłyby obliczane na podstawie bilansu otwarcia na początku każdego roku. Aktualne informacje finansowe dotyczące TFR są następujące:</w:t>
      </w:r>
    </w:p>
    <w:p w14:paraId="5F5CC341"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Bieżące obroty:$210.000</w:t>
      </w:r>
    </w:p>
    <w:p w14:paraId="04BB6F48" w14:textId="302A59A3"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 xml:space="preserve">Marża zysku </w:t>
      </w:r>
      <w:r w:rsidR="00D777CF">
        <w:rPr>
          <w:rFonts w:ascii="Times New Roman" w:eastAsia="Times New Roman" w:hAnsi="Times New Roman" w:cs="Times New Roman"/>
          <w:color w:val="000000"/>
          <w:lang w:val="pl-PL"/>
        </w:rPr>
        <w:t>operacyjnego</w:t>
      </w:r>
      <w:r w:rsidRPr="00B95800">
        <w:rPr>
          <w:rFonts w:ascii="Times New Roman" w:eastAsia="Times New Roman" w:hAnsi="Times New Roman" w:cs="Times New Roman"/>
          <w:color w:val="000000"/>
          <w:lang w:val="pl-PL"/>
        </w:rPr>
        <w:t>: 20%</w:t>
      </w:r>
    </w:p>
    <w:p w14:paraId="25A8C864"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Roczna stopa opodatkowania: 25%</w:t>
      </w:r>
    </w:p>
    <w:p w14:paraId="571C76C0"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Przeciętny limit w rachunku bieżącym (overdraft):$20.000</w:t>
      </w:r>
    </w:p>
    <w:p w14:paraId="7A047618"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Średnie odsetki od limitu w rachunku bieżącym (overdrafta): 10% na rok</w:t>
      </w:r>
    </w:p>
    <w:p w14:paraId="18336876"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Stopa dywidendy: 50%</w:t>
      </w:r>
    </w:p>
    <w:p w14:paraId="073B4685" w14:textId="5984C8D4"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 xml:space="preserve">Kapitał </w:t>
      </w:r>
      <w:r w:rsidR="008E2F9C">
        <w:rPr>
          <w:rFonts w:ascii="Times New Roman" w:eastAsia="Times New Roman" w:hAnsi="Times New Roman" w:cs="Times New Roman"/>
          <w:color w:val="000000"/>
          <w:lang w:val="pl-PL"/>
        </w:rPr>
        <w:t>własny</w:t>
      </w:r>
      <w:r w:rsidRPr="00B95800">
        <w:rPr>
          <w:rFonts w:ascii="Times New Roman" w:eastAsia="Times New Roman" w:hAnsi="Times New Roman" w:cs="Times New Roman"/>
          <w:color w:val="000000"/>
          <w:lang w:val="pl-PL"/>
        </w:rPr>
        <w:t>:$200.000</w:t>
      </w:r>
    </w:p>
    <w:p w14:paraId="080D1305"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lastRenderedPageBreak/>
        <w:t>Wartość rynkowa aktywów długoterminowych:$180.000</w:t>
      </w:r>
    </w:p>
    <w:p w14:paraId="789F4ADB" w14:textId="1E6A62A9" w:rsidR="00290EF1" w:rsidRPr="00E26B2E" w:rsidRDefault="00B95800" w:rsidP="007E6B58">
      <w:pPr>
        <w:spacing w:after="0" w:line="240" w:lineRule="auto"/>
        <w:jc w:val="both"/>
        <w:rPr>
          <w:rFonts w:ascii="Times New Roman" w:eastAsia="Times New Roman" w:hAnsi="Times New Roman" w:cs="Times New Roman"/>
          <w:color w:val="000000"/>
          <w:lang w:val="pl-PL"/>
        </w:rPr>
      </w:pPr>
      <w:r w:rsidRPr="00B95800">
        <w:rPr>
          <w:rFonts w:ascii="Times New Roman" w:eastAsia="Times New Roman" w:hAnsi="Times New Roman" w:cs="Times New Roman"/>
          <w:color w:val="000000"/>
          <w:lang w:val="pl-PL"/>
        </w:rPr>
        <w:t xml:space="preserve">W wyniku ekspansji, obroty wzrosłyby o $45.000 rocznie w ciągu najbliższych czterech lat, a marża zysku </w:t>
      </w:r>
      <w:r w:rsidR="00AF6AD7">
        <w:rPr>
          <w:rFonts w:ascii="Times New Roman" w:eastAsia="Times New Roman" w:hAnsi="Times New Roman" w:cs="Times New Roman"/>
          <w:color w:val="000000"/>
          <w:lang w:val="pl-PL"/>
        </w:rPr>
        <w:t>operacyjnego</w:t>
      </w:r>
      <w:r w:rsidRPr="00B95800">
        <w:rPr>
          <w:rFonts w:ascii="Times New Roman" w:eastAsia="Times New Roman" w:hAnsi="Times New Roman" w:cs="Times New Roman"/>
          <w:color w:val="000000"/>
          <w:lang w:val="pl-PL"/>
        </w:rPr>
        <w:t xml:space="preserve"> pozostałaby bez zmian.</w:t>
      </w:r>
      <w:r w:rsidR="00AF6AD7">
        <w:rPr>
          <w:rFonts w:ascii="Times New Roman" w:eastAsia="Times New Roman" w:hAnsi="Times New Roman" w:cs="Times New Roman"/>
          <w:color w:val="000000"/>
          <w:lang w:val="pl-PL"/>
        </w:rPr>
        <w:t xml:space="preserve"> </w:t>
      </w:r>
      <w:r w:rsidR="00E26B2E">
        <w:rPr>
          <w:rFonts w:ascii="Times New Roman" w:eastAsia="Times New Roman" w:hAnsi="Times New Roman" w:cs="Times New Roman"/>
          <w:color w:val="000000"/>
          <w:lang w:val="pl-PL"/>
        </w:rPr>
        <w:t>Zainwestowanie środków uzyskanych z pożyczki (długu) nie generowałoby żadnych odpisów podatkowych.</w:t>
      </w:r>
    </w:p>
    <w:p w14:paraId="12079B90"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TFR obecnie nie ma innego zadłużenia niż istniejący i kontynuowany limit w rachunku bieżącym oraz nie ma gotówki</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ani</w:t>
      </w:r>
      <w:r w:rsidRPr="00E50717">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innych inwestycji krótkoterminowych. Aktywa trwałe składają się głównie z budynku, z którego firma prowadzi swoją działalność. Obecny wskaźnik wypłaty dywidendy utrzymuje się od kilku lat.</w:t>
      </w:r>
    </w:p>
    <w:p w14:paraId="48E79B49"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Polecenia:</w:t>
      </w:r>
    </w:p>
    <w:p w14:paraId="783D0D4B" w14:textId="20046662"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a) Zakładając, że TFR otrzyma pożyczkę, obliczyć następujące wskaźniki dla TFR za każdy z następnych</w:t>
      </w:r>
      <w:r w:rsidR="002A5F7A">
        <w:rPr>
          <w:rFonts w:ascii="Times New Roman" w:eastAsia="Times New Roman" w:hAnsi="Times New Roman" w:cs="Times New Roman"/>
          <w:color w:val="000000"/>
          <w:lang w:val="pl-PL"/>
        </w:rPr>
        <w:t xml:space="preserve"> </w:t>
      </w:r>
      <w:r w:rsidRPr="00B95800">
        <w:rPr>
          <w:rFonts w:ascii="Times New Roman" w:eastAsia="Times New Roman" w:hAnsi="Times New Roman" w:cs="Times New Roman"/>
          <w:color w:val="000000"/>
          <w:lang w:val="pl-PL"/>
        </w:rPr>
        <w:t>5 lat:</w:t>
      </w:r>
    </w:p>
    <w:p w14:paraId="5933E4EA" w14:textId="25EE0F42" w:rsidR="00B95800" w:rsidRPr="00B95800" w:rsidRDefault="00996FF3" w:rsidP="007E6B58">
      <w:p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color w:val="000000"/>
          <w:lang w:val="pl-PL"/>
        </w:rPr>
        <w:t>(i) pokrycie odsetek,</w:t>
      </w:r>
    </w:p>
    <w:p w14:paraId="36E1C9CA" w14:textId="38CC1D56"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(ii) średni / długoterminowy wskaźnik zadłużenie / kapitał własny</w:t>
      </w:r>
      <w:r w:rsidR="00996FF3">
        <w:rPr>
          <w:rFonts w:ascii="Times New Roman" w:eastAsia="Times New Roman" w:hAnsi="Times New Roman" w:cs="Times New Roman"/>
          <w:color w:val="000000"/>
          <w:lang w:val="pl-PL"/>
        </w:rPr>
        <w:t>,</w:t>
      </w:r>
    </w:p>
    <w:p w14:paraId="0F0709A0" w14:textId="1A98D7E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(iii) zwrot z kapitału własnego</w:t>
      </w:r>
      <w:r w:rsidR="00996FF3">
        <w:rPr>
          <w:rFonts w:ascii="Times New Roman" w:eastAsia="Times New Roman" w:hAnsi="Times New Roman" w:cs="Times New Roman"/>
          <w:color w:val="000000"/>
          <w:lang w:val="pl-PL"/>
        </w:rPr>
        <w:t>,</w:t>
      </w:r>
    </w:p>
    <w:p w14:paraId="1C08FE4B"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(iv) zwrot z zaangażowanego kapitału.</w:t>
      </w:r>
    </w:p>
    <w:p w14:paraId="20103B72"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b) komentarz dotyczący skutków finansowych dla TFR w zakresie akceptacji pożyczki bankowej na warunkach wskazanych powyżej.</w:t>
      </w:r>
    </w:p>
    <w:p w14:paraId="29C540BC" w14:textId="77777777" w:rsidR="00B95800" w:rsidRPr="00B95800" w:rsidRDefault="00B95800" w:rsidP="007E6B58">
      <w:pPr>
        <w:spacing w:after="0" w:line="240" w:lineRule="auto"/>
        <w:jc w:val="both"/>
        <w:rPr>
          <w:rFonts w:ascii="Times New Roman" w:eastAsia="Times New Roman" w:hAnsi="Times New Roman" w:cs="Times New Roman"/>
          <w:u w:val="single"/>
          <w:lang w:val="pl-PL"/>
        </w:rPr>
      </w:pPr>
      <w:r w:rsidRPr="00B95800">
        <w:rPr>
          <w:rFonts w:ascii="Times New Roman" w:eastAsia="Times New Roman" w:hAnsi="Times New Roman" w:cs="Times New Roman"/>
          <w:lang w:val="pl-PL"/>
        </w:rPr>
        <w:br/>
      </w:r>
      <w:r w:rsidRPr="00E50717">
        <w:rPr>
          <w:rFonts w:ascii="Times New Roman" w:eastAsia="Times New Roman" w:hAnsi="Times New Roman" w:cs="Times New Roman"/>
          <w:u w:val="single"/>
          <w:lang w:val="pl-PL"/>
        </w:rPr>
        <w:t>Odpowiedź:</w:t>
      </w:r>
      <w:r w:rsidRPr="00E50717">
        <w:rPr>
          <w:rFonts w:ascii="Times New Roman" w:eastAsia="Times New Roman" w:hAnsi="Times New Roman" w:cs="Times New Roman"/>
          <w:u w:val="single"/>
          <w:lang w:val="pl-PL"/>
        </w:rPr>
        <w:br/>
      </w:r>
    </w:p>
    <w:p w14:paraId="0F51283E" w14:textId="77777777" w:rsidR="00B95800" w:rsidRPr="00B95800" w:rsidRDefault="00B95800" w:rsidP="007E6B58">
      <w:pPr>
        <w:numPr>
          <w:ilvl w:val="0"/>
          <w:numId w:val="1"/>
        </w:numPr>
        <w:spacing w:after="0" w:line="240" w:lineRule="auto"/>
        <w:jc w:val="both"/>
        <w:textAlignment w:val="baseline"/>
        <w:rPr>
          <w:rFonts w:ascii="Times New Roman" w:eastAsia="Times New Roman" w:hAnsi="Times New Roman" w:cs="Times New Roman"/>
          <w:b/>
          <w:bCs/>
          <w:color w:val="000000"/>
          <w:lang w:val="pl-PL"/>
        </w:rPr>
      </w:pPr>
      <w:r w:rsidRPr="00E50717">
        <w:rPr>
          <w:rFonts w:ascii="Times New Roman" w:eastAsia="Times New Roman" w:hAnsi="Times New Roman" w:cs="Times New Roman"/>
          <w:b/>
          <w:bCs/>
          <w:color w:val="000000"/>
          <w:lang w:val="pl-PL"/>
        </w:rPr>
        <w:t>Rachunek</w:t>
      </w:r>
      <w:r w:rsidRPr="00B95800">
        <w:rPr>
          <w:rFonts w:ascii="Times New Roman" w:eastAsia="Times New Roman" w:hAnsi="Times New Roman" w:cs="Times New Roman"/>
          <w:b/>
          <w:bCs/>
          <w:color w:val="000000"/>
          <w:lang w:val="pl-PL"/>
        </w:rPr>
        <w:t xml:space="preserve"> zysków i strat za okres pięciu lat: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48"/>
        <w:gridCol w:w="992"/>
        <w:gridCol w:w="992"/>
        <w:gridCol w:w="993"/>
        <w:gridCol w:w="992"/>
        <w:gridCol w:w="992"/>
        <w:gridCol w:w="992"/>
      </w:tblGrid>
      <w:tr w:rsidR="00E26B2E" w:rsidRPr="00B95800" w14:paraId="459E7E54"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191FD"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Rok</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A6AFC"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6F161"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16FA0C"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35B46"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51801F"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CEA1F"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w:t>
            </w:r>
          </w:p>
        </w:tc>
      </w:tr>
      <w:tr w:rsidR="00E26B2E" w:rsidRPr="00B95800" w14:paraId="7644AF41"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138E6" w14:textId="77777777" w:rsidR="00B95800" w:rsidRPr="00B95800" w:rsidRDefault="00B95800" w:rsidP="007E6B58">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0CE55"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88799B"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AE0A45"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CCE68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B4FE12"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3CC62"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w:t>
            </w:r>
          </w:p>
        </w:tc>
      </w:tr>
      <w:tr w:rsidR="00E26B2E" w:rsidRPr="00B95800" w14:paraId="60B86008" w14:textId="77777777" w:rsidTr="00E26B2E">
        <w:trPr>
          <w:trHeight w:val="5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0440C8"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Przychody ze sprzedaży </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60F58"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F7A93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255 000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24762F"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300 000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D6A79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345 000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E72BE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390 000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B5E95"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390 000</w:t>
            </w:r>
          </w:p>
        </w:tc>
      </w:tr>
      <w:tr w:rsidR="00E26B2E" w:rsidRPr="00B95800" w14:paraId="30D3B214"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48F969" w14:textId="77777777" w:rsidR="00B95800" w:rsidRPr="00B95800" w:rsidRDefault="00B95800"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Koszty operacyjne</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F73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168 000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DC595D"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204 000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D059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240 000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C9CF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276 000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0F910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312 000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B3101"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312 000</w:t>
            </w:r>
          </w:p>
        </w:tc>
      </w:tr>
      <w:tr w:rsidR="00E26B2E" w:rsidRPr="00B95800" w14:paraId="0819BF51"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638461"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Zysk operacyjny</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A5248"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42 000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93743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51 000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DE3692"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60 000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E0820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69 000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E89A6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78 000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8888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78 000</w:t>
            </w:r>
          </w:p>
        </w:tc>
      </w:tr>
      <w:tr w:rsidR="00E26B2E" w:rsidRPr="00B95800" w14:paraId="53B14B36"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D42F8"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*Odsetki</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F0072"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10D73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11 000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1CABCD"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8 750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79D0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6 500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4F1EC8"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4 250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5CBC5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2 000</w:t>
            </w:r>
          </w:p>
        </w:tc>
      </w:tr>
      <w:tr w:rsidR="00E26B2E" w:rsidRPr="00B95800" w14:paraId="1F7E3BEF" w14:textId="77777777" w:rsidTr="00E26B2E">
        <w:trPr>
          <w:trHeight w:val="64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9F4416"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Zysk przed opodatkowaniem</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03E84B"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3591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40 000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ADAB0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51 250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65BE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62 500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036C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73 750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C37C2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76 000</w:t>
            </w:r>
          </w:p>
        </w:tc>
      </w:tr>
      <w:tr w:rsidR="00E26B2E" w:rsidRPr="00B95800" w14:paraId="43CDA2A7"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CE04E8"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Podatek (25%)</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9F2441"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EA1A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10 000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CBC3C1"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12 813</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219F46"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15 625</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E82A4D"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18 438</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BBF1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19 000</w:t>
            </w:r>
          </w:p>
        </w:tc>
      </w:tr>
      <w:tr w:rsidR="00E26B2E" w:rsidRPr="00B95800" w14:paraId="12EC0E9E" w14:textId="77777777" w:rsidTr="00E26B2E">
        <w:trPr>
          <w:trHeight w:val="60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E5B257"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Zysk po opodatkowaniu</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F78D0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8E0DD"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30 000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074A0B"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38 438</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0391D"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46 875</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BD6B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55 313</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88C5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57 000</w:t>
            </w:r>
          </w:p>
        </w:tc>
      </w:tr>
      <w:tr w:rsidR="00E26B2E" w:rsidRPr="00B95800" w14:paraId="5AB2E83E"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F97B4D" w14:textId="77777777" w:rsidR="00B95800" w:rsidRPr="00B95800" w:rsidRDefault="00B95800" w:rsidP="007E6B58">
            <w:pPr>
              <w:spacing w:after="0" w:line="240" w:lineRule="auto"/>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1FBD96A"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5D0AA4C"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12209F1"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1E41E58"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76CEDDD"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8EDED3B" w14:textId="77777777" w:rsidR="00B95800" w:rsidRPr="00B95800" w:rsidRDefault="00B95800" w:rsidP="007E6B58">
            <w:pPr>
              <w:spacing w:after="0" w:line="240" w:lineRule="auto"/>
              <w:jc w:val="center"/>
              <w:rPr>
                <w:rFonts w:ascii="Times New Roman" w:eastAsia="Times New Roman" w:hAnsi="Times New Roman" w:cs="Times New Roman"/>
              </w:rPr>
            </w:pPr>
          </w:p>
        </w:tc>
      </w:tr>
      <w:tr w:rsidR="00E26B2E" w:rsidRPr="00B95800" w14:paraId="69FA3064" w14:textId="77777777" w:rsidTr="00E26B2E">
        <w:trPr>
          <w:trHeight w:val="30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47D73" w14:textId="77777777" w:rsidR="00B95800" w:rsidRPr="00B95800" w:rsidRDefault="00E26B2E"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Polityka finansowa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1CD5FF9"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EE799F7"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60A6FA5"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96A01C2"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2D229D9"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39C306B" w14:textId="77777777" w:rsidR="00B95800" w:rsidRPr="00B95800" w:rsidRDefault="00B95800" w:rsidP="007E6B58">
            <w:pPr>
              <w:spacing w:after="0" w:line="240" w:lineRule="auto"/>
              <w:jc w:val="center"/>
              <w:rPr>
                <w:rFonts w:ascii="Times New Roman" w:eastAsia="Times New Roman" w:hAnsi="Times New Roman" w:cs="Times New Roman"/>
              </w:rPr>
            </w:pPr>
          </w:p>
        </w:tc>
      </w:tr>
      <w:tr w:rsidR="00E26B2E" w:rsidRPr="00B95800" w14:paraId="7F55397A" w14:textId="77777777" w:rsidTr="00E26B2E">
        <w:trPr>
          <w:trHeight w:val="56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1F5D05"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Dywidenda</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44069D9"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15 000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6298C4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15 000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2F7C049"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19 219</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5987C59"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23 438</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5E7354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27 656</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1F3C18F"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28 500</w:t>
            </w:r>
          </w:p>
        </w:tc>
      </w:tr>
      <w:tr w:rsidR="00E26B2E" w:rsidRPr="00B95800" w14:paraId="233BEFE5"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AF5D0"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Zysk zatrzymany</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504D3C1" w14:textId="77777777" w:rsidR="00B95800" w:rsidRPr="00E26B2E" w:rsidRDefault="00B95800" w:rsidP="007E6B58">
            <w:pPr>
              <w:spacing w:after="0" w:line="240" w:lineRule="auto"/>
              <w:jc w:val="center"/>
              <w:rPr>
                <w:rFonts w:ascii="Times New Roman" w:eastAsia="Times New Roman" w:hAnsi="Times New Roman" w:cs="Times New Roman"/>
              </w:rPr>
            </w:pPr>
            <w:r w:rsidRPr="00E26B2E">
              <w:rPr>
                <w:rFonts w:ascii="Times New Roman" w:eastAsia="Times New Roman" w:hAnsi="Times New Roman" w:cs="Times New Roman"/>
                <w:color w:val="000000"/>
              </w:rPr>
              <w:t>15 000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53C4684" w14:textId="77777777" w:rsidR="00B95800" w:rsidRPr="00E26B2E" w:rsidRDefault="00B95800" w:rsidP="007E6B58">
            <w:pPr>
              <w:spacing w:after="0" w:line="240" w:lineRule="auto"/>
              <w:jc w:val="center"/>
              <w:rPr>
                <w:rFonts w:ascii="Times New Roman" w:eastAsia="Times New Roman" w:hAnsi="Times New Roman" w:cs="Times New Roman"/>
                <w:b/>
              </w:rPr>
            </w:pPr>
            <w:r w:rsidRPr="00E26B2E">
              <w:rPr>
                <w:rFonts w:ascii="Times New Roman" w:eastAsia="Times New Roman" w:hAnsi="Times New Roman" w:cs="Times New Roman"/>
                <w:b/>
                <w:color w:val="000000"/>
              </w:rPr>
              <w:t>15 000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46A00A9" w14:textId="77777777" w:rsidR="00B95800" w:rsidRPr="00E26B2E" w:rsidRDefault="00B95800" w:rsidP="007E6B58">
            <w:pPr>
              <w:spacing w:after="0" w:line="240" w:lineRule="auto"/>
              <w:jc w:val="center"/>
              <w:rPr>
                <w:rFonts w:ascii="Times New Roman" w:eastAsia="Times New Roman" w:hAnsi="Times New Roman" w:cs="Times New Roman"/>
                <w:b/>
              </w:rPr>
            </w:pPr>
            <w:r w:rsidRPr="00E26B2E">
              <w:rPr>
                <w:rFonts w:ascii="Times New Roman" w:eastAsia="Times New Roman" w:hAnsi="Times New Roman" w:cs="Times New Roman"/>
                <w:b/>
                <w:color w:val="000000"/>
              </w:rPr>
              <w:t>19 219</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1A80A8B" w14:textId="77777777" w:rsidR="00B95800" w:rsidRPr="00E26B2E" w:rsidRDefault="00B95800" w:rsidP="007E6B58">
            <w:pPr>
              <w:spacing w:after="0" w:line="240" w:lineRule="auto"/>
              <w:jc w:val="center"/>
              <w:rPr>
                <w:rFonts w:ascii="Times New Roman" w:eastAsia="Times New Roman" w:hAnsi="Times New Roman" w:cs="Times New Roman"/>
                <w:b/>
              </w:rPr>
            </w:pPr>
            <w:r w:rsidRPr="00E26B2E">
              <w:rPr>
                <w:rFonts w:ascii="Times New Roman" w:eastAsia="Times New Roman" w:hAnsi="Times New Roman" w:cs="Times New Roman"/>
                <w:b/>
                <w:color w:val="000000"/>
              </w:rPr>
              <w:t>23 438</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6A94458" w14:textId="77777777" w:rsidR="00B95800" w:rsidRPr="00E26B2E" w:rsidRDefault="00B95800" w:rsidP="007E6B58">
            <w:pPr>
              <w:spacing w:after="0" w:line="240" w:lineRule="auto"/>
              <w:jc w:val="center"/>
              <w:rPr>
                <w:rFonts w:ascii="Times New Roman" w:eastAsia="Times New Roman" w:hAnsi="Times New Roman" w:cs="Times New Roman"/>
                <w:b/>
              </w:rPr>
            </w:pPr>
            <w:r w:rsidRPr="00E26B2E">
              <w:rPr>
                <w:rFonts w:ascii="Times New Roman" w:eastAsia="Times New Roman" w:hAnsi="Times New Roman" w:cs="Times New Roman"/>
                <w:b/>
                <w:color w:val="000000"/>
              </w:rPr>
              <w:t>27 656</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6AFD99C" w14:textId="77777777" w:rsidR="00B95800" w:rsidRPr="00E26B2E" w:rsidRDefault="00B95800" w:rsidP="007E6B58">
            <w:pPr>
              <w:spacing w:after="0" w:line="240" w:lineRule="auto"/>
              <w:jc w:val="center"/>
              <w:rPr>
                <w:rFonts w:ascii="Times New Roman" w:eastAsia="Times New Roman" w:hAnsi="Times New Roman" w:cs="Times New Roman"/>
                <w:b/>
              </w:rPr>
            </w:pPr>
            <w:r w:rsidRPr="00E26B2E">
              <w:rPr>
                <w:rFonts w:ascii="Times New Roman" w:eastAsia="Times New Roman" w:hAnsi="Times New Roman" w:cs="Times New Roman"/>
                <w:b/>
                <w:color w:val="000000"/>
              </w:rPr>
              <w:t>28 500</w:t>
            </w:r>
          </w:p>
        </w:tc>
      </w:tr>
      <w:tr w:rsidR="00E26B2E" w:rsidRPr="00B95800" w14:paraId="5F9B8F67" w14:textId="77777777" w:rsidTr="00E26B2E">
        <w:trPr>
          <w:trHeight w:val="56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6EDCD6" w14:textId="77777777" w:rsidR="00B95800" w:rsidRPr="00B95800" w:rsidRDefault="00E26B2E"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Kapitał własny</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11AE3DF" w14:textId="7FE07DE1" w:rsidR="00B95800" w:rsidRPr="00B95800" w:rsidRDefault="008E2F9C" w:rsidP="007E6B58">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200</w:t>
            </w:r>
            <w:r w:rsidR="00B95800" w:rsidRPr="00B95800">
              <w:rPr>
                <w:rFonts w:ascii="Times New Roman" w:eastAsia="Times New Roman" w:hAnsi="Times New Roman" w:cs="Times New Roman"/>
                <w:color w:val="000000"/>
              </w:rPr>
              <w:t xml:space="preserve">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FA4AB9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215 000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B57A7EF"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234 219</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CD23AD8"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257 656</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8281AB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285 313</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5963C7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313 813</w:t>
            </w:r>
          </w:p>
        </w:tc>
      </w:tr>
      <w:tr w:rsidR="00E26B2E" w:rsidRPr="00B95800" w14:paraId="0E496DE2" w14:textId="77777777" w:rsidTr="00E26B2E">
        <w:trPr>
          <w:trHeight w:val="56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D95641"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Finansowanie dłużne </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5CEF4C6" w14:textId="2158C4CE" w:rsidR="00B95800" w:rsidRPr="00B95800" w:rsidRDefault="002F6C2D" w:rsidP="002F6C2D">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F911ED5"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75 000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D588F1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50 000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9776582"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47E36E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90DB79B"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0</w:t>
            </w:r>
          </w:p>
        </w:tc>
      </w:tr>
      <w:tr w:rsidR="00E26B2E" w:rsidRPr="00B95800" w14:paraId="74BD00BC" w14:textId="77777777" w:rsidTr="00E26B2E">
        <w:trPr>
          <w:trHeight w:val="280"/>
        </w:trPr>
        <w:tc>
          <w:tcPr>
            <w:tcW w:w="4248" w:type="dxa"/>
            <w:tcBorders>
              <w:top w:val="single" w:sz="4" w:space="0" w:color="auto"/>
              <w:bottom w:val="single" w:sz="4" w:space="0" w:color="auto"/>
            </w:tcBorders>
            <w:tcMar>
              <w:top w:w="0" w:type="dxa"/>
              <w:left w:w="70" w:type="dxa"/>
              <w:bottom w:w="0" w:type="dxa"/>
              <w:right w:w="70" w:type="dxa"/>
            </w:tcMar>
            <w:vAlign w:val="center"/>
            <w:hideMark/>
          </w:tcPr>
          <w:p w14:paraId="32092FE6" w14:textId="77777777" w:rsidR="00B95800" w:rsidRPr="00B95800" w:rsidRDefault="00B95800" w:rsidP="007E6B58">
            <w:pPr>
              <w:spacing w:after="0" w:line="240" w:lineRule="auto"/>
              <w:jc w:val="both"/>
              <w:rPr>
                <w:rFonts w:ascii="Times New Roman" w:eastAsia="Times New Roman" w:hAnsi="Times New Roman" w:cs="Times New Roman"/>
              </w:rPr>
            </w:pPr>
          </w:p>
        </w:tc>
        <w:tc>
          <w:tcPr>
            <w:tcW w:w="992" w:type="dxa"/>
            <w:tcBorders>
              <w:top w:val="single" w:sz="4" w:space="0" w:color="auto"/>
              <w:bottom w:val="single" w:sz="4" w:space="0" w:color="auto"/>
            </w:tcBorders>
            <w:tcMar>
              <w:top w:w="0" w:type="dxa"/>
              <w:left w:w="70" w:type="dxa"/>
              <w:bottom w:w="0" w:type="dxa"/>
              <w:right w:w="70" w:type="dxa"/>
            </w:tcMar>
            <w:vAlign w:val="bottom"/>
            <w:hideMark/>
          </w:tcPr>
          <w:p w14:paraId="257F5842"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bottom w:val="single" w:sz="4" w:space="0" w:color="auto"/>
            </w:tcBorders>
            <w:tcMar>
              <w:top w:w="0" w:type="dxa"/>
              <w:left w:w="70" w:type="dxa"/>
              <w:bottom w:w="0" w:type="dxa"/>
              <w:right w:w="70" w:type="dxa"/>
            </w:tcMar>
            <w:vAlign w:val="bottom"/>
            <w:hideMark/>
          </w:tcPr>
          <w:p w14:paraId="21699D51"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3" w:type="dxa"/>
            <w:tcBorders>
              <w:top w:val="single" w:sz="4" w:space="0" w:color="auto"/>
              <w:bottom w:val="single" w:sz="4" w:space="0" w:color="auto"/>
            </w:tcBorders>
            <w:tcMar>
              <w:top w:w="0" w:type="dxa"/>
              <w:left w:w="70" w:type="dxa"/>
              <w:bottom w:w="0" w:type="dxa"/>
              <w:right w:w="70" w:type="dxa"/>
            </w:tcMar>
            <w:vAlign w:val="bottom"/>
            <w:hideMark/>
          </w:tcPr>
          <w:p w14:paraId="6BC4EEE3"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bottom w:val="single" w:sz="4" w:space="0" w:color="auto"/>
            </w:tcBorders>
            <w:tcMar>
              <w:top w:w="0" w:type="dxa"/>
              <w:left w:w="70" w:type="dxa"/>
              <w:bottom w:w="0" w:type="dxa"/>
              <w:right w:w="70" w:type="dxa"/>
            </w:tcMar>
            <w:vAlign w:val="bottom"/>
            <w:hideMark/>
          </w:tcPr>
          <w:p w14:paraId="7D0D58B9"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bottom w:val="single" w:sz="4" w:space="0" w:color="auto"/>
            </w:tcBorders>
            <w:tcMar>
              <w:top w:w="0" w:type="dxa"/>
              <w:left w:w="70" w:type="dxa"/>
              <w:bottom w:w="0" w:type="dxa"/>
              <w:right w:w="70" w:type="dxa"/>
            </w:tcMar>
            <w:vAlign w:val="bottom"/>
            <w:hideMark/>
          </w:tcPr>
          <w:p w14:paraId="04119E88"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bottom w:val="single" w:sz="4" w:space="0" w:color="auto"/>
            </w:tcBorders>
            <w:tcMar>
              <w:top w:w="0" w:type="dxa"/>
              <w:left w:w="70" w:type="dxa"/>
              <w:bottom w:w="0" w:type="dxa"/>
              <w:right w:w="70" w:type="dxa"/>
            </w:tcMar>
            <w:vAlign w:val="bottom"/>
            <w:hideMark/>
          </w:tcPr>
          <w:p w14:paraId="32FB7B7C" w14:textId="77777777" w:rsidR="00B95800" w:rsidRPr="00B95800" w:rsidRDefault="00B95800" w:rsidP="007E6B58">
            <w:pPr>
              <w:spacing w:after="0" w:line="240" w:lineRule="auto"/>
              <w:jc w:val="center"/>
              <w:rPr>
                <w:rFonts w:ascii="Times New Roman" w:eastAsia="Times New Roman" w:hAnsi="Times New Roman" w:cs="Times New Roman"/>
              </w:rPr>
            </w:pPr>
          </w:p>
        </w:tc>
      </w:tr>
      <w:tr w:rsidR="00E26B2E" w:rsidRPr="00B95800" w14:paraId="4108A8FC" w14:textId="77777777" w:rsidTr="00E26B2E">
        <w:trPr>
          <w:trHeight w:val="30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D23173"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b/>
                <w:bCs/>
                <w:color w:val="000000"/>
              </w:rPr>
              <w:t>Wskaźniki</w:t>
            </w:r>
            <w:r w:rsidR="005E7B23" w:rsidRPr="00E50717">
              <w:rPr>
                <w:rFonts w:ascii="Times New Roman" w:eastAsia="Times New Roman" w:hAnsi="Times New Roman" w:cs="Times New Roman"/>
                <w:b/>
                <w:bCs/>
                <w:color w:val="000000"/>
              </w:rPr>
              <w:t xml:space="preserve"> finansowe</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7BFB3B6"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05E2A08"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77F315F"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595F9C1"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59B3EB3" w14:textId="77777777" w:rsidR="00B95800" w:rsidRPr="00B95800" w:rsidRDefault="00B95800" w:rsidP="007E6B58">
            <w:pPr>
              <w:spacing w:after="0" w:line="240" w:lineRule="auto"/>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FC12DD8" w14:textId="77777777" w:rsidR="00B95800" w:rsidRPr="00B95800" w:rsidRDefault="00B95800" w:rsidP="007E6B58">
            <w:pPr>
              <w:spacing w:after="0" w:line="240" w:lineRule="auto"/>
              <w:jc w:val="center"/>
              <w:rPr>
                <w:rFonts w:ascii="Times New Roman" w:eastAsia="Times New Roman" w:hAnsi="Times New Roman" w:cs="Times New Roman"/>
              </w:rPr>
            </w:pPr>
          </w:p>
        </w:tc>
      </w:tr>
      <w:tr w:rsidR="00E26B2E" w:rsidRPr="00B95800" w14:paraId="372B7739" w14:textId="77777777" w:rsidTr="00E26B2E">
        <w:trPr>
          <w:trHeight w:val="56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47AC82"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Pokrycie odsetek </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CB1AC5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72DCA3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2B391CD"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6,9</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DED159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B6199C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18,4</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A54ED96"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39,0</w:t>
            </w:r>
          </w:p>
        </w:tc>
      </w:tr>
      <w:tr w:rsidR="00E26B2E" w:rsidRPr="00B95800" w14:paraId="220DBC32"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89967B"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Dług/kapitał własny</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E5EBF2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3D9210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BD4D0CC"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E5B1859"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7C1D9EF"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2D28A3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0%</w:t>
            </w:r>
          </w:p>
        </w:tc>
      </w:tr>
      <w:tr w:rsidR="00E26B2E" w:rsidRPr="00B95800" w14:paraId="209139B8" w14:textId="77777777" w:rsidTr="00E26B2E">
        <w:trPr>
          <w:trHeight w:val="56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99DF0"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ROE </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A2CB68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15%</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0628D8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FDBD73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16%</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FDB75A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18%</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13C5A8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19%</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3690FD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18%</w:t>
            </w:r>
          </w:p>
        </w:tc>
      </w:tr>
      <w:tr w:rsidR="00E26B2E" w:rsidRPr="00B95800" w14:paraId="07648657" w14:textId="77777777" w:rsidTr="00E26B2E">
        <w:trPr>
          <w:trHeight w:val="56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600B80"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ROCE </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5A62E87"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353C2CB"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0F649FB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2510621"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24%</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1964EC1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27%</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FC3035A"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w:t>
            </w:r>
          </w:p>
        </w:tc>
      </w:tr>
      <w:tr w:rsidR="00E26B2E" w:rsidRPr="00B95800" w14:paraId="6AA3C88E" w14:textId="77777777" w:rsidTr="00E26B2E">
        <w:trPr>
          <w:trHeight w:val="280"/>
        </w:trPr>
        <w:tc>
          <w:tcPr>
            <w:tcW w:w="424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267A3" w14:textId="77777777" w:rsidR="00B95800" w:rsidRPr="00B95800" w:rsidRDefault="00B95800"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lastRenderedPageBreak/>
              <w:t>**ROCE</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3CE9C4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19%</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84D1A64"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70FA51A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20%</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4E1C7ADE"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23%</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5A27DD3"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26%</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5C1E610" w14:textId="77777777" w:rsidR="00B95800" w:rsidRPr="00B95800" w:rsidRDefault="00B95800"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23%</w:t>
            </w:r>
          </w:p>
        </w:tc>
      </w:tr>
      <w:tr w:rsidR="00B95800" w:rsidRPr="00C15343" w14:paraId="6729C30D" w14:textId="77777777" w:rsidTr="00E26B2E">
        <w:trPr>
          <w:trHeight w:val="680"/>
        </w:trPr>
        <w:tc>
          <w:tcPr>
            <w:tcW w:w="6232" w:type="dxa"/>
            <w:gridSpan w:val="3"/>
            <w:tcBorders>
              <w:top w:val="single" w:sz="4" w:space="0" w:color="auto"/>
            </w:tcBorders>
            <w:tcMar>
              <w:top w:w="0" w:type="dxa"/>
              <w:left w:w="70" w:type="dxa"/>
              <w:bottom w:w="0" w:type="dxa"/>
              <w:right w:w="70" w:type="dxa"/>
            </w:tcMar>
            <w:vAlign w:val="center"/>
            <w:hideMark/>
          </w:tcPr>
          <w:p w14:paraId="2851DA23" w14:textId="77777777" w:rsidR="00B95800" w:rsidRPr="00B95800" w:rsidRDefault="00E26B2E" w:rsidP="007E6B58">
            <w:pPr>
              <w:spacing w:after="0" w:line="240" w:lineRule="auto"/>
              <w:jc w:val="center"/>
              <w:rPr>
                <w:rFonts w:ascii="Times New Roman" w:eastAsia="Times New Roman" w:hAnsi="Times New Roman" w:cs="Times New Roman"/>
                <w:lang w:val="pl-PL"/>
              </w:rPr>
            </w:pPr>
            <w:r>
              <w:rPr>
                <w:rFonts w:ascii="Times New Roman" w:eastAsia="Times New Roman" w:hAnsi="Times New Roman" w:cs="Times New Roman"/>
                <w:color w:val="000000"/>
                <w:lang w:val="pl-PL"/>
              </w:rPr>
              <w:t>** z uwzględnieniem</w:t>
            </w:r>
            <w:r w:rsidR="00B95800" w:rsidRPr="00B95800">
              <w:rPr>
                <w:rFonts w:ascii="Times New Roman" w:eastAsia="Times New Roman" w:hAnsi="Times New Roman" w:cs="Times New Roman"/>
                <w:color w:val="000000"/>
                <w:lang w:val="pl-PL"/>
              </w:rPr>
              <w:t xml:space="preserve"> istniejącego i kontynuowanego kredytu w rachunku bieżącym.</w:t>
            </w:r>
          </w:p>
        </w:tc>
        <w:tc>
          <w:tcPr>
            <w:tcW w:w="993" w:type="dxa"/>
            <w:tcBorders>
              <w:top w:val="single" w:sz="4" w:space="0" w:color="auto"/>
            </w:tcBorders>
            <w:tcMar>
              <w:top w:w="0" w:type="dxa"/>
              <w:left w:w="70" w:type="dxa"/>
              <w:bottom w:w="0" w:type="dxa"/>
              <w:right w:w="70" w:type="dxa"/>
            </w:tcMar>
            <w:vAlign w:val="bottom"/>
            <w:hideMark/>
          </w:tcPr>
          <w:p w14:paraId="672A2F6E" w14:textId="77777777" w:rsidR="00B95800" w:rsidRPr="00B95800" w:rsidRDefault="00B95800" w:rsidP="007E6B58">
            <w:pPr>
              <w:spacing w:after="0" w:line="240" w:lineRule="auto"/>
              <w:jc w:val="center"/>
              <w:rPr>
                <w:rFonts w:ascii="Times New Roman" w:eastAsia="Times New Roman" w:hAnsi="Times New Roman" w:cs="Times New Roman"/>
                <w:lang w:val="pl-PL"/>
              </w:rPr>
            </w:pPr>
          </w:p>
        </w:tc>
        <w:tc>
          <w:tcPr>
            <w:tcW w:w="992" w:type="dxa"/>
            <w:tcBorders>
              <w:top w:val="single" w:sz="4" w:space="0" w:color="auto"/>
            </w:tcBorders>
            <w:tcMar>
              <w:top w:w="0" w:type="dxa"/>
              <w:left w:w="70" w:type="dxa"/>
              <w:bottom w:w="0" w:type="dxa"/>
              <w:right w:w="70" w:type="dxa"/>
            </w:tcMar>
            <w:vAlign w:val="bottom"/>
            <w:hideMark/>
          </w:tcPr>
          <w:p w14:paraId="586A6A13" w14:textId="77777777" w:rsidR="00B95800" w:rsidRPr="00B95800" w:rsidRDefault="00B95800" w:rsidP="007E6B58">
            <w:pPr>
              <w:spacing w:after="0" w:line="240" w:lineRule="auto"/>
              <w:jc w:val="center"/>
              <w:rPr>
                <w:rFonts w:ascii="Times New Roman" w:eastAsia="Times New Roman" w:hAnsi="Times New Roman" w:cs="Times New Roman"/>
                <w:lang w:val="pl-PL"/>
              </w:rPr>
            </w:pPr>
          </w:p>
        </w:tc>
        <w:tc>
          <w:tcPr>
            <w:tcW w:w="992" w:type="dxa"/>
            <w:tcBorders>
              <w:top w:val="single" w:sz="4" w:space="0" w:color="auto"/>
            </w:tcBorders>
            <w:tcMar>
              <w:top w:w="0" w:type="dxa"/>
              <w:left w:w="70" w:type="dxa"/>
              <w:bottom w:w="0" w:type="dxa"/>
              <w:right w:w="70" w:type="dxa"/>
            </w:tcMar>
            <w:vAlign w:val="bottom"/>
            <w:hideMark/>
          </w:tcPr>
          <w:p w14:paraId="05742FF3" w14:textId="77777777" w:rsidR="00B95800" w:rsidRPr="00B95800" w:rsidRDefault="00B95800" w:rsidP="007E6B58">
            <w:pPr>
              <w:spacing w:after="0" w:line="240" w:lineRule="auto"/>
              <w:jc w:val="center"/>
              <w:rPr>
                <w:rFonts w:ascii="Times New Roman" w:eastAsia="Times New Roman" w:hAnsi="Times New Roman" w:cs="Times New Roman"/>
                <w:lang w:val="pl-PL"/>
              </w:rPr>
            </w:pPr>
          </w:p>
        </w:tc>
        <w:tc>
          <w:tcPr>
            <w:tcW w:w="992" w:type="dxa"/>
            <w:tcBorders>
              <w:top w:val="single" w:sz="4" w:space="0" w:color="auto"/>
            </w:tcBorders>
            <w:tcMar>
              <w:top w:w="0" w:type="dxa"/>
              <w:left w:w="70" w:type="dxa"/>
              <w:bottom w:w="0" w:type="dxa"/>
              <w:right w:w="70" w:type="dxa"/>
            </w:tcMar>
            <w:vAlign w:val="bottom"/>
            <w:hideMark/>
          </w:tcPr>
          <w:p w14:paraId="556036F9" w14:textId="77777777" w:rsidR="00B95800" w:rsidRPr="00B95800" w:rsidRDefault="00B95800" w:rsidP="007E6B58">
            <w:pPr>
              <w:spacing w:after="0" w:line="240" w:lineRule="auto"/>
              <w:jc w:val="center"/>
              <w:rPr>
                <w:rFonts w:ascii="Times New Roman" w:eastAsia="Times New Roman" w:hAnsi="Times New Roman" w:cs="Times New Roman"/>
                <w:lang w:val="pl-PL"/>
              </w:rPr>
            </w:pPr>
          </w:p>
        </w:tc>
      </w:tr>
    </w:tbl>
    <w:p w14:paraId="482CA655" w14:textId="77777777" w:rsidR="00B95800" w:rsidRPr="00B95800" w:rsidRDefault="00B95800" w:rsidP="007E6B58">
      <w:pPr>
        <w:spacing w:after="0" w:line="240" w:lineRule="auto"/>
        <w:jc w:val="both"/>
        <w:rPr>
          <w:rFonts w:ascii="Times New Roman" w:eastAsia="Times New Roman" w:hAnsi="Times New Roman" w:cs="Times New Roman"/>
          <w:lang w:val="pl-PL"/>
        </w:rPr>
      </w:pPr>
    </w:p>
    <w:p w14:paraId="73F5F832"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*Odsetki roczne (zakładając utrzymanie  kredytu na rachunku bieżącym na dotychczasowym poziomie):</w:t>
      </w:r>
    </w:p>
    <w:p w14:paraId="3E3F96E4"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Płatność odsetek w roku 1 = 100 000 x 0,09=9 000 +(0.1*20 000)= $11 000</w:t>
      </w:r>
    </w:p>
    <w:p w14:paraId="288C8511"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Płatność odsetek w roku 2 =(100 000-25 000) x 0,09=6 750 +(0.1*20 000)= $8 750</w:t>
      </w:r>
    </w:p>
    <w:p w14:paraId="31D9A7A8"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Płatność odsetek w roku 3=(75 000-25 000) x 0,09=4 500+(0.1*20 000)= $5 500</w:t>
      </w:r>
    </w:p>
    <w:p w14:paraId="0601A0A4"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Płatność odsetek w roku 4 =(50 000-25 000) x 0,09=2 250 +(0.1*20 000)= $4 250</w:t>
      </w:r>
    </w:p>
    <w:p w14:paraId="077C676F"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Płatność odsetek w roku 5 =$2 000</w:t>
      </w:r>
    </w:p>
    <w:p w14:paraId="4A98B51C"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Uwaga</w:t>
      </w:r>
      <w:r w:rsidRPr="00B95800">
        <w:rPr>
          <w:rFonts w:ascii="Times New Roman" w:eastAsia="Times New Roman" w:hAnsi="Times New Roman" w:cs="Times New Roman"/>
          <w:b/>
          <w:bCs/>
          <w:color w:val="000000"/>
          <w:lang w:val="pl-PL"/>
        </w:rPr>
        <w:t>:</w:t>
      </w:r>
      <w:r w:rsidRPr="00B95800">
        <w:rPr>
          <w:rFonts w:ascii="Times New Roman" w:eastAsia="Times New Roman" w:hAnsi="Times New Roman" w:cs="Times New Roman"/>
          <w:color w:val="000000"/>
          <w:lang w:val="pl-PL"/>
        </w:rPr>
        <w:t>rok 5, założyliśmy, że nie nastąpi dalszy wzrost zysku ze sprzedaży po czwartym roku.</w:t>
      </w:r>
    </w:p>
    <w:p w14:paraId="5F68DE51" w14:textId="77777777" w:rsidR="00B95800" w:rsidRPr="00B95800" w:rsidRDefault="00B95800" w:rsidP="007E6B58">
      <w:pPr>
        <w:spacing w:after="0" w:line="240" w:lineRule="auto"/>
        <w:jc w:val="both"/>
        <w:rPr>
          <w:rFonts w:ascii="Times New Roman" w:eastAsia="Times New Roman" w:hAnsi="Times New Roman" w:cs="Times New Roman"/>
          <w:lang w:val="pl-PL"/>
        </w:rPr>
      </w:pPr>
    </w:p>
    <w:p w14:paraId="5525BFE3"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(b) Konsekwencje finansowe dla TFR zaakceptowania pożyczki bankowej</w:t>
      </w:r>
    </w:p>
    <w:p w14:paraId="243F47F9"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Przepływy pieniężne</w:t>
      </w:r>
    </w:p>
    <w:p w14:paraId="2AB8F380" w14:textId="77777777" w:rsidR="00B95800" w:rsidRPr="00E50717" w:rsidRDefault="00B95800" w:rsidP="007E6B58">
      <w:pPr>
        <w:spacing w:after="0" w:line="240" w:lineRule="auto"/>
        <w:jc w:val="both"/>
        <w:rPr>
          <w:rFonts w:ascii="Times New Roman" w:eastAsia="Times New Roman" w:hAnsi="Times New Roman" w:cs="Times New Roman"/>
          <w:color w:val="000000"/>
          <w:lang w:val="pl-PL"/>
        </w:rPr>
      </w:pPr>
      <w:r w:rsidRPr="00B95800">
        <w:rPr>
          <w:rFonts w:ascii="Times New Roman" w:eastAsia="Times New Roman" w:hAnsi="Times New Roman" w:cs="Times New Roman"/>
          <w:color w:val="000000"/>
          <w:lang w:val="pl-PL"/>
        </w:rPr>
        <w:t>Kluczową kwestią jest to, czy TFR będzie w stanie pokryć roczne płatności odsetek i kapitału (odsetki i raty kapitałowe od kredytu). Na potrzeby odpowiedzi na to pytanie przyjęto, że przygotowując prognozę przepływu środków pieniężnych, nie ma różnicy między zyskiem a gotówką (czyli, że firma większość transakcji rozlicza od razu w gotówce i w efekcie wynik kasowy i memoriałowy są porównywalne), a inflacja może zostać zignorowana. Przewiduje się, że roczna nadwyżka pieniężna po spłacie odsetek i podatków będzie równa zyskowi zatrzymanemu.</w:t>
      </w:r>
    </w:p>
    <w:p w14:paraId="14623963" w14:textId="77777777" w:rsidR="00B95800" w:rsidRPr="00E50717" w:rsidRDefault="00B95800" w:rsidP="007E6B58">
      <w:pPr>
        <w:spacing w:after="0" w:line="240" w:lineRule="auto"/>
        <w:jc w:val="both"/>
        <w:rPr>
          <w:rFonts w:ascii="Times New Roman" w:eastAsia="Times New Roman" w:hAnsi="Times New Roman" w:cs="Times New Roman"/>
          <w:color w:val="000000"/>
          <w:lang w:val="pl-PL"/>
        </w:rPr>
      </w:pPr>
    </w:p>
    <w:p w14:paraId="1740542C" w14:textId="77777777" w:rsidR="00B95800" w:rsidRPr="00B95800" w:rsidRDefault="00B95800" w:rsidP="007E6B58">
      <w:pPr>
        <w:spacing w:after="0" w:line="240" w:lineRule="auto"/>
        <w:jc w:val="both"/>
        <w:rPr>
          <w:rFonts w:ascii="Times New Roman" w:eastAsia="Times New Roman" w:hAnsi="Times New Roman" w:cs="Times New Roman"/>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8"/>
        <w:gridCol w:w="819"/>
        <w:gridCol w:w="745"/>
        <w:gridCol w:w="745"/>
        <w:gridCol w:w="910"/>
      </w:tblGrid>
      <w:tr w:rsidR="005E7B23" w:rsidRPr="00E50717" w14:paraId="0E0E7DF3" w14:textId="77777777" w:rsidTr="005E7B23">
        <w:trPr>
          <w:trHeight w:val="280"/>
        </w:trPr>
        <w:tc>
          <w:tcPr>
            <w:tcW w:w="0" w:type="auto"/>
            <w:tcMar>
              <w:top w:w="0" w:type="dxa"/>
              <w:left w:w="70" w:type="dxa"/>
              <w:bottom w:w="0" w:type="dxa"/>
              <w:right w:w="70" w:type="dxa"/>
            </w:tcMar>
            <w:vAlign w:val="center"/>
            <w:hideMark/>
          </w:tcPr>
          <w:p w14:paraId="19E9E139"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Rok</w:t>
            </w:r>
          </w:p>
        </w:tc>
        <w:tc>
          <w:tcPr>
            <w:tcW w:w="0" w:type="auto"/>
            <w:tcMar>
              <w:top w:w="0" w:type="dxa"/>
              <w:left w:w="70" w:type="dxa"/>
              <w:bottom w:w="0" w:type="dxa"/>
              <w:right w:w="70" w:type="dxa"/>
            </w:tcMar>
            <w:vAlign w:val="bottom"/>
            <w:hideMark/>
          </w:tcPr>
          <w:p w14:paraId="3C71F4E4" w14:textId="77777777" w:rsidR="005E7B23" w:rsidRPr="00B95800" w:rsidRDefault="005E7B23" w:rsidP="00E26B2E">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w:t>
            </w:r>
          </w:p>
        </w:tc>
        <w:tc>
          <w:tcPr>
            <w:tcW w:w="0" w:type="auto"/>
            <w:tcMar>
              <w:top w:w="0" w:type="dxa"/>
              <w:left w:w="70" w:type="dxa"/>
              <w:bottom w:w="0" w:type="dxa"/>
              <w:right w:w="70" w:type="dxa"/>
            </w:tcMar>
            <w:vAlign w:val="bottom"/>
            <w:hideMark/>
          </w:tcPr>
          <w:p w14:paraId="7ACC969B" w14:textId="77777777" w:rsidR="005E7B23" w:rsidRPr="00B95800" w:rsidRDefault="005E7B23" w:rsidP="00E26B2E">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w:t>
            </w:r>
          </w:p>
        </w:tc>
        <w:tc>
          <w:tcPr>
            <w:tcW w:w="0" w:type="auto"/>
            <w:tcMar>
              <w:top w:w="0" w:type="dxa"/>
              <w:left w:w="70" w:type="dxa"/>
              <w:bottom w:w="0" w:type="dxa"/>
              <w:right w:w="70" w:type="dxa"/>
            </w:tcMar>
            <w:vAlign w:val="bottom"/>
            <w:hideMark/>
          </w:tcPr>
          <w:p w14:paraId="15BAB8F7" w14:textId="77777777" w:rsidR="005E7B23" w:rsidRPr="00B95800" w:rsidRDefault="005E7B23" w:rsidP="00E26B2E">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w:t>
            </w:r>
          </w:p>
        </w:tc>
        <w:tc>
          <w:tcPr>
            <w:tcW w:w="910" w:type="dxa"/>
            <w:tcMar>
              <w:top w:w="0" w:type="dxa"/>
              <w:left w:w="70" w:type="dxa"/>
              <w:bottom w:w="0" w:type="dxa"/>
              <w:right w:w="70" w:type="dxa"/>
            </w:tcMar>
            <w:vAlign w:val="bottom"/>
            <w:hideMark/>
          </w:tcPr>
          <w:p w14:paraId="37568A90" w14:textId="77777777" w:rsidR="005E7B23" w:rsidRPr="00B95800" w:rsidRDefault="005E7B23" w:rsidP="00E26B2E">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w:t>
            </w:r>
          </w:p>
        </w:tc>
      </w:tr>
      <w:tr w:rsidR="002F6C2D" w:rsidRPr="00E50717" w14:paraId="2894076D" w14:textId="77777777" w:rsidTr="005E7B23">
        <w:trPr>
          <w:trHeight w:val="280"/>
        </w:trPr>
        <w:tc>
          <w:tcPr>
            <w:tcW w:w="0" w:type="auto"/>
            <w:tcMar>
              <w:top w:w="0" w:type="dxa"/>
              <w:left w:w="70" w:type="dxa"/>
              <w:bottom w:w="0" w:type="dxa"/>
              <w:right w:w="70" w:type="dxa"/>
            </w:tcMar>
            <w:vAlign w:val="center"/>
          </w:tcPr>
          <w:p w14:paraId="3EEA26A4" w14:textId="066377C1" w:rsidR="002F6C2D" w:rsidRPr="00B95800" w:rsidRDefault="002F6C2D" w:rsidP="007E6B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Zysk zatrzymany</w:t>
            </w:r>
          </w:p>
        </w:tc>
        <w:tc>
          <w:tcPr>
            <w:tcW w:w="0" w:type="auto"/>
            <w:tcMar>
              <w:top w:w="0" w:type="dxa"/>
              <w:left w:w="70" w:type="dxa"/>
              <w:bottom w:w="0" w:type="dxa"/>
              <w:right w:w="70" w:type="dxa"/>
            </w:tcMar>
            <w:vAlign w:val="bottom"/>
          </w:tcPr>
          <w:p w14:paraId="37D94981" w14:textId="59372CB5" w:rsidR="002F6C2D" w:rsidRPr="00B95800" w:rsidRDefault="002F6C2D" w:rsidP="007E6B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15 000</w:t>
            </w:r>
          </w:p>
        </w:tc>
        <w:tc>
          <w:tcPr>
            <w:tcW w:w="0" w:type="auto"/>
            <w:tcMar>
              <w:top w:w="0" w:type="dxa"/>
              <w:left w:w="70" w:type="dxa"/>
              <w:bottom w:w="0" w:type="dxa"/>
              <w:right w:w="70" w:type="dxa"/>
            </w:tcMar>
            <w:vAlign w:val="bottom"/>
          </w:tcPr>
          <w:p w14:paraId="25E5B13B" w14:textId="30F5CC5B" w:rsidR="002F6C2D" w:rsidRPr="00B95800" w:rsidRDefault="002F6C2D" w:rsidP="007E6B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19 219</w:t>
            </w:r>
          </w:p>
        </w:tc>
        <w:tc>
          <w:tcPr>
            <w:tcW w:w="0" w:type="auto"/>
            <w:tcMar>
              <w:top w:w="0" w:type="dxa"/>
              <w:left w:w="70" w:type="dxa"/>
              <w:bottom w:w="0" w:type="dxa"/>
              <w:right w:w="70" w:type="dxa"/>
            </w:tcMar>
            <w:vAlign w:val="bottom"/>
          </w:tcPr>
          <w:p w14:paraId="77CCF654" w14:textId="5EFEAD04" w:rsidR="002F6C2D" w:rsidRPr="00B95800" w:rsidRDefault="002F6C2D" w:rsidP="007E6B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23 438</w:t>
            </w:r>
          </w:p>
        </w:tc>
        <w:tc>
          <w:tcPr>
            <w:tcW w:w="910" w:type="dxa"/>
            <w:tcMar>
              <w:top w:w="0" w:type="dxa"/>
              <w:left w:w="70" w:type="dxa"/>
              <w:bottom w:w="0" w:type="dxa"/>
              <w:right w:w="70" w:type="dxa"/>
            </w:tcMar>
            <w:vAlign w:val="bottom"/>
          </w:tcPr>
          <w:p w14:paraId="0D12E2D0" w14:textId="6B404E50" w:rsidR="002F6C2D" w:rsidRPr="00B95800" w:rsidRDefault="002F6C2D" w:rsidP="007E6B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27 656</w:t>
            </w:r>
          </w:p>
        </w:tc>
      </w:tr>
      <w:tr w:rsidR="005E7B23" w:rsidRPr="00E50717" w14:paraId="03EF669A" w14:textId="77777777" w:rsidTr="005E7B23">
        <w:trPr>
          <w:trHeight w:val="280"/>
        </w:trPr>
        <w:tc>
          <w:tcPr>
            <w:tcW w:w="0" w:type="auto"/>
            <w:tcMar>
              <w:top w:w="0" w:type="dxa"/>
              <w:left w:w="70" w:type="dxa"/>
              <w:bottom w:w="0" w:type="dxa"/>
              <w:right w:w="70" w:type="dxa"/>
            </w:tcMar>
            <w:vAlign w:val="center"/>
            <w:hideMark/>
          </w:tcPr>
          <w:p w14:paraId="5D027944" w14:textId="2991F207" w:rsidR="005E7B23" w:rsidRPr="00B95800" w:rsidRDefault="005E7B23" w:rsidP="002F6C2D">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Spłata </w:t>
            </w:r>
            <w:r w:rsidR="002F6C2D">
              <w:rPr>
                <w:rFonts w:ascii="Times New Roman" w:eastAsia="Times New Roman" w:hAnsi="Times New Roman" w:cs="Times New Roman"/>
                <w:color w:val="000000"/>
              </w:rPr>
              <w:t>raty kapitałowej pożyczki</w:t>
            </w:r>
          </w:p>
        </w:tc>
        <w:tc>
          <w:tcPr>
            <w:tcW w:w="0" w:type="auto"/>
            <w:tcMar>
              <w:top w:w="0" w:type="dxa"/>
              <w:left w:w="70" w:type="dxa"/>
              <w:bottom w:w="0" w:type="dxa"/>
              <w:right w:w="70" w:type="dxa"/>
            </w:tcMar>
            <w:vAlign w:val="bottom"/>
            <w:hideMark/>
          </w:tcPr>
          <w:p w14:paraId="42F30310"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0" w:type="auto"/>
            <w:tcMar>
              <w:top w:w="0" w:type="dxa"/>
              <w:left w:w="70" w:type="dxa"/>
              <w:bottom w:w="0" w:type="dxa"/>
              <w:right w:w="70" w:type="dxa"/>
            </w:tcMar>
            <w:vAlign w:val="bottom"/>
            <w:hideMark/>
          </w:tcPr>
          <w:p w14:paraId="7FC96316"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0" w:type="auto"/>
            <w:tcMar>
              <w:top w:w="0" w:type="dxa"/>
              <w:left w:w="70" w:type="dxa"/>
              <w:bottom w:w="0" w:type="dxa"/>
              <w:right w:w="70" w:type="dxa"/>
            </w:tcMar>
            <w:vAlign w:val="bottom"/>
            <w:hideMark/>
          </w:tcPr>
          <w:p w14:paraId="6BEB40DF"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910" w:type="dxa"/>
            <w:tcMar>
              <w:top w:w="0" w:type="dxa"/>
              <w:left w:w="70" w:type="dxa"/>
              <w:bottom w:w="0" w:type="dxa"/>
              <w:right w:w="70" w:type="dxa"/>
            </w:tcMar>
            <w:vAlign w:val="bottom"/>
            <w:hideMark/>
          </w:tcPr>
          <w:p w14:paraId="3B248AD8"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25 000</w:t>
            </w:r>
          </w:p>
        </w:tc>
      </w:tr>
      <w:tr w:rsidR="005E7B23" w:rsidRPr="00E50717" w14:paraId="3FE9234B" w14:textId="77777777" w:rsidTr="005E7B23">
        <w:trPr>
          <w:trHeight w:val="280"/>
        </w:trPr>
        <w:tc>
          <w:tcPr>
            <w:tcW w:w="0" w:type="auto"/>
            <w:tcMar>
              <w:top w:w="0" w:type="dxa"/>
              <w:left w:w="70" w:type="dxa"/>
              <w:bottom w:w="0" w:type="dxa"/>
              <w:right w:w="70" w:type="dxa"/>
            </w:tcMar>
            <w:vAlign w:val="center"/>
            <w:hideMark/>
          </w:tcPr>
          <w:p w14:paraId="123FC52A"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Przepływ gotówki netto</w:t>
            </w:r>
          </w:p>
        </w:tc>
        <w:tc>
          <w:tcPr>
            <w:tcW w:w="0" w:type="auto"/>
            <w:tcMar>
              <w:top w:w="0" w:type="dxa"/>
              <w:left w:w="70" w:type="dxa"/>
              <w:bottom w:w="0" w:type="dxa"/>
              <w:right w:w="70" w:type="dxa"/>
            </w:tcMar>
            <w:vAlign w:val="bottom"/>
            <w:hideMark/>
          </w:tcPr>
          <w:p w14:paraId="337B9DF9"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-10 000</w:t>
            </w:r>
          </w:p>
        </w:tc>
        <w:tc>
          <w:tcPr>
            <w:tcW w:w="0" w:type="auto"/>
            <w:tcMar>
              <w:top w:w="0" w:type="dxa"/>
              <w:left w:w="70" w:type="dxa"/>
              <w:bottom w:w="0" w:type="dxa"/>
              <w:right w:w="70" w:type="dxa"/>
            </w:tcMar>
            <w:vAlign w:val="bottom"/>
            <w:hideMark/>
          </w:tcPr>
          <w:p w14:paraId="28681866"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-5 781</w:t>
            </w:r>
          </w:p>
        </w:tc>
        <w:tc>
          <w:tcPr>
            <w:tcW w:w="0" w:type="auto"/>
            <w:tcMar>
              <w:top w:w="0" w:type="dxa"/>
              <w:left w:w="70" w:type="dxa"/>
              <w:bottom w:w="0" w:type="dxa"/>
              <w:right w:w="70" w:type="dxa"/>
            </w:tcMar>
            <w:vAlign w:val="bottom"/>
            <w:hideMark/>
          </w:tcPr>
          <w:p w14:paraId="3C7CCAB6"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-1 563</w:t>
            </w:r>
          </w:p>
        </w:tc>
        <w:tc>
          <w:tcPr>
            <w:tcW w:w="910" w:type="dxa"/>
            <w:tcMar>
              <w:top w:w="0" w:type="dxa"/>
              <w:left w:w="70" w:type="dxa"/>
              <w:bottom w:w="0" w:type="dxa"/>
              <w:right w:w="70" w:type="dxa"/>
            </w:tcMar>
            <w:vAlign w:val="bottom"/>
            <w:hideMark/>
          </w:tcPr>
          <w:p w14:paraId="1A7970CD" w14:textId="77777777" w:rsidR="005E7B23" w:rsidRPr="00B95800" w:rsidRDefault="005E7B23"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2 656</w:t>
            </w:r>
          </w:p>
        </w:tc>
      </w:tr>
    </w:tbl>
    <w:p w14:paraId="6DFBBE46" w14:textId="77777777" w:rsidR="00B95800" w:rsidRPr="00B95800" w:rsidRDefault="00B95800" w:rsidP="007E6B58">
      <w:pPr>
        <w:spacing w:after="0" w:line="240" w:lineRule="auto"/>
        <w:jc w:val="both"/>
        <w:rPr>
          <w:rFonts w:ascii="Times New Roman" w:eastAsia="Times New Roman" w:hAnsi="Times New Roman" w:cs="Times New Roman"/>
        </w:rPr>
      </w:pPr>
    </w:p>
    <w:p w14:paraId="6DBF6EF3"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Jak się okazało, TFR wyraźnie nie jest w stanie sprostać rocznym spłatom kapitału.</w:t>
      </w:r>
    </w:p>
    <w:p w14:paraId="6410534A" w14:textId="77777777" w:rsidR="00B95800" w:rsidRPr="00B95800" w:rsidRDefault="00B95800" w:rsidP="007E6B58">
      <w:pPr>
        <w:spacing w:after="0" w:line="240" w:lineRule="auto"/>
        <w:jc w:val="both"/>
        <w:rPr>
          <w:rFonts w:ascii="Times New Roman" w:eastAsia="Times New Roman" w:hAnsi="Times New Roman" w:cs="Times New Roman"/>
          <w:lang w:val="pl-PL"/>
        </w:rPr>
      </w:pPr>
    </w:p>
    <w:p w14:paraId="61583731"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b/>
          <w:bCs/>
          <w:color w:val="000000"/>
          <w:lang w:val="pl-PL"/>
        </w:rPr>
        <w:t>Polityka dywidendowa</w:t>
      </w:r>
    </w:p>
    <w:p w14:paraId="104A2F91"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Jednym ze sposobów na rozwiązanie tego problemu byłaby zmiana polityki dywidendowej.</w:t>
      </w:r>
    </w:p>
    <w:p w14:paraId="090F7C36"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Wydaje się, że TFR utrzymuje politykę wypłacania stałej części zysku po opodatkowaniu jako dywidendy. Jednym z możliwych działań jest obcięcie dywidendy teraz, a następnie zwiększenie jej w przyszłości, gdy pozwoli na to rentowność. Ponieważ TFR jest zarządzany przez właściciela, zmiana polityki dywidendowej może być możliwa, w zależności od stopnia, w jakim właściciel lub właściciele polegają na dochodach z dywidend.</w:t>
      </w:r>
    </w:p>
    <w:p w14:paraId="321CCF60"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Roczny niedobór przepływów pieniężnych jest mniejszy niż roczna wypłata dywidendy, więc zmiana polityki dywidendowej prawdopodobnie pozwoliłaby na obsługę pożyczki (kredytu).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7"/>
        <w:gridCol w:w="745"/>
        <w:gridCol w:w="745"/>
        <w:gridCol w:w="745"/>
        <w:gridCol w:w="745"/>
      </w:tblGrid>
      <w:tr w:rsidR="007E6B58" w:rsidRPr="00B95800" w14:paraId="598639AE" w14:textId="77777777" w:rsidTr="007E6B58">
        <w:trPr>
          <w:trHeight w:val="280"/>
        </w:trPr>
        <w:tc>
          <w:tcPr>
            <w:tcW w:w="0" w:type="auto"/>
            <w:tcMar>
              <w:top w:w="0" w:type="dxa"/>
              <w:left w:w="70" w:type="dxa"/>
              <w:bottom w:w="0" w:type="dxa"/>
              <w:right w:w="70" w:type="dxa"/>
            </w:tcMar>
            <w:vAlign w:val="center"/>
            <w:hideMark/>
          </w:tcPr>
          <w:p w14:paraId="164C72B7" w14:textId="77777777" w:rsidR="007E6B58" w:rsidRPr="00B95800" w:rsidRDefault="007E6B58"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Rok</w:t>
            </w:r>
          </w:p>
        </w:tc>
        <w:tc>
          <w:tcPr>
            <w:tcW w:w="0" w:type="auto"/>
            <w:tcMar>
              <w:top w:w="0" w:type="dxa"/>
              <w:left w:w="70" w:type="dxa"/>
              <w:bottom w:w="0" w:type="dxa"/>
              <w:right w:w="70" w:type="dxa"/>
            </w:tcMar>
            <w:vAlign w:val="bottom"/>
            <w:hideMark/>
          </w:tcPr>
          <w:p w14:paraId="0DD98BFC"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w:t>
            </w:r>
          </w:p>
        </w:tc>
        <w:tc>
          <w:tcPr>
            <w:tcW w:w="0" w:type="auto"/>
            <w:tcMar>
              <w:top w:w="0" w:type="dxa"/>
              <w:left w:w="70" w:type="dxa"/>
              <w:bottom w:w="0" w:type="dxa"/>
              <w:right w:w="70" w:type="dxa"/>
            </w:tcMar>
            <w:vAlign w:val="bottom"/>
            <w:hideMark/>
          </w:tcPr>
          <w:p w14:paraId="6DDBEA2E"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w:t>
            </w:r>
          </w:p>
        </w:tc>
        <w:tc>
          <w:tcPr>
            <w:tcW w:w="0" w:type="auto"/>
            <w:tcMar>
              <w:top w:w="0" w:type="dxa"/>
              <w:left w:w="70" w:type="dxa"/>
              <w:bottom w:w="0" w:type="dxa"/>
              <w:right w:w="70" w:type="dxa"/>
            </w:tcMar>
            <w:vAlign w:val="bottom"/>
            <w:hideMark/>
          </w:tcPr>
          <w:p w14:paraId="28B3EA49"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w:t>
            </w:r>
          </w:p>
        </w:tc>
        <w:tc>
          <w:tcPr>
            <w:tcW w:w="0" w:type="auto"/>
            <w:tcMar>
              <w:top w:w="0" w:type="dxa"/>
              <w:left w:w="70" w:type="dxa"/>
              <w:bottom w:w="0" w:type="dxa"/>
              <w:right w:w="70" w:type="dxa"/>
            </w:tcMar>
            <w:vAlign w:val="bottom"/>
            <w:hideMark/>
          </w:tcPr>
          <w:p w14:paraId="192FCADD"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w:t>
            </w:r>
          </w:p>
        </w:tc>
      </w:tr>
      <w:tr w:rsidR="007E6B58" w:rsidRPr="00B95800" w14:paraId="37B2D27E" w14:textId="77777777" w:rsidTr="007E6B58">
        <w:trPr>
          <w:trHeight w:val="280"/>
        </w:trPr>
        <w:tc>
          <w:tcPr>
            <w:tcW w:w="0" w:type="auto"/>
            <w:tcMar>
              <w:top w:w="0" w:type="dxa"/>
              <w:left w:w="70" w:type="dxa"/>
              <w:bottom w:w="0" w:type="dxa"/>
              <w:right w:w="70" w:type="dxa"/>
            </w:tcMar>
            <w:vAlign w:val="center"/>
            <w:hideMark/>
          </w:tcPr>
          <w:p w14:paraId="0D5FA74C" w14:textId="77777777" w:rsidR="007E6B58" w:rsidRPr="00B95800" w:rsidRDefault="007E6B58"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Zysk po opodatkowaniu</w:t>
            </w:r>
          </w:p>
        </w:tc>
        <w:tc>
          <w:tcPr>
            <w:tcW w:w="0" w:type="auto"/>
            <w:tcMar>
              <w:top w:w="0" w:type="dxa"/>
              <w:left w:w="70" w:type="dxa"/>
              <w:bottom w:w="0" w:type="dxa"/>
              <w:right w:w="70" w:type="dxa"/>
            </w:tcMar>
            <w:vAlign w:val="bottom"/>
            <w:hideMark/>
          </w:tcPr>
          <w:p w14:paraId="29A1D558"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30 000</w:t>
            </w:r>
          </w:p>
        </w:tc>
        <w:tc>
          <w:tcPr>
            <w:tcW w:w="0" w:type="auto"/>
            <w:tcMar>
              <w:top w:w="0" w:type="dxa"/>
              <w:left w:w="70" w:type="dxa"/>
              <w:bottom w:w="0" w:type="dxa"/>
              <w:right w:w="70" w:type="dxa"/>
            </w:tcMar>
            <w:vAlign w:val="bottom"/>
            <w:hideMark/>
          </w:tcPr>
          <w:p w14:paraId="4082566D"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38 438</w:t>
            </w:r>
          </w:p>
        </w:tc>
        <w:tc>
          <w:tcPr>
            <w:tcW w:w="0" w:type="auto"/>
            <w:tcMar>
              <w:top w:w="0" w:type="dxa"/>
              <w:left w:w="70" w:type="dxa"/>
              <w:bottom w:w="0" w:type="dxa"/>
              <w:right w:w="70" w:type="dxa"/>
            </w:tcMar>
            <w:vAlign w:val="bottom"/>
            <w:hideMark/>
          </w:tcPr>
          <w:p w14:paraId="633A7C0C"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46 875</w:t>
            </w:r>
          </w:p>
        </w:tc>
        <w:tc>
          <w:tcPr>
            <w:tcW w:w="0" w:type="auto"/>
            <w:tcMar>
              <w:top w:w="0" w:type="dxa"/>
              <w:left w:w="70" w:type="dxa"/>
              <w:bottom w:w="0" w:type="dxa"/>
              <w:right w:w="70" w:type="dxa"/>
            </w:tcMar>
            <w:vAlign w:val="bottom"/>
            <w:hideMark/>
          </w:tcPr>
          <w:p w14:paraId="55B5BA24"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55 313</w:t>
            </w:r>
          </w:p>
        </w:tc>
      </w:tr>
      <w:tr w:rsidR="007E6B58" w:rsidRPr="00B95800" w14:paraId="4CD32270" w14:textId="77777777" w:rsidTr="007E6B58">
        <w:trPr>
          <w:trHeight w:val="280"/>
        </w:trPr>
        <w:tc>
          <w:tcPr>
            <w:tcW w:w="0" w:type="auto"/>
            <w:tcMar>
              <w:top w:w="0" w:type="dxa"/>
              <w:left w:w="70" w:type="dxa"/>
              <w:bottom w:w="0" w:type="dxa"/>
              <w:right w:w="70" w:type="dxa"/>
            </w:tcMar>
            <w:vAlign w:val="center"/>
            <w:hideMark/>
          </w:tcPr>
          <w:p w14:paraId="6241F653" w14:textId="77777777" w:rsidR="007E6B58" w:rsidRPr="00B95800" w:rsidRDefault="007E6B58" w:rsidP="00E26B2E">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 xml:space="preserve">Spłata </w:t>
            </w:r>
            <w:r w:rsidR="00E26B2E">
              <w:rPr>
                <w:rFonts w:ascii="Times New Roman" w:eastAsia="Times New Roman" w:hAnsi="Times New Roman" w:cs="Times New Roman"/>
                <w:color w:val="000000"/>
              </w:rPr>
              <w:t>pożyczki</w:t>
            </w:r>
          </w:p>
        </w:tc>
        <w:tc>
          <w:tcPr>
            <w:tcW w:w="0" w:type="auto"/>
            <w:tcMar>
              <w:top w:w="0" w:type="dxa"/>
              <w:left w:w="70" w:type="dxa"/>
              <w:bottom w:w="0" w:type="dxa"/>
              <w:right w:w="70" w:type="dxa"/>
            </w:tcMar>
            <w:vAlign w:val="bottom"/>
            <w:hideMark/>
          </w:tcPr>
          <w:p w14:paraId="1793C418"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0" w:type="auto"/>
            <w:tcMar>
              <w:top w:w="0" w:type="dxa"/>
              <w:left w:w="70" w:type="dxa"/>
              <w:bottom w:w="0" w:type="dxa"/>
              <w:right w:w="70" w:type="dxa"/>
            </w:tcMar>
            <w:vAlign w:val="bottom"/>
            <w:hideMark/>
          </w:tcPr>
          <w:p w14:paraId="1AD67C73"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0" w:type="auto"/>
            <w:tcMar>
              <w:top w:w="0" w:type="dxa"/>
              <w:left w:w="70" w:type="dxa"/>
              <w:bottom w:w="0" w:type="dxa"/>
              <w:right w:w="70" w:type="dxa"/>
            </w:tcMar>
            <w:vAlign w:val="bottom"/>
            <w:hideMark/>
          </w:tcPr>
          <w:p w14:paraId="3171164E"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25 000</w:t>
            </w:r>
          </w:p>
        </w:tc>
        <w:tc>
          <w:tcPr>
            <w:tcW w:w="0" w:type="auto"/>
            <w:tcMar>
              <w:top w:w="0" w:type="dxa"/>
              <w:left w:w="70" w:type="dxa"/>
              <w:bottom w:w="0" w:type="dxa"/>
              <w:right w:w="70" w:type="dxa"/>
            </w:tcMar>
            <w:vAlign w:val="bottom"/>
            <w:hideMark/>
          </w:tcPr>
          <w:p w14:paraId="5A716F99"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25 000</w:t>
            </w:r>
          </w:p>
        </w:tc>
      </w:tr>
      <w:tr w:rsidR="007E6B58" w:rsidRPr="00B95800" w14:paraId="5BF9F714" w14:textId="77777777" w:rsidTr="007E6B58">
        <w:trPr>
          <w:trHeight w:val="280"/>
        </w:trPr>
        <w:tc>
          <w:tcPr>
            <w:tcW w:w="0" w:type="auto"/>
            <w:tcMar>
              <w:top w:w="0" w:type="dxa"/>
              <w:left w:w="70" w:type="dxa"/>
              <w:bottom w:w="0" w:type="dxa"/>
              <w:right w:w="70" w:type="dxa"/>
            </w:tcMar>
            <w:vAlign w:val="center"/>
            <w:hideMark/>
          </w:tcPr>
          <w:p w14:paraId="5ADD0511" w14:textId="77777777" w:rsidR="007E6B58" w:rsidRPr="00B95800" w:rsidRDefault="007E6B58" w:rsidP="007E6B58">
            <w:pPr>
              <w:spacing w:after="0" w:line="240" w:lineRule="auto"/>
              <w:jc w:val="both"/>
              <w:rPr>
                <w:rFonts w:ascii="Times New Roman" w:eastAsia="Times New Roman" w:hAnsi="Times New Roman" w:cs="Times New Roman"/>
              </w:rPr>
            </w:pPr>
            <w:r w:rsidRPr="00B95800">
              <w:rPr>
                <w:rFonts w:ascii="Times New Roman" w:eastAsia="Times New Roman" w:hAnsi="Times New Roman" w:cs="Times New Roman"/>
                <w:color w:val="000000"/>
              </w:rPr>
              <w:t>Dostępne środki</w:t>
            </w:r>
          </w:p>
        </w:tc>
        <w:tc>
          <w:tcPr>
            <w:tcW w:w="0" w:type="auto"/>
            <w:tcMar>
              <w:top w:w="0" w:type="dxa"/>
              <w:left w:w="70" w:type="dxa"/>
              <w:bottom w:w="0" w:type="dxa"/>
              <w:right w:w="70" w:type="dxa"/>
            </w:tcMar>
            <w:vAlign w:val="bottom"/>
            <w:hideMark/>
          </w:tcPr>
          <w:p w14:paraId="6C1849F8"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5 000</w:t>
            </w:r>
          </w:p>
        </w:tc>
        <w:tc>
          <w:tcPr>
            <w:tcW w:w="0" w:type="auto"/>
            <w:tcMar>
              <w:top w:w="0" w:type="dxa"/>
              <w:left w:w="70" w:type="dxa"/>
              <w:bottom w:w="0" w:type="dxa"/>
              <w:right w:w="70" w:type="dxa"/>
            </w:tcMar>
            <w:vAlign w:val="bottom"/>
            <w:hideMark/>
          </w:tcPr>
          <w:p w14:paraId="7ADAA567"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13 438</w:t>
            </w:r>
          </w:p>
        </w:tc>
        <w:tc>
          <w:tcPr>
            <w:tcW w:w="0" w:type="auto"/>
            <w:tcMar>
              <w:top w:w="0" w:type="dxa"/>
              <w:left w:w="70" w:type="dxa"/>
              <w:bottom w:w="0" w:type="dxa"/>
              <w:right w:w="70" w:type="dxa"/>
            </w:tcMar>
            <w:vAlign w:val="bottom"/>
            <w:hideMark/>
          </w:tcPr>
          <w:p w14:paraId="3108596E"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21 875</w:t>
            </w:r>
          </w:p>
        </w:tc>
        <w:tc>
          <w:tcPr>
            <w:tcW w:w="0" w:type="auto"/>
            <w:tcMar>
              <w:top w:w="0" w:type="dxa"/>
              <w:left w:w="70" w:type="dxa"/>
              <w:bottom w:w="0" w:type="dxa"/>
              <w:right w:w="70" w:type="dxa"/>
            </w:tcMar>
            <w:vAlign w:val="bottom"/>
            <w:hideMark/>
          </w:tcPr>
          <w:p w14:paraId="285B91ED" w14:textId="77777777" w:rsidR="007E6B58" w:rsidRPr="00B95800" w:rsidRDefault="007E6B58" w:rsidP="007E6B58">
            <w:pPr>
              <w:spacing w:after="0" w:line="240" w:lineRule="auto"/>
              <w:jc w:val="center"/>
              <w:rPr>
                <w:rFonts w:ascii="Times New Roman" w:eastAsia="Times New Roman" w:hAnsi="Times New Roman" w:cs="Times New Roman"/>
              </w:rPr>
            </w:pPr>
            <w:r w:rsidRPr="00B95800">
              <w:rPr>
                <w:rFonts w:ascii="Times New Roman" w:eastAsia="Times New Roman" w:hAnsi="Times New Roman" w:cs="Times New Roman"/>
                <w:color w:val="000000"/>
              </w:rPr>
              <w:t>30 313</w:t>
            </w:r>
          </w:p>
        </w:tc>
      </w:tr>
    </w:tbl>
    <w:p w14:paraId="1F88AD22" w14:textId="77777777" w:rsidR="00B95800" w:rsidRPr="00E50717"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Warto rozważyć kluczowe informacje finansowe po spłacie kredytu.</w:t>
      </w:r>
    </w:p>
    <w:p w14:paraId="5966B649"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lang w:val="pl-PL"/>
        </w:rPr>
        <w:br/>
      </w:r>
      <w:r w:rsidRPr="00B95800">
        <w:rPr>
          <w:rFonts w:ascii="Times New Roman" w:eastAsia="Times New Roman" w:hAnsi="Times New Roman" w:cs="Times New Roman"/>
          <w:b/>
          <w:bCs/>
          <w:color w:val="000000"/>
          <w:lang w:val="pl-PL"/>
        </w:rPr>
        <w:t>Ryzyko finansowe</w:t>
      </w:r>
    </w:p>
    <w:p w14:paraId="546BEC8E"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Można zbadać wpływ zaciągnięcia pożyczki (kredytu)na ryzyko finansowe. Jeśli odsetki i płatności kapitałowe utrzymywane są na odpowiednim poziomie, ryzyko finansowe będzie niższe niż obecny poziom na koniec czterech lat. Pokrycie odsetekwzrasta z obecnego poziomu po upływie pięciu lat, z 21 razy do 39 razy, ale jest naniskimpoziomie pod koniec pierwszego roku (4,6 razy), chociaż wyższy poziom osiąga się pod koniec drugiego roku (6,9 razy),z dalszymi wzrostami w kolejnych latach. Wskaźnik zadłużenia / kapitału własnego osiąga na koniec pierwszego roku 35%, po czym szybko gwałtownie spada, nie wyglądając jednak niebezpiecznie, a TFR powraca do swojej obecnej niezapożyczonej pozycji po pięciu latach. Bank, jako dostawca finansowania dłużnego, byłby zainteresowany trendem czasowymtych wskaźników, a także w bieżącym saldem przepływu środków pieniężnych.</w:t>
      </w:r>
    </w:p>
    <w:p w14:paraId="4B5EDBDA"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lastRenderedPageBreak/>
        <w:t>Zarówno zwrot z kapitału własnego (ROE), jak i zwrot z kapitału zaangażowanego (ROCE) poprawiają się wraz ze wzrostem przychodów ze sprzedaży, ale są niższe niż obecne poziomy w pierwszym i drugim roku po przyjęciu pożyczki. Pod koniec pięciu lat ROE podniósł się do 18% z 15%, a ROCE3 z 19% do 23%. Odsetki i płatności kapitałowe nie wzrosłyby wraz z inflacją.</w:t>
      </w:r>
    </w:p>
    <w:p w14:paraId="112512FD"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 xml:space="preserve">O ile TFR może sprostać odsetkom i spłatom kapitału, rozszerzenie działalności przy wykorzystaniu finansowania dłużnego może okazać się wykonalne finansowo. </w:t>
      </w:r>
    </w:p>
    <w:p w14:paraId="565630C0"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 xml:space="preserve">Należy jednak zauważyć, że analiza zignorowała potencjalną presję na redukcję lub spłatę kredytu w rachunku bieżącym (overdrafta). </w:t>
      </w:r>
    </w:p>
    <w:p w14:paraId="43992279"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 xml:space="preserve">Średni kredyt w rachunku bieżącym (overdraft) w wysokości $20 000 jest dość duży dla firmy z rocznym przychodem ze sprzedaży $210 000, dlatego nie można jej pominąć przy ocenie ryzyka finansowego. </w:t>
      </w:r>
    </w:p>
    <w:p w14:paraId="64CC44EF" w14:textId="77777777" w:rsidR="00B95800" w:rsidRPr="00B95800" w:rsidRDefault="00B95800" w:rsidP="007E6B58">
      <w:pPr>
        <w:spacing w:after="0" w:line="240" w:lineRule="auto"/>
        <w:jc w:val="both"/>
        <w:rPr>
          <w:rFonts w:ascii="Times New Roman" w:eastAsia="Times New Roman" w:hAnsi="Times New Roman" w:cs="Times New Roman"/>
          <w:lang w:val="pl-PL"/>
        </w:rPr>
      </w:pPr>
      <w:r w:rsidRPr="00B95800">
        <w:rPr>
          <w:rFonts w:ascii="Times New Roman" w:eastAsia="Times New Roman" w:hAnsi="Times New Roman" w:cs="Times New Roman"/>
          <w:color w:val="000000"/>
          <w:lang w:val="pl-PL"/>
        </w:rPr>
        <w:t>TFR może zatem rozważyć zażądanie dłuższego okresu spłaty, przy niższych rocznych spłatach kapitału, jeśli planuje zmniejszyć wielkość kredytu w rachunku bieżącym lub jeśli chodzi o przyszłe problemy z przepływem środków pieniężnych.</w:t>
      </w:r>
    </w:p>
    <w:p w14:paraId="0B7D81E2" w14:textId="77777777" w:rsidR="00B95800" w:rsidRPr="00E50717" w:rsidRDefault="00B95800" w:rsidP="007E6B58">
      <w:pPr>
        <w:spacing w:after="0" w:line="240" w:lineRule="auto"/>
        <w:jc w:val="both"/>
        <w:rPr>
          <w:rFonts w:ascii="Times New Roman" w:hAnsi="Times New Roman" w:cs="Times New Roman"/>
          <w:b/>
          <w:lang w:val="pl-PL"/>
        </w:rPr>
      </w:pPr>
    </w:p>
    <w:p w14:paraId="68EC74A5" w14:textId="77777777" w:rsidR="00C27376" w:rsidRPr="00E50717" w:rsidRDefault="00C27376" w:rsidP="007E6B58">
      <w:pPr>
        <w:spacing w:after="0" w:line="240" w:lineRule="auto"/>
        <w:jc w:val="both"/>
        <w:rPr>
          <w:rFonts w:ascii="Times New Roman" w:hAnsi="Times New Roman" w:cs="Times New Roman"/>
          <w:b/>
          <w:lang w:val="pl-PL"/>
        </w:rPr>
      </w:pPr>
      <w:r w:rsidRPr="00E50717">
        <w:rPr>
          <w:rFonts w:ascii="Times New Roman" w:hAnsi="Times New Roman" w:cs="Times New Roman"/>
          <w:b/>
          <w:lang w:val="pl-PL"/>
        </w:rPr>
        <w:t>Zadanie PAVLON</w:t>
      </w:r>
    </w:p>
    <w:p w14:paraId="5243CAF6" w14:textId="77777777" w:rsidR="00C27376" w:rsidRPr="00C27376" w:rsidRDefault="00C27376" w:rsidP="007E6B58">
      <w:pPr>
        <w:spacing w:after="0" w:line="240" w:lineRule="auto"/>
        <w:jc w:val="both"/>
        <w:rPr>
          <w:rFonts w:ascii="Times New Roman" w:eastAsia="Times New Roman" w:hAnsi="Times New Roman" w:cs="Times New Roman"/>
          <w:lang w:val="pl-PL"/>
        </w:rPr>
      </w:pPr>
    </w:p>
    <w:p w14:paraId="0DCE2439"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(a)    Pavlon Inc ostatnio weszła na giełdę. 90% akcji spółki było wcześniej w posiadaniu członków jednej rodziny, a od wejścia na giełdę około 60% wyemitowanych akcji należy do innych inwestorów.</w:t>
      </w:r>
    </w:p>
    <w:p w14:paraId="385064EA" w14:textId="77777777" w:rsidR="00C27376" w:rsidRPr="00E50717" w:rsidRDefault="00C27376" w:rsidP="007E6B58">
      <w:pPr>
        <w:spacing w:after="0" w:line="240" w:lineRule="auto"/>
        <w:jc w:val="both"/>
        <w:rPr>
          <w:rFonts w:ascii="Times New Roman" w:eastAsia="Times New Roman" w:hAnsi="Times New Roman" w:cs="Times New Roman"/>
          <w:color w:val="000000"/>
          <w:lang w:val="pl-PL"/>
        </w:rPr>
      </w:pPr>
      <w:r w:rsidRPr="00C27376">
        <w:rPr>
          <w:rFonts w:ascii="Times New Roman" w:eastAsia="Times New Roman" w:hAnsi="Times New Roman" w:cs="Times New Roman"/>
          <w:color w:val="000000"/>
          <w:lang w:val="pl-PL"/>
        </w:rPr>
        <w:t>Zysk netto i dywidendy spółki z ostatnich pięciu lat przed wejściem na giełdę zawiera poniższa tabela:</w:t>
      </w:r>
    </w:p>
    <w:p w14:paraId="7F3C4669" w14:textId="77777777" w:rsidR="00C27376" w:rsidRPr="00C27376" w:rsidRDefault="00C27376" w:rsidP="007E6B58">
      <w:pPr>
        <w:spacing w:after="0" w:line="240" w:lineRule="auto"/>
        <w:jc w:val="both"/>
        <w:rPr>
          <w:rFonts w:ascii="Times New Roman" w:eastAsia="Times New Roman" w:hAnsi="Times New Roman" w:cs="Times New Roman"/>
          <w:lang w:val="pl-PL"/>
        </w:rPr>
      </w:pPr>
    </w:p>
    <w:p w14:paraId="46662F71" w14:textId="77777777" w:rsidR="00C27376" w:rsidRPr="00C27376" w:rsidRDefault="00C27376" w:rsidP="007E6B58">
      <w:pPr>
        <w:spacing w:after="0" w:line="240" w:lineRule="auto"/>
        <w:jc w:val="both"/>
        <w:rPr>
          <w:rFonts w:ascii="Times New Roman" w:eastAsia="Times New Roman" w:hAnsi="Times New Roman" w:cs="Times New Roman"/>
          <w:lang w:val="pl-P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92"/>
        <w:gridCol w:w="2251"/>
        <w:gridCol w:w="2690"/>
      </w:tblGrid>
      <w:tr w:rsidR="00C27376" w:rsidRPr="00C27376" w14:paraId="4A6C35A7"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6E149" w14:textId="77777777" w:rsidR="00C27376" w:rsidRPr="00C27376" w:rsidRDefault="00C27376" w:rsidP="007E6B58">
            <w:pPr>
              <w:spacing w:after="0" w:line="240" w:lineRule="auto"/>
              <w:jc w:val="center"/>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Lata przed wejściem na giełdę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D8231"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Zysk netto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84F04"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Dywidenda na akcję (cent</w:t>
            </w:r>
            <w:r w:rsidRPr="00E50717">
              <w:rPr>
                <w:rFonts w:ascii="Times New Roman" w:eastAsia="Times New Roman" w:hAnsi="Times New Roman" w:cs="Times New Roman"/>
                <w:color w:val="000000"/>
              </w:rPr>
              <w:t>y</w:t>
            </w:r>
            <w:r w:rsidRPr="00C27376">
              <w:rPr>
                <w:rFonts w:ascii="Times New Roman" w:eastAsia="Times New Roman" w:hAnsi="Times New Roman" w:cs="Times New Roman"/>
                <w:color w:val="000000"/>
              </w:rPr>
              <w:t>)</w:t>
            </w:r>
          </w:p>
        </w:tc>
      </w:tr>
      <w:tr w:rsidR="00C27376" w:rsidRPr="00C27376" w14:paraId="2BB435A6"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3226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BC85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1.800.000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1CCA3"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3,6</w:t>
            </w:r>
          </w:p>
        </w:tc>
      </w:tr>
      <w:tr w:rsidR="00C27376" w:rsidRPr="00C27376" w14:paraId="1F4568AD"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AF022"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B0D82"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2.400.000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2272B"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4,8</w:t>
            </w:r>
          </w:p>
        </w:tc>
      </w:tr>
      <w:tr w:rsidR="00C27376" w:rsidRPr="00C27376" w14:paraId="70D8B323"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D7656"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191A5"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3.850.000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D169A"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6,16</w:t>
            </w:r>
          </w:p>
        </w:tc>
      </w:tr>
      <w:tr w:rsidR="00C27376" w:rsidRPr="00C27376" w14:paraId="077B7D9F"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D3176"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F5D80"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2C4FB"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6,56</w:t>
            </w:r>
          </w:p>
        </w:tc>
      </w:tr>
      <w:tr w:rsidR="00C27376" w:rsidRPr="00C27376" w14:paraId="411C86FC"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EE53A"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C98D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4.450.000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067D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7,12</w:t>
            </w:r>
          </w:p>
        </w:tc>
      </w:tr>
      <w:tr w:rsidR="00C27376" w:rsidRPr="00C27376" w14:paraId="7E4F4995" w14:textId="77777777" w:rsidTr="00C27376">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35041"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Obecny rok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BE3B"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5.500.000 (szacowane)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0B792" w14:textId="77777777" w:rsidR="00C27376" w:rsidRPr="00C27376" w:rsidRDefault="00C27376" w:rsidP="007E6B58">
            <w:pPr>
              <w:spacing w:after="0" w:line="240" w:lineRule="auto"/>
              <w:jc w:val="center"/>
              <w:rPr>
                <w:rFonts w:ascii="Times New Roman" w:eastAsia="Times New Roman" w:hAnsi="Times New Roman" w:cs="Times New Roman"/>
              </w:rPr>
            </w:pPr>
          </w:p>
        </w:tc>
      </w:tr>
    </w:tbl>
    <w:p w14:paraId="42C6C866" w14:textId="77777777" w:rsidR="00C27376" w:rsidRPr="00C27376" w:rsidRDefault="00C27376" w:rsidP="007E6B58">
      <w:pPr>
        <w:spacing w:after="0" w:line="240" w:lineRule="auto"/>
        <w:jc w:val="both"/>
        <w:rPr>
          <w:rFonts w:ascii="Times New Roman" w:eastAsia="Times New Roman" w:hAnsi="Times New Roman" w:cs="Times New Roman"/>
        </w:rPr>
      </w:pPr>
    </w:p>
    <w:p w14:paraId="5F02C0D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Liczba wyemitowanych akcji zwykłych wzrosła o 25% na trzy lata przed notowaniem i o 50% w trakcie. Kapitał zakładowy spółki wynosi obecnie 25 000 000 USD w 25c akcjach zwykłych, z których 40.000.000 akcji zostało wyemitowanych. Wartość rynkowa kapitału zakładowego spółki wynosi 78 milionów USD.</w:t>
      </w:r>
    </w:p>
    <w:p w14:paraId="07AD5632"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Zarząd dyskutuje o przyszłej polityce dywidendowej. Dywidenda tymczasowa w wysokości 3,16 centa przypadająca na jedną akcję została wypłacona niezwłocznie przed notowaniem, a dyrektor finansowy zaproponował dywidendę końcową w wysokości 2,34 centa na akcję.</w:t>
      </w:r>
    </w:p>
    <w:p w14:paraId="1FD07E54" w14:textId="4CD0AF36" w:rsidR="00C27376" w:rsidRPr="00C27376" w:rsidRDefault="00C27376"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D</w:t>
      </w:r>
      <w:r w:rsidRPr="00C27376">
        <w:rPr>
          <w:rFonts w:ascii="Times New Roman" w:eastAsia="Times New Roman" w:hAnsi="Times New Roman" w:cs="Times New Roman"/>
          <w:color w:val="000000"/>
          <w:lang w:val="pl-PL"/>
        </w:rPr>
        <w:t>eklarowanym celem firmy jest maksymalizacja dochodów akcjonariuszy</w:t>
      </w:r>
      <w:r w:rsidR="008E7B2A">
        <w:rPr>
          <w:rFonts w:ascii="Times New Roman" w:eastAsia="Times New Roman" w:hAnsi="Times New Roman" w:cs="Times New Roman"/>
          <w:color w:val="000000"/>
          <w:lang w:val="pl-PL"/>
        </w:rPr>
        <w:t>.</w:t>
      </w:r>
    </w:p>
    <w:p w14:paraId="1C8B1EE8"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(a)</w:t>
      </w:r>
      <w:r w:rsidRPr="00C27376">
        <w:rPr>
          <w:rFonts w:ascii="Times New Roman" w:eastAsia="Times New Roman" w:hAnsi="Times New Roman" w:cs="Times New Roman"/>
          <w:color w:val="000000"/>
          <w:lang w:val="pl-PL"/>
        </w:rPr>
        <w:t>Polecenia:</w:t>
      </w:r>
    </w:p>
    <w:p w14:paraId="202D5B36"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1. Skomentuj naturę polityki dywidendowej firmy przed wejściem na giełdę i zastanów się, czy taka polityka jest odpowiednia dla spółki notowanej na giełdzie.</w:t>
      </w:r>
    </w:p>
    <w:p w14:paraId="0710F18D"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2. Zastanów się, czy proponowana dywidenda końcowa w wysokości 2,34c będzie odpowiednią dywidendą:</w:t>
      </w:r>
    </w:p>
    <w:p w14:paraId="300F53E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Jeśli większość akcji jest własnością zamożnych inwestorów indywidualnych</w:t>
      </w:r>
    </w:p>
    <w:p w14:paraId="5712F97E"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Jeśli większość akcji jest własnością inwestorów instytucjonalnych.</w:t>
      </w:r>
    </w:p>
    <w:p w14:paraId="0DFA4D8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(b) Oczekuje się, że zysk spółki po opodatkowaniu będzie wzrastał o 15% rocznie przez 3 lata, a następnie o 8% rocznie. Koszt kapitału akcyjnego spółki szacowany jest na 12% rocznie. Zakłada się, że dywidendy będą rosnąć w tym samym tempie co zyski. </w:t>
      </w:r>
    </w:p>
    <w:p w14:paraId="567D56C9"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Polecenie:</w:t>
      </w:r>
    </w:p>
    <w:p w14:paraId="21774AF1"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1. Użyj modelu wyceny dywidend, aby ocenić czy akcje spółki są obecnie przewartościowane czy niedowartościowane. </w:t>
      </w:r>
    </w:p>
    <w:p w14:paraId="7882C4EE" w14:textId="77777777" w:rsidR="00C27376" w:rsidRPr="00C27376" w:rsidRDefault="00C27376" w:rsidP="007E6B58">
      <w:pPr>
        <w:spacing w:after="0" w:line="240" w:lineRule="auto"/>
        <w:jc w:val="both"/>
        <w:rPr>
          <w:rFonts w:ascii="Times New Roman" w:eastAsia="Times New Roman" w:hAnsi="Times New Roman" w:cs="Times New Roman"/>
          <w:u w:val="single"/>
          <w:lang w:val="pl-PL"/>
        </w:rPr>
      </w:pPr>
      <w:r w:rsidRPr="00E50717">
        <w:rPr>
          <w:rFonts w:ascii="Times New Roman" w:eastAsia="Times New Roman" w:hAnsi="Times New Roman" w:cs="Times New Roman"/>
          <w:color w:val="000000"/>
          <w:u w:val="single"/>
          <w:lang w:val="pl-PL"/>
        </w:rPr>
        <w:t>Odpowiedź</w:t>
      </w:r>
      <w:r w:rsidRPr="00C27376">
        <w:rPr>
          <w:rFonts w:ascii="Times New Roman" w:eastAsia="Times New Roman" w:hAnsi="Times New Roman" w:cs="Times New Roman"/>
          <w:color w:val="000000"/>
          <w:u w:val="single"/>
          <w:lang w:val="pl-PL"/>
        </w:rPr>
        <w:t>:</w:t>
      </w:r>
    </w:p>
    <w:p w14:paraId="4BC9E64E"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(a) 1. Skomentuj naturę polityki dywidendowej firmy przed wejściem na giełdę i zastanów się, czy taka polityka jest odpowiednia dla spółki notowanej na giełdzie.</w:t>
      </w:r>
    </w:p>
    <w:p w14:paraId="1B952451" w14:textId="77777777" w:rsidR="00C27376" w:rsidRDefault="00C27376" w:rsidP="007E6B58">
      <w:pPr>
        <w:spacing w:after="0" w:line="240" w:lineRule="auto"/>
        <w:jc w:val="both"/>
        <w:rPr>
          <w:rFonts w:ascii="Times New Roman" w:eastAsia="Times New Roman" w:hAnsi="Times New Roman" w:cs="Times New Roman"/>
          <w:color w:val="000000"/>
          <w:lang w:val="pl-PL"/>
        </w:rPr>
      </w:pPr>
      <w:r w:rsidRPr="00C27376">
        <w:rPr>
          <w:rFonts w:ascii="Times New Roman" w:eastAsia="Times New Roman" w:hAnsi="Times New Roman" w:cs="Times New Roman"/>
          <w:color w:val="000000"/>
          <w:lang w:val="pl-PL"/>
        </w:rPr>
        <w:t>W pierwszej kolejności należy określić jaka jest obecna polityka dywidendowa spółki Pavlon:</w:t>
      </w:r>
    </w:p>
    <w:p w14:paraId="439EF312" w14:textId="77777777" w:rsidR="007E6B58" w:rsidRDefault="007E6B58" w:rsidP="007E6B58">
      <w:pPr>
        <w:spacing w:after="0" w:line="240" w:lineRule="auto"/>
        <w:jc w:val="both"/>
        <w:rPr>
          <w:rFonts w:ascii="Times New Roman" w:eastAsia="Times New Roman" w:hAnsi="Times New Roman" w:cs="Times New Roman"/>
          <w:color w:val="000000"/>
          <w:lang w:val="pl-PL"/>
        </w:rPr>
      </w:pPr>
    </w:p>
    <w:p w14:paraId="43DFC37E" w14:textId="77777777" w:rsidR="007E6B58" w:rsidRDefault="007E6B58" w:rsidP="007E6B58">
      <w:pPr>
        <w:spacing w:after="0" w:line="240" w:lineRule="auto"/>
        <w:jc w:val="both"/>
        <w:rPr>
          <w:rFonts w:ascii="Times New Roman" w:eastAsia="Times New Roman" w:hAnsi="Times New Roman" w:cs="Times New Roman"/>
          <w:color w:val="000000"/>
          <w:lang w:val="pl-PL"/>
        </w:rPr>
      </w:pPr>
    </w:p>
    <w:p w14:paraId="7A5B9D53" w14:textId="77777777" w:rsidR="007E6B58" w:rsidRDefault="007E6B58" w:rsidP="007E6B58">
      <w:pPr>
        <w:spacing w:after="0" w:line="240" w:lineRule="auto"/>
        <w:jc w:val="both"/>
        <w:rPr>
          <w:rFonts w:ascii="Times New Roman" w:eastAsia="Times New Roman" w:hAnsi="Times New Roman" w:cs="Times New Roman"/>
          <w:color w:val="000000"/>
          <w:lang w:val="pl-PL"/>
        </w:rPr>
      </w:pPr>
    </w:p>
    <w:p w14:paraId="27AF7037" w14:textId="77777777" w:rsidR="007E6B58" w:rsidRDefault="007E6B58" w:rsidP="007E6B58">
      <w:pPr>
        <w:spacing w:after="0" w:line="240" w:lineRule="auto"/>
        <w:jc w:val="both"/>
        <w:rPr>
          <w:rFonts w:ascii="Times New Roman" w:eastAsia="Times New Roman" w:hAnsi="Times New Roman" w:cs="Times New Roman"/>
          <w:color w:val="000000"/>
          <w:lang w:val="pl-PL"/>
        </w:rPr>
      </w:pPr>
    </w:p>
    <w:p w14:paraId="1070B996" w14:textId="77777777" w:rsidR="007E6B58" w:rsidRPr="00C27376" w:rsidRDefault="007E6B58" w:rsidP="007E6B58">
      <w:pPr>
        <w:spacing w:after="0" w:line="240" w:lineRule="auto"/>
        <w:jc w:val="both"/>
        <w:rPr>
          <w:rFonts w:ascii="Times New Roman" w:eastAsia="Times New Roman" w:hAnsi="Times New Roman" w:cs="Times New Roman"/>
          <w:lang w:val="pl-PL"/>
        </w:rPr>
      </w:pPr>
    </w:p>
    <w:p w14:paraId="4F8C6D88" w14:textId="77777777" w:rsidR="00C27376" w:rsidRPr="00C27376" w:rsidRDefault="00C27376" w:rsidP="007E6B58">
      <w:pPr>
        <w:spacing w:after="0" w:line="240" w:lineRule="auto"/>
        <w:jc w:val="both"/>
        <w:rPr>
          <w:rFonts w:ascii="Times New Roman" w:eastAsia="Times New Roman" w:hAnsi="Times New Roman" w:cs="Times New Roman"/>
          <w:lang w:val="pl-PL"/>
        </w:rPr>
      </w:pPr>
    </w:p>
    <w:tbl>
      <w:tblPr>
        <w:tblW w:w="0" w:type="auto"/>
        <w:tblCellMar>
          <w:top w:w="15" w:type="dxa"/>
          <w:left w:w="15" w:type="dxa"/>
          <w:bottom w:w="15" w:type="dxa"/>
          <w:right w:w="15" w:type="dxa"/>
        </w:tblCellMar>
        <w:tblLook w:val="04A0" w:firstRow="1" w:lastRow="0" w:firstColumn="1" w:lastColumn="0" w:noHBand="0" w:noVBand="1"/>
      </w:tblPr>
      <w:tblGrid>
        <w:gridCol w:w="1828"/>
        <w:gridCol w:w="1426"/>
        <w:gridCol w:w="1440"/>
        <w:gridCol w:w="2757"/>
        <w:gridCol w:w="1655"/>
        <w:gridCol w:w="1910"/>
      </w:tblGrid>
      <w:tr w:rsidR="00C27376" w:rsidRPr="00C27376" w14:paraId="3EA111E8"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2E388"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Rok przed notowaniem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FAC2D"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Liczba akcji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D1709"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EPS (Zysk na akcję)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8232" w14:textId="77777777" w:rsidR="00C27376" w:rsidRPr="00C27376" w:rsidRDefault="00C27376" w:rsidP="007E6B58">
            <w:pPr>
              <w:spacing w:after="0" w:line="240" w:lineRule="auto"/>
              <w:jc w:val="center"/>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Wzrost w stosunku do roku poprzedniego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48E6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Dywidenda na akcję</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8083E"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Stopa wypłaty dywidendy</w:t>
            </w:r>
          </w:p>
        </w:tc>
      </w:tr>
      <w:tr w:rsidR="00C27376" w:rsidRPr="00C27376" w14:paraId="75FEE057"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8D3E3"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586CD"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21.333.333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1506B"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8,44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712ED"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0A2F"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3,6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958C2"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42,7%</w:t>
            </w:r>
          </w:p>
        </w:tc>
      </w:tr>
      <w:tr w:rsidR="00C27376" w:rsidRPr="00C27376" w14:paraId="0FF55D09"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16FF4"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0B157"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21.333.333**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03E4F"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31F29" w14:textId="7CDE83B4"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33%</w:t>
            </w:r>
            <w:r w:rsidR="008E7B2A">
              <w:rPr>
                <w:rFonts w:ascii="Times New Roman" w:eastAsia="Times New Roman" w:hAnsi="Times New Roman" w:cs="Times New Roman"/>
                <w:color w:val="000000"/>
              </w:rPr>
              <w:t xml:space="preserve"> = (11,25-8,44)/8,44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F462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4,8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3335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42,7%</w:t>
            </w:r>
          </w:p>
        </w:tc>
      </w:tr>
      <w:tr w:rsidR="00C27376" w:rsidRPr="00C27376" w14:paraId="49F5DFFA"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EE03C"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D4B75"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26.666.667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487A5"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14,44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48B01"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55279"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6,16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9ACC4"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42,7%</w:t>
            </w:r>
          </w:p>
        </w:tc>
      </w:tr>
      <w:tr w:rsidR="00C27376" w:rsidRPr="00C27376" w14:paraId="191A7831"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4E90"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D4DC"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26.666.667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AE126"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15,38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57ED"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6193C"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6,56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2C91F"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42,7%</w:t>
            </w:r>
          </w:p>
        </w:tc>
      </w:tr>
      <w:tr w:rsidR="00C27376" w:rsidRPr="00C27376" w14:paraId="3024A2C5"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9FAF"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7B2AC"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26.666.667*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E4FDF"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16,69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ADA41"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3CAF5"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7,12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DB63B"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42,7%</w:t>
            </w:r>
          </w:p>
        </w:tc>
      </w:tr>
      <w:tr w:rsidR="00C27376" w:rsidRPr="00C27376" w14:paraId="2BB78FC0"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51C95"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Obecnie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62631"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40.000.000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40A22"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13,75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57638"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52134"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5,5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7B716" w14:textId="77777777" w:rsidR="00C27376" w:rsidRPr="00C27376" w:rsidRDefault="00C27376" w:rsidP="007E6B58">
            <w:pPr>
              <w:spacing w:after="0" w:line="240" w:lineRule="auto"/>
              <w:jc w:val="center"/>
              <w:rPr>
                <w:rFonts w:ascii="Times New Roman" w:eastAsia="Times New Roman" w:hAnsi="Times New Roman" w:cs="Times New Roman"/>
              </w:rPr>
            </w:pPr>
            <w:r w:rsidRPr="00C27376">
              <w:rPr>
                <w:rFonts w:ascii="Times New Roman" w:eastAsia="Times New Roman" w:hAnsi="Times New Roman" w:cs="Times New Roman"/>
                <w:color w:val="000000"/>
              </w:rPr>
              <w:t>40%</w:t>
            </w:r>
          </w:p>
        </w:tc>
      </w:tr>
    </w:tbl>
    <w:p w14:paraId="3C127A8A" w14:textId="77777777" w:rsidR="00C27376" w:rsidRPr="00C27376" w:rsidRDefault="00C27376" w:rsidP="007E6B58">
      <w:pPr>
        <w:spacing w:after="0" w:line="240" w:lineRule="auto"/>
        <w:jc w:val="both"/>
        <w:rPr>
          <w:rFonts w:ascii="Times New Roman" w:eastAsia="Times New Roman" w:hAnsi="Times New Roman" w:cs="Times New Roman"/>
        </w:rPr>
      </w:pPr>
    </w:p>
    <w:p w14:paraId="2BF3C60B"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w:t>
      </w:r>
      <w:r w:rsidRPr="00E50717">
        <w:rPr>
          <w:rFonts w:ascii="Times New Roman" w:eastAsia="Times New Roman" w:hAnsi="Times New Roman" w:cs="Times New Roman"/>
          <w:noProof/>
          <w:color w:val="000000"/>
        </w:rPr>
        <w:drawing>
          <wp:inline distT="0" distB="0" distL="0" distR="0" wp14:anchorId="146FDA70" wp14:editId="221BAE8A">
            <wp:extent cx="1609725" cy="390525"/>
            <wp:effectExtent l="0" t="0" r="9525" b="9525"/>
            <wp:docPr id="4" name="Picture 4" descr="https://lh4.googleusercontent.com/sqeJxIkcXFVB2rXvPFKmGLBETjXhvNH--c1yN3x8dcfes2abvj2_ST9jVogV82tLjC4NYdYqZYYjkPiBDDqCggavLxww1xfkwk5PKZNZJigTRY7BH76Xdq5ckHrUfeiTPIuvkmfDOVcL_wp_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qeJxIkcXFVB2rXvPFKmGLBETjXhvNH--c1yN3x8dcfes2abvj2_ST9jVogV82tLjC4NYdYqZYYjkPiBDDqCggavLxww1xfkwk5PKZNZJigTRY7BH76Xdq5ckHrUfeiTPIuvkmfDOVcL_wp_g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390525"/>
                    </a:xfrm>
                    <a:prstGeom prst="rect">
                      <a:avLst/>
                    </a:prstGeom>
                    <a:noFill/>
                    <a:ln>
                      <a:noFill/>
                    </a:ln>
                  </pic:spPr>
                </pic:pic>
              </a:graphicData>
            </a:graphic>
          </wp:inline>
        </w:drawing>
      </w:r>
      <w:r w:rsidRPr="00C27376">
        <w:rPr>
          <w:rFonts w:ascii="Times New Roman" w:eastAsia="Times New Roman" w:hAnsi="Times New Roman" w:cs="Times New Roman"/>
          <w:color w:val="000000"/>
        </w:rPr>
        <w:t xml:space="preserve"> </w:t>
      </w:r>
    </w:p>
    <w:p w14:paraId="42015988" w14:textId="77777777" w:rsidR="00C27376" w:rsidRPr="00C27376" w:rsidRDefault="00C27376" w:rsidP="007E6B58">
      <w:pPr>
        <w:spacing w:after="0" w:line="240" w:lineRule="auto"/>
        <w:jc w:val="both"/>
        <w:rPr>
          <w:rFonts w:ascii="Times New Roman" w:eastAsia="Times New Roman" w:hAnsi="Times New Roman" w:cs="Times New Roman"/>
        </w:rPr>
      </w:pPr>
    </w:p>
    <w:p w14:paraId="48D47F76"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w:t>
      </w:r>
      <w:r w:rsidRPr="00C27376">
        <w:rPr>
          <w:rFonts w:ascii="Times New Roman" w:eastAsia="Times New Roman" w:hAnsi="Times New Roman" w:cs="Times New Roman"/>
          <w:color w:val="FF0000"/>
        </w:rPr>
        <w:t xml:space="preserve"> </w:t>
      </w:r>
      <w:r w:rsidRPr="00E50717">
        <w:rPr>
          <w:rFonts w:ascii="Times New Roman" w:eastAsia="Times New Roman" w:hAnsi="Times New Roman" w:cs="Times New Roman"/>
          <w:noProof/>
          <w:color w:val="000000"/>
        </w:rPr>
        <w:drawing>
          <wp:inline distT="0" distB="0" distL="0" distR="0" wp14:anchorId="1B03B249" wp14:editId="77DB5F4D">
            <wp:extent cx="1600200" cy="390525"/>
            <wp:effectExtent l="0" t="0" r="0" b="9525"/>
            <wp:docPr id="3" name="Picture 3" descr="https://lh3.googleusercontent.com/o3OsohDNFT_NPb9XisqYyBhqzqoLJGLyFTBs4oPkk8DlK62taCdp597Oby24AUdqFTXyg6CFFrHWXzTmrBPWs9RNWe9tCe3SL5BSukRo5FVgvQY972UWrXuRyAsIqTTmP295H7iclPyzkxeG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o3OsohDNFT_NPb9XisqYyBhqzqoLJGLyFTBs4oPkk8DlK62taCdp597Oby24AUdqFTXyg6CFFrHWXzTmrBPWs9RNWe9tCe3SL5BSukRo5FVgvQY972UWrXuRyAsIqTTmP295H7iclPyzkxeGU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a:ln>
                      <a:noFill/>
                    </a:ln>
                  </pic:spPr>
                </pic:pic>
              </a:graphicData>
            </a:graphic>
          </wp:inline>
        </w:drawing>
      </w:r>
    </w:p>
    <w:p w14:paraId="1B2AAF88" w14:textId="77777777" w:rsidR="00C27376" w:rsidRPr="00C27376" w:rsidRDefault="00C27376" w:rsidP="007E6B58">
      <w:pPr>
        <w:spacing w:after="0" w:line="240" w:lineRule="auto"/>
        <w:jc w:val="both"/>
        <w:rPr>
          <w:rFonts w:ascii="Times New Roman" w:eastAsia="Times New Roman" w:hAnsi="Times New Roman" w:cs="Times New Roman"/>
        </w:rPr>
      </w:pPr>
    </w:p>
    <w:p w14:paraId="4F9CA9D4"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Pavlon przez pięć lat prowadził politykę stałych stóp wypłaty dywidendy w wysokości 42,7% rocznie. Taka polityka może prowadzić do znacznych różnic w dywidendach na akcję. W przypadku Pavlona w ciągu pięciu lat zyski rosły, co powodowało również wzrost dywidendy.</w:t>
      </w:r>
    </w:p>
    <w:p w14:paraId="482C1769"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Jeżeli założymy, że cena akcji jest uwarunkowana polityką dywidendową, to wahania dywidend i spadek dynamiki wzrostu, mogą powodować spadek wartości firmy. </w:t>
      </w:r>
    </w:p>
    <w:p w14:paraId="5E8AF87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Większość spółek giełdowych stara się utrzymywać stały wzrost dywidendy na akcję w obliczu zmienności zysków. Podejście to ma na celu utrzymanie zaufania inwestorów. Jeśli Pavlon miałaby kontynuować obecną politykę i dochody by spadły, to ukształtowana pod pływem tych czynników dywidenda miałaby poważne odbicie w cenach akcji.</w:t>
      </w:r>
    </w:p>
    <w:p w14:paraId="146B384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(a) 2. Zastanów się, czy proponowana końcowa dywidenda w wysokości 2,34c będzie odpowiednią dywidendą:</w:t>
      </w:r>
    </w:p>
    <w:p w14:paraId="705B2BCC"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Jeśli większość akcji jest własnością zamożnych inwestorów indywidualnych</w:t>
      </w:r>
    </w:p>
    <w:p w14:paraId="74AC24CC"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Jeśli większość akcji jest własnością inwestorów instytucjonalnych.</w:t>
      </w:r>
    </w:p>
    <w:p w14:paraId="0B0C9156"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Zaproponowana końcowa dywidenda daje łączną kwotę 5.5c. Jest to znaczący spadek dywidendy na akcję i niewielki spadek wskaźnika wypłaty dywidendy. Wobec braku niedoskonałości rynkowych, takich jak opodatkowanie i koszty transakcji, można argumentować, że polityka dywidendowa nie ma wpływu na dochody akcjonariuszy. Znaczenie ma przyszły strumień zarobków firmy, a nie sposób jego podziału na dywidendę i zyski zatrzymane. </w:t>
      </w:r>
    </w:p>
    <w:p w14:paraId="7C304104"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Jednak po wprowadzeniu niedoskonałości rynku polityka dywidendowa może mieć wpływ na bogactwo inwestora</w:t>
      </w:r>
    </w:p>
    <w:p w14:paraId="623B402B"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Osoby prywatne mogą płacić podatek dochodowy po wyższej stopie niż podatek od zysków kapitałowych z tytułu dostępnych zwolnień od tego podatku. W związku z tym wolałyby zatrzymać zyski niż ich dystrybucję. Wymagane przychody mogą być wygenerowane poprzez sprzedaż akcji do produkcji ‘dywidend domowych’ (Sprzedaż akcji za dywidendę?). Należy, jednak pamiętać o kosztach transakcji. </w:t>
      </w:r>
    </w:p>
    <w:p w14:paraId="1619AC6E"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Jeżeli redukcja wypłaty dywidend została dokładnie wyjaśniona, jest to do zaakceptowania przez inwestorów indywidualnych. </w:t>
      </w:r>
    </w:p>
    <w:p w14:paraId="71F8C6A2"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Akcjonariusze instytucjonalni mają zróżnicowane stanowiska względem podatków, więc ich stosunek do polityki dywidendowej też może się różnić. Większość jednak wymaga ciągłego przepływu dochodów, aby sprostać codziennym zobowiązaniom (emerytury, roszczenia z tytułu ubezpieczeń itd.) Mogą, , też nie życzyć sobie (lub być w stanie) generować ‘domowych dywidend’ (sprzedawać akcji za dywidendę?)</w:t>
      </w:r>
    </w:p>
    <w:p w14:paraId="6FE92A69"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Można argumentować, że nowi inwestorzy kupili akcje Pavlona z pełną świadomością i wiedzą na temat polityki dywidendowej i dlatego też, nie powinni być zaskoczeni 40 procentową stopą dywidendy. Wielu akcjonariuszy może jednak spodziewać się, że spółka zmieni swoją politykę po wejściu na giełdę. </w:t>
      </w:r>
    </w:p>
    <w:p w14:paraId="5F0CFE32"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Kolejnym czynnikiem do rozważenia jest zawartość informacyjna dywidend. Proponowana obniżka dywidendy może być postrzegana jako sygnał słabych zarobków w przyszłości i prowadzić do tego, że akcjonariusze zaczną pozbywać się akcji spółki. (investors of either group selling shares)</w:t>
      </w:r>
    </w:p>
    <w:p w14:paraId="1080AE57"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Ogólnie rzecz biorąc, nie ma przekonujących dowodów na to, co kształtuje optymalną politykę dywidendową. Pavlon powinien jednak rozważyć pozycję podatkową swoich inwestorów i potencjalną reakcję rynku na obniżenie dywidendy. </w:t>
      </w:r>
    </w:p>
    <w:p w14:paraId="33AD01D8"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lastRenderedPageBreak/>
        <w:t xml:space="preserve">(b)  Oczekuje się, że zysk spółki po opodatkowaniu będzie wzrastał o 15% rocznie przez 3 lata, a następnie o 8% rocznie. Koszt kapitału akcyjnego spółki szacowany jest na 12% rocznie. Zakłada się, że dywidendy będą rosnąć w tym samym tempie co zyski. </w:t>
      </w:r>
    </w:p>
    <w:p w14:paraId="0F2C84D4"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1.Użyj modelu wyceny dywidend, sporządź odpowiednie kalkulacje i oceń czy akcje spółki są obecnie przewartościowane czy niedowartościowane.</w:t>
      </w:r>
    </w:p>
    <w:p w14:paraId="39F065D3"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Jeśli przewiduje się, że zyski i dywidendy spółki początkowo będą rosły o 15% w skali roku, to inwestorzy powinni spodziewać się, że w tym roku dywidenda będzie wynosić: </w:t>
      </w:r>
    </w:p>
    <w:p w14:paraId="567F1AF4"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b/>
          <w:bCs/>
          <w:color w:val="000000"/>
          <w:lang w:val="pl-PL"/>
        </w:rPr>
        <w:t>7.12c x 1.15 = 8.188c</w:t>
      </w:r>
    </w:p>
    <w:p w14:paraId="6539F188"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lang w:val="pl-PL"/>
        </w:rPr>
        <w:br/>
      </w:r>
      <w:r w:rsidRPr="00C27376">
        <w:rPr>
          <w:rFonts w:ascii="Times New Roman" w:eastAsia="Times New Roman" w:hAnsi="Times New Roman" w:cs="Times New Roman"/>
          <w:color w:val="000000"/>
          <w:lang w:val="pl-PL"/>
        </w:rPr>
        <w:t>Wartość dywidendy w pierwszych 3 latach:</w:t>
      </w:r>
    </w:p>
    <w:p w14:paraId="7AF3E803" w14:textId="77777777" w:rsidR="00C27376" w:rsidRPr="00C27376" w:rsidRDefault="00C27376" w:rsidP="007E6B58">
      <w:pPr>
        <w:spacing w:after="0" w:line="240" w:lineRule="auto"/>
        <w:jc w:val="both"/>
        <w:rPr>
          <w:rFonts w:ascii="Times New Roman" w:eastAsia="Times New Roman" w:hAnsi="Times New Roman" w:cs="Times New Roman"/>
          <w:lang w:val="pl-PL"/>
        </w:rPr>
      </w:pPr>
    </w:p>
    <w:tbl>
      <w:tblPr>
        <w:tblW w:w="0" w:type="auto"/>
        <w:tblCellMar>
          <w:top w:w="15" w:type="dxa"/>
          <w:left w:w="15" w:type="dxa"/>
          <w:bottom w:w="15" w:type="dxa"/>
          <w:right w:w="15" w:type="dxa"/>
        </w:tblCellMar>
        <w:tblLook w:val="04A0" w:firstRow="1" w:lastRow="0" w:firstColumn="1" w:lastColumn="0" w:noHBand="0" w:noVBand="1"/>
      </w:tblPr>
      <w:tblGrid>
        <w:gridCol w:w="901"/>
        <w:gridCol w:w="2101"/>
        <w:gridCol w:w="2967"/>
        <w:gridCol w:w="2844"/>
      </w:tblGrid>
      <w:tr w:rsidR="00C27376" w:rsidRPr="00C27376" w14:paraId="302A75F5"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8B3B9"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b/>
                <w:bCs/>
                <w:color w:val="000000"/>
              </w:rPr>
              <w:t>ROK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3AB22"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b/>
                <w:bCs/>
                <w:color w:val="000000"/>
              </w:rPr>
              <w:t>DYWIDENDA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8F29F" w14:textId="77777777" w:rsidR="00C27376" w:rsidRPr="00C27376" w:rsidRDefault="00EB50A4"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Czynnik dyskontujący</w:t>
            </w:r>
            <w:r w:rsidR="00C27376" w:rsidRPr="00C27376">
              <w:rPr>
                <w:rFonts w:ascii="Times New Roman" w:eastAsia="Times New Roman" w:hAnsi="Times New Roman" w:cs="Times New Roman"/>
                <w:b/>
                <w:bCs/>
                <w:color w:val="000000"/>
              </w:rPr>
              <w:t xml:space="preserve">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08B3C" w14:textId="77777777" w:rsidR="00C27376" w:rsidRPr="00C27376" w:rsidRDefault="00EB50A4" w:rsidP="007E6B58">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color w:val="000000"/>
              </w:rPr>
              <w:t>Wartość bieżąca dywidendy</w:t>
            </w:r>
          </w:p>
        </w:tc>
      </w:tr>
      <w:tr w:rsidR="00C27376" w:rsidRPr="00C27376" w14:paraId="0F91F42C"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C06E7"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Obecny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B006"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7,12 x 1,15 = 8,188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AA36E"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0,893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9737"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7,312</w:t>
            </w:r>
          </w:p>
        </w:tc>
      </w:tr>
      <w:tr w:rsidR="00C27376" w:rsidRPr="00C27376" w14:paraId="57FF17A0"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0F1A1"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2AFCA"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8,188 x 1,15 = 9,416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EAD6D"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0,797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00EA7"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7,505</w:t>
            </w:r>
          </w:p>
        </w:tc>
      </w:tr>
      <w:tr w:rsidR="00C27376" w:rsidRPr="00C27376" w14:paraId="26F9FF60" w14:textId="77777777" w:rsidTr="00C2737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A31CF"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5C67E"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9,416 x 1,15 =10,829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C7FA8"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0,712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A0621"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7,710</w:t>
            </w:r>
          </w:p>
        </w:tc>
      </w:tr>
      <w:tr w:rsidR="00C27376" w:rsidRPr="00C27376" w14:paraId="6711D43C" w14:textId="77777777" w:rsidTr="00C27376">
        <w:trPr>
          <w:trHeight w:val="3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6C21E" w14:textId="77777777" w:rsidR="00C27376" w:rsidRPr="00C27376" w:rsidRDefault="00C27376" w:rsidP="007E6B58">
            <w:pPr>
              <w:spacing w:after="0" w:line="240" w:lineRule="auto"/>
              <w:jc w:val="both"/>
              <w:rPr>
                <w:rFonts w:ascii="Times New Roman" w:eastAsia="Times New Roman" w:hAnsi="Times New Roman" w:cs="Times New Roman"/>
              </w:rPr>
            </w:pPr>
            <w:r w:rsidRPr="00C27376">
              <w:rPr>
                <w:rFonts w:ascii="Times New Roman" w:eastAsia="Times New Roman" w:hAnsi="Times New Roman" w:cs="Times New Roman"/>
                <w:color w:val="000000"/>
              </w:rPr>
              <w:t>22,527</w:t>
            </w:r>
          </w:p>
        </w:tc>
      </w:tr>
    </w:tbl>
    <w:p w14:paraId="3207EBBF"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Uwaga: Dla uproszczenia przyjmujemy, że obecna dywidenda wynosi rok</w:t>
      </w:r>
    </w:p>
    <w:p w14:paraId="74EBD214"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Wartość dywidendy w latach 4 - </w:t>
      </w:r>
      <w:r w:rsidRPr="00C27376">
        <w:rPr>
          <w:rFonts w:ascii="Times New Roman" w:eastAsia="Times New Roman" w:hAnsi="Times New Roman" w:cs="Times New Roman"/>
          <w:b/>
          <w:bCs/>
          <w:color w:val="000000"/>
          <w:lang w:val="pl-PL"/>
        </w:rPr>
        <w:t>∞:</w:t>
      </w:r>
    </w:p>
    <w:p w14:paraId="15E7455A" w14:textId="77777777" w:rsidR="00C27376" w:rsidRPr="00C27376" w:rsidRDefault="00C27376" w:rsidP="007E6B58">
      <w:pPr>
        <w:spacing w:after="0" w:line="240" w:lineRule="auto"/>
        <w:jc w:val="both"/>
        <w:rPr>
          <w:rFonts w:ascii="Times New Roman" w:eastAsia="Times New Roman" w:hAnsi="Times New Roman" w:cs="Times New Roman"/>
          <w:lang w:val="pl-PL"/>
        </w:rPr>
      </w:pPr>
    </w:p>
    <w:p w14:paraId="645C3960"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b/>
          <w:bCs/>
          <w:color w:val="000000"/>
          <w:lang w:val="pl-PL"/>
        </w:rPr>
        <w:t xml:space="preserve">    = </w:t>
      </w:r>
      <w:r w:rsidRPr="00E50717">
        <w:rPr>
          <w:rFonts w:ascii="Times New Roman" w:eastAsia="Times New Roman" w:hAnsi="Times New Roman" w:cs="Times New Roman"/>
          <w:b/>
          <w:bCs/>
          <w:noProof/>
          <w:color w:val="000000"/>
        </w:rPr>
        <w:drawing>
          <wp:inline distT="0" distB="0" distL="0" distR="0" wp14:anchorId="35E4036F" wp14:editId="076499E9">
            <wp:extent cx="561975" cy="419100"/>
            <wp:effectExtent l="0" t="0" r="9525" b="0"/>
            <wp:docPr id="2" name="Picture 2" descr="https://lh5.googleusercontent.com/hbVktF6x-pptQ9EvP-dD-XRbRE6aBR8JCwhl2KTfX9GbB9K8CHLxMSPej1SSa63YUIvVU6h4qUh94CYJns7AVHtwHKdvgDv8UVGBqmX2pSeZUkCw3UafSfHEs0EZ82tQwoKn2cfA8uD7fSHP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hbVktF6x-pptQ9EvP-dD-XRbRE6aBR8JCwhl2KTfX9GbB9K8CHLxMSPej1SSa63YUIvVU6h4qUh94CYJns7AVHtwHKdvgDv8UVGBqmX2pSeZUkCw3UafSfHEs0EZ82tQwoKn2cfA8uD7fSHP5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C27376">
        <w:rPr>
          <w:rFonts w:ascii="Times New Roman" w:eastAsia="Times New Roman" w:hAnsi="Times New Roman" w:cs="Times New Roman"/>
          <w:b/>
          <w:bCs/>
          <w:color w:val="000000"/>
          <w:lang w:val="pl-PL"/>
        </w:rPr>
        <w:t xml:space="preserve">= </w:t>
      </w:r>
      <w:r w:rsidRPr="00E50717">
        <w:rPr>
          <w:rFonts w:ascii="Times New Roman" w:eastAsia="Times New Roman" w:hAnsi="Times New Roman" w:cs="Times New Roman"/>
          <w:b/>
          <w:bCs/>
          <w:noProof/>
          <w:color w:val="000000"/>
        </w:rPr>
        <w:drawing>
          <wp:inline distT="0" distB="0" distL="0" distR="0" wp14:anchorId="3971384B" wp14:editId="47895503">
            <wp:extent cx="809625" cy="419100"/>
            <wp:effectExtent l="0" t="0" r="9525" b="0"/>
            <wp:docPr id="1" name="Picture 1" descr="https://lh5.googleusercontent.com/Gyo4XPDh9cVYfqhw-J609VVljQ3GpUafxJNvdtkusf4fHZpkkW0Qd_q3iC2l83B3Lwm6GEdQxwGeyWXYSwhjnp6jHdshBRulEjSiE3j3L6HFkJXsYbJMXC_ZQu06zVB_X3Hk3NlrgRvh5Et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Gyo4XPDh9cVYfqhw-J609VVljQ3GpUafxJNvdtkusf4fHZpkkW0Qd_q3iC2l83B3Lwm6GEdQxwGeyWXYSwhjnp6jHdshBRulEjSiE3j3L6HFkJXsYbJMXC_ZQu06zVB_X3Hk3NlrgRvh5Etvs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419100"/>
                    </a:xfrm>
                    <a:prstGeom prst="rect">
                      <a:avLst/>
                    </a:prstGeom>
                    <a:noFill/>
                    <a:ln>
                      <a:noFill/>
                    </a:ln>
                  </pic:spPr>
                </pic:pic>
              </a:graphicData>
            </a:graphic>
          </wp:inline>
        </w:drawing>
      </w:r>
      <w:r w:rsidRPr="00C27376">
        <w:rPr>
          <w:rFonts w:ascii="Times New Roman" w:eastAsia="Times New Roman" w:hAnsi="Times New Roman" w:cs="Times New Roman"/>
          <w:b/>
          <w:bCs/>
          <w:color w:val="000000"/>
          <w:lang w:val="pl-PL"/>
        </w:rPr>
        <w:t>= 292,383</w:t>
      </w:r>
    </w:p>
    <w:p w14:paraId="4112141B" w14:textId="77777777" w:rsidR="00C27376" w:rsidRPr="00C27376" w:rsidRDefault="00C27376" w:rsidP="007E6B58">
      <w:pPr>
        <w:spacing w:after="0" w:line="240" w:lineRule="auto"/>
        <w:jc w:val="both"/>
        <w:rPr>
          <w:rFonts w:ascii="Times New Roman" w:eastAsia="Times New Roman" w:hAnsi="Times New Roman" w:cs="Times New Roman"/>
          <w:lang w:val="pl-PL"/>
        </w:rPr>
      </w:pPr>
    </w:p>
    <w:p w14:paraId="6D9A2FC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iCs/>
          <w:color w:val="000000"/>
          <w:lang w:val="pl-PL"/>
        </w:rPr>
        <w:t xml:space="preserve">d – </w:t>
      </w:r>
      <w:r w:rsidRPr="00C27376">
        <w:rPr>
          <w:rFonts w:ascii="Times New Roman" w:eastAsia="Times New Roman" w:hAnsi="Times New Roman" w:cs="Times New Roman"/>
          <w:color w:val="000000"/>
          <w:lang w:val="pl-PL"/>
        </w:rPr>
        <w:t>dywidenda</w:t>
      </w:r>
    </w:p>
    <w:p w14:paraId="4F284C5F"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iCs/>
          <w:color w:val="000000"/>
          <w:lang w:val="pl-PL"/>
        </w:rPr>
        <w:t xml:space="preserve">g – </w:t>
      </w:r>
      <w:r w:rsidRPr="00C27376">
        <w:rPr>
          <w:rFonts w:ascii="Times New Roman" w:eastAsia="Times New Roman" w:hAnsi="Times New Roman" w:cs="Times New Roman"/>
          <w:color w:val="000000"/>
          <w:lang w:val="pl-PL"/>
        </w:rPr>
        <w:t xml:space="preserve">stopa wzrostu </w:t>
      </w:r>
    </w:p>
    <w:p w14:paraId="5806B93E"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iCs/>
          <w:color w:val="000000"/>
          <w:lang w:val="pl-PL"/>
        </w:rPr>
        <w:t xml:space="preserve">i – </w:t>
      </w:r>
      <w:r w:rsidRPr="00C27376">
        <w:rPr>
          <w:rFonts w:ascii="Times New Roman" w:eastAsia="Times New Roman" w:hAnsi="Times New Roman" w:cs="Times New Roman"/>
          <w:color w:val="000000"/>
          <w:lang w:val="pl-PL"/>
        </w:rPr>
        <w:t xml:space="preserve">koszt kapitału </w:t>
      </w:r>
    </w:p>
    <w:p w14:paraId="14FD6C79"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Daje nam to wartość przyszłą (dożywotnią) jak w roku trzecim. </w:t>
      </w:r>
      <w:r w:rsidRPr="00C27376">
        <w:rPr>
          <w:rFonts w:ascii="Times New Roman" w:eastAsia="Times New Roman" w:hAnsi="Times New Roman" w:cs="Times New Roman"/>
          <w:color w:val="000000"/>
        </w:rPr>
        <w:t xml:space="preserve">(This gives the value of the perpetuity as at year 3). </w:t>
      </w:r>
      <w:r w:rsidRPr="00C27376">
        <w:rPr>
          <w:rFonts w:ascii="Times New Roman" w:eastAsia="Times New Roman" w:hAnsi="Times New Roman" w:cs="Times New Roman"/>
          <w:color w:val="000000"/>
          <w:lang w:val="pl-PL"/>
        </w:rPr>
        <w:t>Aby uzyskać wartość dla roku 0, musimy zdyskontować (To obtain year 0 values we must discount back):</w:t>
      </w:r>
    </w:p>
    <w:p w14:paraId="5937157A"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b/>
          <w:bCs/>
          <w:color w:val="000000"/>
          <w:lang w:val="pl-PL"/>
        </w:rPr>
        <w:t>292,383 x 0,712 = 208,2</w:t>
      </w:r>
    </w:p>
    <w:p w14:paraId="313FDA04"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Wartość akcji w roku 0 = </w:t>
      </w:r>
      <w:r w:rsidRPr="00C27376">
        <w:rPr>
          <w:rFonts w:ascii="Times New Roman" w:eastAsia="Times New Roman" w:hAnsi="Times New Roman" w:cs="Times New Roman"/>
          <w:b/>
          <w:bCs/>
          <w:color w:val="000000"/>
          <w:lang w:val="pl-PL"/>
        </w:rPr>
        <w:t>22,527 + 208,2 = 231c</w:t>
      </w:r>
    </w:p>
    <w:p w14:paraId="799B861E" w14:textId="77777777" w:rsidR="00C27376" w:rsidRPr="00C27376" w:rsidRDefault="00C27376" w:rsidP="007E6B58">
      <w:pPr>
        <w:spacing w:after="0" w:line="240" w:lineRule="auto"/>
        <w:jc w:val="both"/>
        <w:rPr>
          <w:rFonts w:ascii="Times New Roman" w:eastAsia="Times New Roman" w:hAnsi="Times New Roman" w:cs="Times New Roman"/>
          <w:lang w:val="pl-PL"/>
        </w:rPr>
      </w:pPr>
      <w:r w:rsidRPr="00C27376">
        <w:rPr>
          <w:rFonts w:ascii="Times New Roman" w:eastAsia="Times New Roman" w:hAnsi="Times New Roman" w:cs="Times New Roman"/>
          <w:color w:val="000000"/>
          <w:lang w:val="pl-PL"/>
        </w:rPr>
        <w:t xml:space="preserve">Ponieważ obecna wartość rynkowa akcji Pavlona wynosi </w:t>
      </w:r>
      <w:r w:rsidRPr="00C27376">
        <w:rPr>
          <w:rFonts w:ascii="Times New Roman" w:eastAsia="Times New Roman" w:hAnsi="Times New Roman" w:cs="Times New Roman"/>
          <w:b/>
          <w:bCs/>
          <w:color w:val="000000"/>
          <w:lang w:val="pl-PL"/>
        </w:rPr>
        <w:t>78 USD / 40 mln USD = 1,95 USD</w:t>
      </w:r>
      <w:r w:rsidRPr="00C27376">
        <w:rPr>
          <w:rFonts w:ascii="Times New Roman" w:eastAsia="Times New Roman" w:hAnsi="Times New Roman" w:cs="Times New Roman"/>
          <w:color w:val="000000"/>
          <w:lang w:val="pl-PL"/>
        </w:rPr>
        <w:t>, akcja wydaje się być niedowartościowana.</w:t>
      </w:r>
    </w:p>
    <w:p w14:paraId="5E7535B7" w14:textId="77777777" w:rsidR="00C27376" w:rsidRPr="00E50717" w:rsidRDefault="00C27376" w:rsidP="007E6B58">
      <w:pPr>
        <w:spacing w:after="0" w:line="240" w:lineRule="auto"/>
        <w:jc w:val="both"/>
        <w:rPr>
          <w:rFonts w:ascii="Times New Roman" w:hAnsi="Times New Roman" w:cs="Times New Roman"/>
          <w:lang w:val="pl-PL"/>
        </w:rPr>
      </w:pPr>
    </w:p>
    <w:p w14:paraId="519AA165" w14:textId="77777777" w:rsidR="00C27376" w:rsidRPr="00E50717" w:rsidRDefault="00FA69DC" w:rsidP="007E6B58">
      <w:pPr>
        <w:spacing w:after="0" w:line="240" w:lineRule="auto"/>
        <w:jc w:val="both"/>
        <w:rPr>
          <w:rFonts w:ascii="Times New Roman" w:hAnsi="Times New Roman" w:cs="Times New Roman"/>
          <w:b/>
          <w:lang w:val="pl-PL"/>
        </w:rPr>
      </w:pPr>
      <w:r w:rsidRPr="00E50717">
        <w:rPr>
          <w:rFonts w:ascii="Times New Roman" w:hAnsi="Times New Roman" w:cs="Times New Roman"/>
          <w:b/>
          <w:lang w:val="pl-PL"/>
        </w:rPr>
        <w:t>Zadanie Echo</w:t>
      </w:r>
    </w:p>
    <w:p w14:paraId="342E797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u w:val="single"/>
          <w:lang w:val="pl-PL"/>
        </w:rPr>
        <w:t>Rachunek zysków i strat ( za ostatni rok)</w:t>
      </w:r>
    </w:p>
    <w:p w14:paraId="75F64834" w14:textId="77777777" w:rsidR="00FA69DC" w:rsidRPr="00FA69DC" w:rsidRDefault="00FA69DC" w:rsidP="007E6B58">
      <w:pPr>
        <w:spacing w:after="0" w:line="240" w:lineRule="auto"/>
        <w:ind w:left="4320"/>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$m</w:t>
      </w:r>
    </w:p>
    <w:p w14:paraId="043CF6C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EBIT                                                                   12</w:t>
      </w:r>
    </w:p>
    <w:p w14:paraId="31D38B0E"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Odsetki                                                                3</w:t>
      </w:r>
    </w:p>
    <w:p w14:paraId="1B8A675D"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Zysk przed opodatkowaniem                              9</w:t>
      </w:r>
    </w:p>
    <w:p w14:paraId="27AC1502"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Podatek dochodowy                    </w:t>
      </w:r>
      <w:r w:rsidR="00EB50A4">
        <w:rPr>
          <w:rFonts w:ascii="Times New Roman" w:eastAsia="Times New Roman" w:hAnsi="Times New Roman" w:cs="Times New Roman"/>
          <w:color w:val="000000"/>
          <w:lang w:val="pl-PL"/>
        </w:rPr>
        <w:t xml:space="preserve">                       </w:t>
      </w:r>
      <w:r w:rsidRPr="00E50717">
        <w:rPr>
          <w:rFonts w:ascii="Times New Roman" w:eastAsia="Times New Roman" w:hAnsi="Times New Roman" w:cs="Times New Roman"/>
          <w:color w:val="000000"/>
          <w:lang w:val="pl-PL"/>
        </w:rPr>
        <w:t xml:space="preserve"> </w:t>
      </w:r>
      <w:r w:rsidRPr="00FA69DC">
        <w:rPr>
          <w:rFonts w:ascii="Times New Roman" w:eastAsia="Times New Roman" w:hAnsi="Times New Roman" w:cs="Times New Roman"/>
          <w:color w:val="000000"/>
          <w:lang w:val="pl-PL"/>
        </w:rPr>
        <w:t>3</w:t>
      </w:r>
    </w:p>
    <w:p w14:paraId="0FAEA660"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__</w:t>
      </w:r>
    </w:p>
    <w:p w14:paraId="3A3170A4" w14:textId="1564011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Zysk </w:t>
      </w:r>
      <w:r w:rsidR="00723F3E">
        <w:rPr>
          <w:rFonts w:ascii="Times New Roman" w:eastAsia="Times New Roman" w:hAnsi="Times New Roman" w:cs="Times New Roman"/>
          <w:color w:val="000000"/>
          <w:lang w:val="pl-PL"/>
        </w:rPr>
        <w:t>netto</w:t>
      </w:r>
      <w:r w:rsidRPr="00FA69DC">
        <w:rPr>
          <w:rFonts w:ascii="Times New Roman" w:eastAsia="Times New Roman" w:hAnsi="Times New Roman" w:cs="Times New Roman"/>
          <w:color w:val="000000"/>
          <w:lang w:val="pl-PL"/>
        </w:rPr>
        <w:t>                                                           6</w:t>
      </w:r>
    </w:p>
    <w:p w14:paraId="15BB0D29"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Dywidenda                                                          2</w:t>
      </w:r>
    </w:p>
    <w:p w14:paraId="43F49F9B"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__</w:t>
      </w:r>
    </w:p>
    <w:p w14:paraId="1A9BE29D"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Zyski zatrzymane                                                4</w:t>
      </w:r>
    </w:p>
    <w:p w14:paraId="69516AB0" w14:textId="77777777" w:rsidR="00FA69DC" w:rsidRPr="00FA69DC" w:rsidRDefault="00FA69DC" w:rsidP="007E6B58">
      <w:pPr>
        <w:spacing w:after="0" w:line="240" w:lineRule="auto"/>
        <w:jc w:val="both"/>
        <w:rPr>
          <w:rFonts w:ascii="Times New Roman" w:eastAsia="Times New Roman" w:hAnsi="Times New Roman" w:cs="Times New Roman"/>
          <w:lang w:val="pl-PL"/>
        </w:rPr>
      </w:pPr>
    </w:p>
    <w:p w14:paraId="7376D0FA"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u w:val="single"/>
          <w:lang w:val="pl-PL"/>
        </w:rPr>
        <w:t>Bilans ( na koniec ostatniego roku)</w:t>
      </w:r>
    </w:p>
    <w:p w14:paraId="303C0E5E"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E50717">
        <w:rPr>
          <w:rFonts w:ascii="Times New Roman" w:eastAsia="Times New Roman" w:hAnsi="Times New Roman" w:cs="Times New Roman"/>
          <w:color w:val="000000"/>
          <w:lang w:val="pl-PL"/>
        </w:rPr>
        <w:t xml:space="preserve">      </w:t>
      </w:r>
      <w:r w:rsidR="00EB50A4">
        <w:rPr>
          <w:rFonts w:ascii="Times New Roman" w:eastAsia="Times New Roman" w:hAnsi="Times New Roman" w:cs="Times New Roman"/>
          <w:color w:val="000000"/>
          <w:lang w:val="pl-PL"/>
        </w:rPr>
        <w:tab/>
      </w:r>
      <w:r w:rsidR="00EB50A4">
        <w:rPr>
          <w:rFonts w:ascii="Times New Roman" w:eastAsia="Times New Roman" w:hAnsi="Times New Roman" w:cs="Times New Roman"/>
          <w:color w:val="000000"/>
          <w:lang w:val="pl-PL"/>
        </w:rPr>
        <w:tab/>
      </w:r>
      <w:r w:rsidR="00EB50A4">
        <w:rPr>
          <w:rFonts w:ascii="Times New Roman" w:eastAsia="Times New Roman" w:hAnsi="Times New Roman" w:cs="Times New Roman"/>
          <w:color w:val="000000"/>
          <w:lang w:val="pl-PL"/>
        </w:rPr>
        <w:tab/>
      </w:r>
      <w:r w:rsidR="00EB50A4">
        <w:rPr>
          <w:rFonts w:ascii="Times New Roman" w:eastAsia="Times New Roman" w:hAnsi="Times New Roman" w:cs="Times New Roman"/>
          <w:color w:val="000000"/>
          <w:lang w:val="pl-PL"/>
        </w:rPr>
        <w:tab/>
      </w:r>
      <w:r w:rsidR="00EB50A4">
        <w:rPr>
          <w:rFonts w:ascii="Times New Roman" w:eastAsia="Times New Roman" w:hAnsi="Times New Roman" w:cs="Times New Roman"/>
          <w:color w:val="000000"/>
          <w:lang w:val="pl-PL"/>
        </w:rPr>
        <w:tab/>
      </w:r>
      <w:r w:rsidR="00EB50A4">
        <w:rPr>
          <w:rFonts w:ascii="Times New Roman" w:eastAsia="Times New Roman" w:hAnsi="Times New Roman" w:cs="Times New Roman"/>
          <w:color w:val="000000"/>
          <w:lang w:val="pl-PL"/>
        </w:rPr>
        <w:tab/>
        <w:t xml:space="preserve">           </w:t>
      </w:r>
      <w:r w:rsidRPr="00FA69DC">
        <w:rPr>
          <w:rFonts w:ascii="Times New Roman" w:eastAsia="Times New Roman" w:hAnsi="Times New Roman" w:cs="Times New Roman"/>
          <w:color w:val="000000"/>
          <w:lang w:val="pl-PL"/>
        </w:rPr>
        <w:t>$m              $m</w:t>
      </w:r>
    </w:p>
    <w:p w14:paraId="0AFFF642"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Akcje zwykłe, wartość nominalna 50c      </w:t>
      </w:r>
      <w:r w:rsidRPr="00E50717">
        <w:rPr>
          <w:rFonts w:ascii="Times New Roman" w:eastAsia="Times New Roman" w:hAnsi="Times New Roman" w:cs="Times New Roman"/>
          <w:color w:val="000000"/>
          <w:lang w:val="pl-PL"/>
        </w:rPr>
        <w:tab/>
      </w:r>
      <w:r w:rsidRPr="00E50717">
        <w:rPr>
          <w:rFonts w:ascii="Times New Roman" w:eastAsia="Times New Roman" w:hAnsi="Times New Roman" w:cs="Times New Roman"/>
          <w:color w:val="000000"/>
          <w:lang w:val="pl-PL"/>
        </w:rPr>
        <w:tab/>
      </w:r>
      <w:r w:rsidRPr="00FA69DC">
        <w:rPr>
          <w:rFonts w:ascii="Times New Roman" w:eastAsia="Times New Roman" w:hAnsi="Times New Roman" w:cs="Times New Roman"/>
          <w:color w:val="000000"/>
          <w:lang w:val="pl-PL"/>
        </w:rPr>
        <w:t>5       </w:t>
      </w:r>
    </w:p>
    <w:p w14:paraId="1896E7BE"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Zyski zatrzymane                                      </w:t>
      </w:r>
      <w:r w:rsidRPr="00E50717">
        <w:rPr>
          <w:rFonts w:ascii="Times New Roman" w:eastAsia="Times New Roman" w:hAnsi="Times New Roman" w:cs="Times New Roman"/>
          <w:color w:val="000000"/>
          <w:lang w:val="pl-PL"/>
        </w:rPr>
        <w:tab/>
      </w:r>
      <w:r w:rsidRPr="00E50717">
        <w:rPr>
          <w:rFonts w:ascii="Times New Roman" w:eastAsia="Times New Roman" w:hAnsi="Times New Roman" w:cs="Times New Roman"/>
          <w:color w:val="000000"/>
          <w:lang w:val="pl-PL"/>
        </w:rPr>
        <w:tab/>
      </w:r>
      <w:r w:rsidRPr="00FA69DC">
        <w:rPr>
          <w:rFonts w:ascii="Times New Roman" w:eastAsia="Times New Roman" w:hAnsi="Times New Roman" w:cs="Times New Roman"/>
          <w:color w:val="000000"/>
          <w:lang w:val="pl-PL"/>
        </w:rPr>
        <w:t>15</w:t>
      </w:r>
    </w:p>
    <w:p w14:paraId="70452C7A"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Kapitał własny                                                           </w:t>
      </w:r>
      <w:r w:rsidRPr="00E50717">
        <w:rPr>
          <w:rFonts w:ascii="Times New Roman" w:eastAsia="Times New Roman" w:hAnsi="Times New Roman" w:cs="Times New Roman"/>
          <w:color w:val="000000"/>
          <w:lang w:val="pl-PL"/>
        </w:rPr>
        <w:tab/>
      </w:r>
      <w:r w:rsidRPr="00E50717">
        <w:rPr>
          <w:rFonts w:ascii="Times New Roman" w:eastAsia="Times New Roman" w:hAnsi="Times New Roman" w:cs="Times New Roman"/>
          <w:color w:val="000000"/>
          <w:lang w:val="pl-PL"/>
        </w:rPr>
        <w:tab/>
      </w:r>
      <w:r w:rsidRPr="00FA69DC">
        <w:rPr>
          <w:rFonts w:ascii="Times New Roman" w:eastAsia="Times New Roman" w:hAnsi="Times New Roman" w:cs="Times New Roman"/>
          <w:color w:val="000000"/>
          <w:lang w:val="pl-PL"/>
        </w:rPr>
        <w:t>   </w:t>
      </w:r>
      <w:r w:rsidRPr="00E50717">
        <w:rPr>
          <w:rFonts w:ascii="Times New Roman" w:eastAsia="Times New Roman" w:hAnsi="Times New Roman" w:cs="Times New Roman"/>
          <w:color w:val="000000"/>
          <w:lang w:val="pl-PL"/>
        </w:rPr>
        <w:t xml:space="preserve">    </w:t>
      </w:r>
      <w:r w:rsidRPr="00FA69DC">
        <w:rPr>
          <w:rFonts w:ascii="Times New Roman" w:eastAsia="Times New Roman" w:hAnsi="Times New Roman" w:cs="Times New Roman"/>
          <w:color w:val="000000"/>
          <w:lang w:val="pl-PL"/>
        </w:rPr>
        <w:t>20</w:t>
      </w:r>
    </w:p>
    <w:p w14:paraId="28C836F6"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8%  obligacje, ważne 3 lata                                         </w:t>
      </w:r>
      <w:r w:rsidR="00EB50A4">
        <w:rPr>
          <w:rFonts w:ascii="Times New Roman" w:eastAsia="Times New Roman" w:hAnsi="Times New Roman" w:cs="Times New Roman"/>
          <w:color w:val="000000"/>
          <w:lang w:val="pl-PL"/>
        </w:rPr>
        <w:t xml:space="preserve">     </w:t>
      </w:r>
      <w:r w:rsidRPr="00FA69DC">
        <w:rPr>
          <w:rFonts w:ascii="Times New Roman" w:eastAsia="Times New Roman" w:hAnsi="Times New Roman" w:cs="Times New Roman"/>
          <w:color w:val="000000"/>
          <w:lang w:val="pl-PL"/>
        </w:rPr>
        <w:t> 30</w:t>
      </w:r>
    </w:p>
    <w:p w14:paraId="23F151E9" w14:textId="532F27C1" w:rsidR="00FA69DC" w:rsidRPr="00E50717" w:rsidRDefault="00FA69DC" w:rsidP="007E6B58">
      <w:pPr>
        <w:spacing w:after="0" w:line="240" w:lineRule="auto"/>
        <w:jc w:val="both"/>
        <w:rPr>
          <w:rFonts w:ascii="Times New Roman" w:eastAsia="Times New Roman" w:hAnsi="Times New Roman" w:cs="Times New Roman"/>
          <w:color w:val="000000"/>
          <w:lang w:val="pl-PL"/>
        </w:rPr>
      </w:pPr>
      <w:r w:rsidRPr="00FA69DC">
        <w:rPr>
          <w:rFonts w:ascii="Times New Roman" w:eastAsia="Times New Roman" w:hAnsi="Times New Roman" w:cs="Times New Roman"/>
          <w:color w:val="000000"/>
          <w:lang w:val="pl-PL"/>
        </w:rPr>
        <w:t>Kapitał wla</w:t>
      </w:r>
      <w:r w:rsidR="004916B5">
        <w:rPr>
          <w:rFonts w:ascii="Times New Roman" w:eastAsia="Times New Roman" w:hAnsi="Times New Roman" w:cs="Times New Roman"/>
          <w:color w:val="000000"/>
          <w:lang w:val="pl-PL"/>
        </w:rPr>
        <w:t>s</w:t>
      </w:r>
      <w:r w:rsidRPr="00FA69DC">
        <w:rPr>
          <w:rFonts w:ascii="Times New Roman" w:eastAsia="Times New Roman" w:hAnsi="Times New Roman" w:cs="Times New Roman"/>
          <w:color w:val="000000"/>
          <w:lang w:val="pl-PL"/>
        </w:rPr>
        <w:t>ny i zobowiązania długoterminowe           </w:t>
      </w:r>
      <w:r w:rsidRPr="00E50717">
        <w:rPr>
          <w:rFonts w:ascii="Times New Roman" w:eastAsia="Times New Roman" w:hAnsi="Times New Roman" w:cs="Times New Roman"/>
          <w:color w:val="000000"/>
          <w:lang w:val="pl-PL"/>
        </w:rPr>
        <w:tab/>
      </w:r>
      <w:r w:rsidR="00EB50A4">
        <w:rPr>
          <w:rFonts w:ascii="Times New Roman" w:eastAsia="Times New Roman" w:hAnsi="Times New Roman" w:cs="Times New Roman"/>
          <w:color w:val="000000"/>
          <w:lang w:val="pl-PL"/>
        </w:rPr>
        <w:t xml:space="preserve">             </w:t>
      </w:r>
      <w:r w:rsidRPr="00E50717">
        <w:rPr>
          <w:rFonts w:ascii="Times New Roman" w:eastAsia="Times New Roman" w:hAnsi="Times New Roman" w:cs="Times New Roman"/>
          <w:color w:val="000000"/>
          <w:lang w:val="pl-PL"/>
        </w:rPr>
        <w:t xml:space="preserve">        </w:t>
      </w:r>
      <w:r w:rsidRPr="00FA69DC">
        <w:rPr>
          <w:rFonts w:ascii="Times New Roman" w:eastAsia="Times New Roman" w:hAnsi="Times New Roman" w:cs="Times New Roman"/>
          <w:color w:val="000000"/>
          <w:lang w:val="pl-PL"/>
        </w:rPr>
        <w:t>50</w:t>
      </w:r>
    </w:p>
    <w:p w14:paraId="7BE0299D" w14:textId="77777777" w:rsidR="00FA69DC" w:rsidRPr="00FA69DC" w:rsidRDefault="00FA69DC" w:rsidP="007E6B58">
      <w:pPr>
        <w:spacing w:after="0" w:line="240" w:lineRule="auto"/>
        <w:jc w:val="both"/>
        <w:rPr>
          <w:rFonts w:ascii="Times New Roman" w:eastAsia="Times New Roman" w:hAnsi="Times New Roman" w:cs="Times New Roman"/>
          <w:lang w:val="pl-PL"/>
        </w:rPr>
      </w:pPr>
    </w:p>
    <w:p w14:paraId="61A9614C"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u w:val="single"/>
          <w:lang w:val="pl-PL"/>
        </w:rPr>
        <w:lastRenderedPageBreak/>
        <w:t>Uśrednione dane na temat firm podobnych do Echo Co:</w:t>
      </w:r>
    </w:p>
    <w:p w14:paraId="3A0684CA"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pokrycia odsetek zyskiem   -  </w:t>
      </w:r>
      <w:r w:rsidRPr="00FA69DC">
        <w:rPr>
          <w:rFonts w:ascii="Times New Roman" w:eastAsia="Times New Roman" w:hAnsi="Times New Roman" w:cs="Times New Roman"/>
          <w:color w:val="000000"/>
          <w:lang w:val="pl-PL"/>
        </w:rPr>
        <w:t xml:space="preserve">8 razy </w:t>
      </w:r>
    </w:p>
    <w:p w14:paraId="27210D9B"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 xml:space="preserve">Wskaźnik zadłużenia długoterminowego </w:t>
      </w:r>
      <w:r w:rsidRPr="00FA69DC">
        <w:rPr>
          <w:rFonts w:ascii="Times New Roman" w:eastAsia="Times New Roman" w:hAnsi="Times New Roman" w:cs="Times New Roman"/>
          <w:color w:val="000000"/>
          <w:lang w:val="pl-PL"/>
        </w:rPr>
        <w:t>– 80%</w:t>
      </w:r>
    </w:p>
    <w:p w14:paraId="3A13AD14"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Zarząd firmy Echo rozważa kilka propozycji, które ma podjąć dyrektor finansowy. Każda propozycja jest niezależna od jakiejkolwiek innej propozycji. </w:t>
      </w:r>
    </w:p>
    <w:p w14:paraId="1FE3B3D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 xml:space="preserve">Propozycja A </w:t>
      </w:r>
    </w:p>
    <w:p w14:paraId="7D76A481" w14:textId="65B46F14"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Ob</w:t>
      </w:r>
      <w:r w:rsidR="004916B5">
        <w:rPr>
          <w:rFonts w:ascii="Times New Roman" w:eastAsia="Times New Roman" w:hAnsi="Times New Roman" w:cs="Times New Roman"/>
          <w:color w:val="000000"/>
          <w:lang w:val="pl-PL"/>
        </w:rPr>
        <w:t>ecna dywidenda na akcję</w:t>
      </w:r>
      <w:r w:rsidRPr="00FA69DC">
        <w:rPr>
          <w:rFonts w:ascii="Times New Roman" w:eastAsia="Times New Roman" w:hAnsi="Times New Roman" w:cs="Times New Roman"/>
          <w:color w:val="000000"/>
          <w:lang w:val="pl-PL"/>
        </w:rPr>
        <w:t xml:space="preserve"> powinna być zwiększona o 20%, żeby stała się bardziej atrakcyjna dla inwestorów.</w:t>
      </w:r>
    </w:p>
    <w:p w14:paraId="4B91D68F"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 xml:space="preserve">Propozycja B </w:t>
      </w:r>
    </w:p>
    <w:p w14:paraId="34E102CB" w14:textId="77777777" w:rsidR="00FA69DC" w:rsidRPr="00FA69DC" w:rsidRDefault="00EB50A4" w:rsidP="007E6B58">
      <w:p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color w:val="000000"/>
          <w:lang w:val="pl-PL"/>
        </w:rPr>
        <w:t>Emisja</w:t>
      </w:r>
      <w:r w:rsidR="00FA69DC" w:rsidRPr="00FA69DC">
        <w:rPr>
          <w:rFonts w:ascii="Times New Roman" w:eastAsia="Times New Roman" w:hAnsi="Times New Roman" w:cs="Times New Roman"/>
          <w:color w:val="000000"/>
          <w:lang w:val="pl-PL"/>
        </w:rPr>
        <w:t xml:space="preserve"> obligacji w celu zwiększenia o $15 milionów długu. Chociaż obecnie nie istnieją żadne możliwości inwestycyjne,  zgromadzone środki pieniężne zostaną zainwestowane w perspektywie krótkoterminowej, aż pojawią się odpowiednie okazje inwestycyjne. Odsetki od papierów dłużnych w wysokości 10% rocznie. Obligacje mogłyby być wykupione w ciągu 8 lat. </w:t>
      </w:r>
    </w:p>
    <w:p w14:paraId="3734ED3B"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Propozycja C</w:t>
      </w:r>
    </w:p>
    <w:p w14:paraId="047DAEDA"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1 z 4 emisji praw poboru należy dokonywać z 20%  zniżką od aktualnej ceny akcji - $2.30  w celu zmniejszenia dźwigi oraz ryzyka finansowego. </w:t>
      </w:r>
    </w:p>
    <w:p w14:paraId="64A9A06F" w14:textId="77777777" w:rsidR="00FA69DC" w:rsidRPr="00FA69DC" w:rsidRDefault="00FA69DC" w:rsidP="007E6B58">
      <w:pPr>
        <w:spacing w:after="0" w:line="240" w:lineRule="auto"/>
        <w:jc w:val="both"/>
        <w:rPr>
          <w:rFonts w:ascii="Times New Roman" w:eastAsia="Times New Roman" w:hAnsi="Times New Roman" w:cs="Times New Roman"/>
        </w:rPr>
      </w:pPr>
      <w:r w:rsidRPr="00E50717">
        <w:rPr>
          <w:rFonts w:ascii="Times New Roman" w:eastAsia="Times New Roman" w:hAnsi="Times New Roman" w:cs="Times New Roman"/>
          <w:color w:val="000000"/>
        </w:rPr>
        <w:t>Polecenia</w:t>
      </w:r>
      <w:r w:rsidRPr="00FA69DC">
        <w:rPr>
          <w:rFonts w:ascii="Times New Roman" w:eastAsia="Times New Roman" w:hAnsi="Times New Roman" w:cs="Times New Roman"/>
          <w:color w:val="000000"/>
        </w:rPr>
        <w:t xml:space="preserve">: </w:t>
      </w:r>
    </w:p>
    <w:p w14:paraId="5A7CA7DA" w14:textId="77777777" w:rsidR="00FA69DC" w:rsidRPr="00EB50A4" w:rsidRDefault="00FA69DC" w:rsidP="007E6B58">
      <w:pPr>
        <w:numPr>
          <w:ilvl w:val="0"/>
          <w:numId w:val="2"/>
        </w:numPr>
        <w:spacing w:after="0" w:line="240" w:lineRule="auto"/>
        <w:jc w:val="both"/>
        <w:textAlignment w:val="baseline"/>
        <w:rPr>
          <w:rFonts w:ascii="Times New Roman" w:eastAsia="Times New Roman" w:hAnsi="Times New Roman" w:cs="Times New Roman"/>
          <w:color w:val="000000"/>
          <w:lang w:val="pl-PL"/>
        </w:rPr>
      </w:pPr>
      <w:r w:rsidRPr="00EB50A4">
        <w:rPr>
          <w:rFonts w:ascii="Times New Roman" w:eastAsia="Times New Roman" w:hAnsi="Times New Roman" w:cs="Times New Roman"/>
          <w:color w:val="000000"/>
          <w:lang w:val="pl-PL"/>
        </w:rPr>
        <w:t>Prz</w:t>
      </w:r>
      <w:r w:rsidR="00EB50A4" w:rsidRPr="00EB50A4">
        <w:rPr>
          <w:rFonts w:ascii="Times New Roman" w:eastAsia="Times New Roman" w:hAnsi="Times New Roman" w:cs="Times New Roman"/>
          <w:color w:val="000000"/>
          <w:lang w:val="pl-PL"/>
        </w:rPr>
        <w:t>eanalizuj i skomentuj propozycję</w:t>
      </w:r>
      <w:r w:rsidRPr="00EB50A4">
        <w:rPr>
          <w:rFonts w:ascii="Times New Roman" w:eastAsia="Times New Roman" w:hAnsi="Times New Roman" w:cs="Times New Roman"/>
          <w:color w:val="000000"/>
          <w:lang w:val="pl-PL"/>
        </w:rPr>
        <w:t xml:space="preserve"> A</w:t>
      </w:r>
    </w:p>
    <w:p w14:paraId="7B4034C0" w14:textId="77777777" w:rsidR="00FA69DC" w:rsidRPr="00EB50A4" w:rsidRDefault="00FA69DC" w:rsidP="007E6B58">
      <w:pPr>
        <w:numPr>
          <w:ilvl w:val="0"/>
          <w:numId w:val="2"/>
        </w:numPr>
        <w:spacing w:after="0" w:line="240" w:lineRule="auto"/>
        <w:jc w:val="both"/>
        <w:textAlignment w:val="baseline"/>
        <w:rPr>
          <w:rFonts w:ascii="Times New Roman" w:eastAsia="Times New Roman" w:hAnsi="Times New Roman" w:cs="Times New Roman"/>
          <w:color w:val="000000"/>
          <w:lang w:val="pl-PL"/>
        </w:rPr>
      </w:pPr>
      <w:r w:rsidRPr="00EB50A4">
        <w:rPr>
          <w:rFonts w:ascii="Times New Roman" w:eastAsia="Times New Roman" w:hAnsi="Times New Roman" w:cs="Times New Roman"/>
          <w:color w:val="000000"/>
          <w:lang w:val="pl-PL"/>
        </w:rPr>
        <w:t>Oceń i skomentu</w:t>
      </w:r>
      <w:r w:rsidR="00EB50A4" w:rsidRPr="00EB50A4">
        <w:rPr>
          <w:rFonts w:ascii="Times New Roman" w:eastAsia="Times New Roman" w:hAnsi="Times New Roman" w:cs="Times New Roman"/>
          <w:color w:val="000000"/>
          <w:lang w:val="pl-PL"/>
        </w:rPr>
        <w:t>j propozycję</w:t>
      </w:r>
      <w:r w:rsidRPr="00EB50A4">
        <w:rPr>
          <w:rFonts w:ascii="Times New Roman" w:eastAsia="Times New Roman" w:hAnsi="Times New Roman" w:cs="Times New Roman"/>
          <w:color w:val="000000"/>
          <w:lang w:val="pl-PL"/>
        </w:rPr>
        <w:t xml:space="preserve"> B </w:t>
      </w:r>
    </w:p>
    <w:p w14:paraId="6934B2CB" w14:textId="77777777" w:rsidR="00FA69DC" w:rsidRPr="00E50717" w:rsidRDefault="00FA69DC" w:rsidP="007E6B58">
      <w:pPr>
        <w:numPr>
          <w:ilvl w:val="0"/>
          <w:numId w:val="2"/>
        </w:numPr>
        <w:spacing w:after="0" w:line="240" w:lineRule="auto"/>
        <w:jc w:val="both"/>
        <w:textAlignment w:val="baseline"/>
        <w:rPr>
          <w:rFonts w:ascii="Times New Roman" w:eastAsia="Times New Roman" w:hAnsi="Times New Roman" w:cs="Times New Roman"/>
          <w:color w:val="000000"/>
          <w:lang w:val="pl-PL"/>
        </w:rPr>
      </w:pPr>
      <w:r w:rsidRPr="00FA69DC">
        <w:rPr>
          <w:rFonts w:ascii="Times New Roman" w:eastAsia="Times New Roman" w:hAnsi="Times New Roman" w:cs="Times New Roman"/>
          <w:color w:val="000000"/>
          <w:lang w:val="pl-PL"/>
        </w:rPr>
        <w:t xml:space="preserve">Wylicz nową cenę emisji na akcję i kwotę, która zostanie podniesiona w ramach Propozycji C. Oceń i skomentuj propozycje wykorzystania finansowania w celu zmniejszenia dźwigni i ryzyka finansowego. </w:t>
      </w:r>
    </w:p>
    <w:p w14:paraId="25BBF821" w14:textId="77777777" w:rsidR="00FA69DC" w:rsidRPr="00E50717" w:rsidRDefault="00FA69DC" w:rsidP="007E6B58">
      <w:pPr>
        <w:spacing w:after="0" w:line="240" w:lineRule="auto"/>
        <w:jc w:val="both"/>
        <w:textAlignment w:val="baseline"/>
        <w:rPr>
          <w:rFonts w:ascii="Times New Roman" w:eastAsia="Times New Roman" w:hAnsi="Times New Roman" w:cs="Times New Roman"/>
          <w:color w:val="000000"/>
          <w:lang w:val="pl-PL"/>
        </w:rPr>
      </w:pPr>
    </w:p>
    <w:p w14:paraId="372AD06C" w14:textId="77777777" w:rsidR="00FA69DC" w:rsidRPr="00FA69DC" w:rsidRDefault="00FA69DC" w:rsidP="007E6B58">
      <w:pPr>
        <w:spacing w:after="0" w:line="240" w:lineRule="auto"/>
        <w:jc w:val="both"/>
        <w:textAlignment w:val="baseline"/>
        <w:rPr>
          <w:rFonts w:ascii="Times New Roman" w:eastAsia="Times New Roman" w:hAnsi="Times New Roman" w:cs="Times New Roman"/>
          <w:color w:val="000000"/>
          <w:u w:val="single"/>
          <w:lang w:val="pl-PL"/>
        </w:rPr>
      </w:pPr>
      <w:r w:rsidRPr="00E50717">
        <w:rPr>
          <w:rFonts w:ascii="Times New Roman" w:eastAsia="Times New Roman" w:hAnsi="Times New Roman" w:cs="Times New Roman"/>
          <w:color w:val="000000"/>
          <w:u w:val="single"/>
          <w:lang w:val="pl-PL"/>
        </w:rPr>
        <w:t>Odpowiedź:</w:t>
      </w:r>
    </w:p>
    <w:p w14:paraId="008A8F30"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a)</w:t>
      </w:r>
    </w:p>
    <w:p w14:paraId="5EA3D0A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Firma Echo wypłaciła całkowitą dywidendę w wysokości $2 milionów, czyli 20 c na akcję, zgodnie z rachunkiem zysków i strat. Zwiększenie o 20% sprawiłoby, że firma wypłaciłaby $2,4 miliona czyli 24c na akcję, </w:t>
      </w:r>
      <w:r w:rsidRPr="00FA69DC">
        <w:rPr>
          <w:rFonts w:ascii="Times New Roman" w:eastAsia="Times New Roman" w:hAnsi="Times New Roman" w:cs="Times New Roman"/>
          <w:b/>
          <w:bCs/>
          <w:color w:val="FF0000"/>
          <w:lang w:val="pl-PL"/>
        </w:rPr>
        <w:t> </w:t>
      </w:r>
      <w:r w:rsidRPr="00FA69DC">
        <w:rPr>
          <w:rFonts w:ascii="Times New Roman" w:eastAsia="Times New Roman" w:hAnsi="Times New Roman" w:cs="Times New Roman"/>
          <w:color w:val="000000"/>
          <w:lang w:val="pl-PL"/>
        </w:rPr>
        <w:t>zredukowałob</w:t>
      </w:r>
      <w:r w:rsidR="00EB50A4">
        <w:rPr>
          <w:rFonts w:ascii="Times New Roman" w:eastAsia="Times New Roman" w:hAnsi="Times New Roman" w:cs="Times New Roman"/>
          <w:color w:val="000000"/>
          <w:lang w:val="pl-PL"/>
        </w:rPr>
        <w:t>y pokrycie dywidendy z 3 do 2.5.</w:t>
      </w:r>
    </w:p>
    <w:p w14:paraId="4D882A3A"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Jest to dyskusyjne czy wzrost obecnej dywidendy sprawi, że firma stanie się bardziej atrakcyjne dla inwestorów, którzy używają różnych czynników aby podjąć decyzję inwestycyjną, nie tylko oczekiwaną dywidendę. Na przykład, mogą oni rozważać ryzyko związane z działalnością biznesową i finansową spółki przy podejmowaniu decyzji o wymaganej stopie zwrotu. </w:t>
      </w:r>
    </w:p>
    <w:p w14:paraId="7BC8C1AB"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Jest także niejasne co na myśli miał dyrektor finansowy, kiedy sugerował zwiększenie dywidendy. Głównym celem zarządzania finansami jest maksymalizacja zysku dla akcjonariuszy i jeśli firma Echo podąża za tym celem, to dywidenda będzie już ustalona na odpowiednim poziomie. Z tej perspektywy, wzrost dywidendy powinien wynikać ze zwiększonej dającej się utrzymać rentowności, a nie ze względu na chęć uatrakcyjnienia spółki. Zwiększenie dywidendy nie generuje żadnego dodatkowego kapitału dla firmy, ponieważ istniejące akcje są przedmiotem obrotu na rynku wtórnym. </w:t>
      </w:r>
    </w:p>
    <w:p w14:paraId="5FBAABB7"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Ponadto, Miller i Madigliani pokazują, że na perfekcyjnym rynku kapitałowym, ceny akcji są niezależne od poziomu wypłaty dywidendy. Wartość przedsiębiorstwa zależy od zysku operacyjnego, nie od kwoty tego dochodu wypłaconego w formie dywidendy. Zwiększenie dywidendy nie sprawi, że firma stanie się bardziej atrakcyjna dla inwestorów ale może przyciągnąć inwestorów, którzy mają ochotę na wypłatę dywidendy na nowym poziomie. Obecni akcjonariusz którzy są usatysfakcjonowani obecną polityką dywidendową mogą przetransferować swoją do innej firmy jeśli ich przydatność została zmniejszona. </w:t>
      </w:r>
    </w:p>
    <w:p w14:paraId="175A6938" w14:textId="77777777" w:rsidR="00FA69DC" w:rsidRPr="00FA69DC" w:rsidRDefault="00FA69DC" w:rsidP="007E6B58">
      <w:pPr>
        <w:spacing w:after="0" w:line="240" w:lineRule="auto"/>
        <w:jc w:val="both"/>
        <w:rPr>
          <w:rFonts w:ascii="Times New Roman" w:eastAsia="Times New Roman" w:hAnsi="Times New Roman" w:cs="Times New Roman"/>
          <w:lang w:val="pl-PL"/>
        </w:rPr>
      </w:pPr>
    </w:p>
    <w:p w14:paraId="028345BD"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u w:val="single"/>
          <w:lang w:val="pl-PL"/>
        </w:rPr>
        <w:t>Wniosek o zwiększanie dywidendy powinien być odrzucony</w:t>
      </w:r>
    </w:p>
    <w:p w14:paraId="01172693" w14:textId="77777777" w:rsidR="00FA69DC" w:rsidRPr="00FA69DC" w:rsidRDefault="00FA69DC" w:rsidP="007E6B58">
      <w:pPr>
        <w:spacing w:after="0" w:line="240" w:lineRule="auto"/>
        <w:jc w:val="both"/>
        <w:rPr>
          <w:rFonts w:ascii="Times New Roman" w:eastAsia="Times New Roman" w:hAnsi="Times New Roman" w:cs="Times New Roman"/>
          <w:lang w:val="pl-PL"/>
        </w:rPr>
      </w:pPr>
    </w:p>
    <w:p w14:paraId="702F90BF"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b)</w:t>
      </w:r>
    </w:p>
    <w:p w14:paraId="6BD0DAD3"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Propozycja zwiększenia o $15milionów dodatkowo długu, nie wydaje się rozsądna, biorąc pod uwagę obecną sytuacje finansową firmy Echo. Przedsiębiorstwo jest bardzo zadłużone jeśli uwzględni się metodę finansową mierzoną według wartości księgowej. Wskaźnik zadłużenia kapitału własnego wynosi 150% co jest prawie dwa razy większe od  uśrednionych danych  firm podobnych do Echo. Ten negatywny obraz ryzyka finansowego firmy jest wzmocniony przez wskaźnik pokrycia odsetek zyskiem, który wynosi 4, co stanowi połowę wskaźnika dla firm podobnych do Echo.  </w:t>
      </w:r>
    </w:p>
    <w:p w14:paraId="4667CFF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Dodatkowy wzrost długu  może tylko pogorszyć wskaźniki ryzyka. Wskaźnik zadłużenia kapitału własnego urósłby do 225 %, a wskaźnik pokrycia odsetek zyskiem zmniejszyłby się do 2,7 , co sugerowałaby, że firmą ma trudności ze spłatą odsetek. </w:t>
      </w:r>
    </w:p>
    <w:p w14:paraId="17A1B4DC"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Propozycja użycia nowo pozyskanych funduszy i odłożenie ich na później. </w:t>
      </w:r>
    </w:p>
    <w:p w14:paraId="31A42102"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lastRenderedPageBreak/>
        <w:t xml:space="preserve">Dodatkowe finansowanie mogło być zwiększone gdy byłaby taka potrzeba, zamiast trzymać fundusze w celach spekulacyjnych. Dopóki nie pojawi się odpowiednia okazja  inwestycyjna, firma będzie płacić  koszt utraconych możliwości w ujęciu  finansowym  rozważanym różnicą stopy oprocentowania długu (10%) oraz  wypłacanemu oprocentowaniu z krótkookresowej inwestycji. Ten koszt utraconych możliwości może zmniejszyć zysk akcjonariuszy. Nawet jeśli okazja inwestycyjna powstanie, jest bardzo nieprawdopodobne, że fundusze, które będą wymagane będą wynosić dokładnie $15 milionów. </w:t>
      </w:r>
    </w:p>
    <w:p w14:paraId="00930F57"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Emisja obligacji byłaby spłacona za 8 lat, a to jest 5 lat po dacie wykupu aktualnych papierów dłużnych. Potrzeba wykupienia obligacji o wartości $30 milionów nie może zostać zignorowana w planowaniu finansowym spółki. Propozycja zwiększenia o 15 milionów dług terminowego powinna być ponownie rozważona w  przeglądzie strategicznym długoterminowych i krótkoterminowych potrzeb zakresie finansowania dłużnego, należy też rozważyć umorzenie lub refinansowanie obecnych obligacji oraz być może zmniejszenie znacząco kredytu w rachunku bieżącym, który może być bliski przekroczenia ustalonego limitu. </w:t>
      </w:r>
    </w:p>
    <w:p w14:paraId="24C0264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u w:val="single"/>
          <w:lang w:val="pl-PL"/>
        </w:rPr>
        <w:t xml:space="preserve">W świetle obaw i rozważań, nie można zalecić  przyjęcia wniosku o zwiększenie dodatkowego finansowania. </w:t>
      </w:r>
    </w:p>
    <w:p w14:paraId="7A88D83E"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 xml:space="preserve">Analiza </w:t>
      </w:r>
    </w:p>
    <w:p w14:paraId="6EDCAA2F"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zadłużenia długoterminowego =30/20=150%</w:t>
      </w:r>
    </w:p>
    <w:p w14:paraId="2279C5A3"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zrewidowany = (30+15)/20=225%</w:t>
      </w:r>
    </w:p>
    <w:p w14:paraId="349FBBBB"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pokrycia odsetek zyskiem = 12/3=4</w:t>
      </w:r>
    </w:p>
    <w:p w14:paraId="6EF1D3A4"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 xml:space="preserve">Odsetki od nowego długu = 15x0,1=1,5 mln </w:t>
      </w:r>
    </w:p>
    <w:p w14:paraId="4E512B32"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pokrycia odsetek zyskiem zrewidowany =12/(3+1,5)=2,7</w:t>
      </w:r>
    </w:p>
    <w:p w14:paraId="1AF2F74E" w14:textId="77777777" w:rsidR="00FA69DC" w:rsidRPr="00FA69DC" w:rsidRDefault="00FA69DC" w:rsidP="007E6B58">
      <w:pPr>
        <w:spacing w:after="0" w:line="240" w:lineRule="auto"/>
        <w:jc w:val="both"/>
        <w:rPr>
          <w:rFonts w:ascii="Times New Roman" w:eastAsia="Times New Roman" w:hAnsi="Times New Roman" w:cs="Times New Roman"/>
          <w:lang w:val="pl-PL"/>
        </w:rPr>
      </w:pPr>
    </w:p>
    <w:p w14:paraId="76063284"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c)</w:t>
      </w:r>
    </w:p>
    <w:p w14:paraId="66CCE138"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Analiza</w:t>
      </w:r>
    </w:p>
    <w:p w14:paraId="5CE91781" w14:textId="272D991A"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Cena emisyjna = (2.30x0,8)= 1.84</w:t>
      </w:r>
      <w:r w:rsidR="00907D95">
        <w:rPr>
          <w:rFonts w:ascii="Times New Roman" w:eastAsia="Times New Roman" w:hAnsi="Times New Roman" w:cs="Times New Roman"/>
          <w:b/>
          <w:bCs/>
          <w:color w:val="000000"/>
          <w:lang w:val="pl-PL"/>
        </w:rPr>
        <w:t xml:space="preserve"> USD / akcję</w:t>
      </w:r>
    </w:p>
    <w:p w14:paraId="75379ADC" w14:textId="3A7B4C5F" w:rsidR="00FA69DC" w:rsidRPr="00FA69DC" w:rsidRDefault="00706CE8" w:rsidP="007E6B58">
      <w:pPr>
        <w:spacing w:after="0" w:line="240" w:lineRule="auto"/>
        <w:jc w:val="both"/>
        <w:rPr>
          <w:rFonts w:ascii="Times New Roman" w:eastAsia="Times New Roman" w:hAnsi="Times New Roman" w:cs="Times New Roman"/>
          <w:lang w:val="pl-PL"/>
        </w:rPr>
      </w:pPr>
      <w:r>
        <w:rPr>
          <w:rFonts w:ascii="Times New Roman" w:eastAsia="Times New Roman" w:hAnsi="Times New Roman" w:cs="Times New Roman"/>
          <w:b/>
          <w:bCs/>
          <w:color w:val="000000"/>
          <w:lang w:val="pl-PL"/>
        </w:rPr>
        <w:t xml:space="preserve">Teoretyczna cena </w:t>
      </w:r>
      <w:r w:rsidR="004D25CB">
        <w:rPr>
          <w:rFonts w:ascii="Times New Roman" w:eastAsia="Times New Roman" w:hAnsi="Times New Roman" w:cs="Times New Roman"/>
          <w:b/>
          <w:bCs/>
          <w:color w:val="000000"/>
          <w:lang w:val="pl-PL"/>
        </w:rPr>
        <w:t xml:space="preserve">akcji </w:t>
      </w:r>
      <w:r>
        <w:rPr>
          <w:rFonts w:ascii="Times New Roman" w:eastAsia="Times New Roman" w:hAnsi="Times New Roman" w:cs="Times New Roman"/>
          <w:b/>
          <w:bCs/>
          <w:color w:val="000000"/>
          <w:lang w:val="pl-PL"/>
        </w:rPr>
        <w:t>po emisji praw</w:t>
      </w:r>
      <w:r w:rsidR="00FA69DC" w:rsidRPr="00FA69DC">
        <w:rPr>
          <w:rFonts w:ascii="Times New Roman" w:eastAsia="Times New Roman" w:hAnsi="Times New Roman" w:cs="Times New Roman"/>
          <w:b/>
          <w:bCs/>
          <w:color w:val="000000"/>
          <w:lang w:val="pl-PL"/>
        </w:rPr>
        <w:t xml:space="preserve"> poboru = (</w:t>
      </w:r>
      <w:r w:rsidR="00907D95">
        <w:rPr>
          <w:rFonts w:ascii="Times New Roman" w:eastAsia="Times New Roman" w:hAnsi="Times New Roman" w:cs="Times New Roman"/>
          <w:b/>
          <w:bCs/>
          <w:color w:val="000000"/>
          <w:lang w:val="pl-PL"/>
        </w:rPr>
        <w:t>1.84+(2.30x4))/5=  2,21 na akcję</w:t>
      </w:r>
      <w:r w:rsidR="00FA69DC" w:rsidRPr="00FA69DC">
        <w:rPr>
          <w:rFonts w:ascii="Times New Roman" w:eastAsia="Times New Roman" w:hAnsi="Times New Roman" w:cs="Times New Roman"/>
          <w:b/>
          <w:bCs/>
          <w:color w:val="000000"/>
          <w:lang w:val="pl-PL"/>
        </w:rPr>
        <w:t xml:space="preserve"> </w:t>
      </w:r>
    </w:p>
    <w:p w14:paraId="713CD272" w14:textId="207904F8"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Liczba nowych akcji =(5/0,5)/4= 2,5</w:t>
      </w:r>
      <w:r w:rsidR="00907D95">
        <w:rPr>
          <w:rFonts w:ascii="Times New Roman" w:eastAsia="Times New Roman" w:hAnsi="Times New Roman" w:cs="Times New Roman"/>
          <w:b/>
          <w:bCs/>
          <w:color w:val="000000"/>
          <w:lang w:val="pl-PL"/>
        </w:rPr>
        <w:t xml:space="preserve"> mln akcji</w:t>
      </w:r>
    </w:p>
    <w:p w14:paraId="4562483D" w14:textId="67A65922"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 xml:space="preserve">Wzrost gotówki =1.84x2.5=4.6 mln </w:t>
      </w:r>
      <w:r w:rsidR="006215B4">
        <w:rPr>
          <w:rFonts w:ascii="Times New Roman" w:eastAsia="Times New Roman" w:hAnsi="Times New Roman" w:cs="Times New Roman"/>
          <w:b/>
          <w:bCs/>
          <w:color w:val="000000"/>
          <w:lang w:val="pl-PL"/>
        </w:rPr>
        <w:t>USD</w:t>
      </w:r>
    </w:p>
    <w:p w14:paraId="667A2A7E" w14:textId="1BBFCF9D"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Liczba akcji wraz z nową emisją = 10+2.5=12.5</w:t>
      </w:r>
      <w:r w:rsidR="00F55727">
        <w:rPr>
          <w:rFonts w:ascii="Times New Roman" w:eastAsia="Times New Roman" w:hAnsi="Times New Roman" w:cs="Times New Roman"/>
          <w:b/>
          <w:bCs/>
          <w:color w:val="000000"/>
          <w:lang w:val="pl-PL"/>
        </w:rPr>
        <w:t xml:space="preserve"> mln akcji</w:t>
      </w:r>
      <w:bookmarkStart w:id="0" w:name="_GoBack"/>
      <w:bookmarkEnd w:id="0"/>
    </w:p>
    <w:p w14:paraId="77BD17E9"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zadłużenia długoterminowego = 30/24,6=122%</w:t>
      </w:r>
    </w:p>
    <w:p w14:paraId="2C4B3451"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(dług/kapitału)</w:t>
      </w:r>
    </w:p>
    <w:p w14:paraId="5C22C5D7"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ROE= 6/20=30%</w:t>
      </w:r>
    </w:p>
    <w:p w14:paraId="3D0CAEB5"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b/>
          <w:bCs/>
          <w:color w:val="000000"/>
          <w:lang w:val="pl-PL"/>
        </w:rPr>
        <w:t>Wskaźnik pokrycia odsetek zyskiem = 12/3=4</w:t>
      </w:r>
    </w:p>
    <w:p w14:paraId="2A973B49"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W przypadku braku jakichkolwiek wskazówek co do spodziewanego zysku na nowych funduszach możemy założyć, że stopa zwrotu będzie taka sama jak w przypadku istniejących kapitałów własnych (ROE), założenie zgodne z wyliczonymi teoretyczną ceną bez prawa poboru.  Zysk po opodatkowaniu = 4.6 m x 0,3 =1.38 milionów. Zysk przed opodatkowaniem =1.38 x (9/6)= 2.07 milionów, zrewidowany wskaźnik pokrycia odsetek = (12+2.07)/3=4,7</w:t>
      </w:r>
    </w:p>
    <w:p w14:paraId="06CA17B8" w14:textId="77777777" w:rsidR="00FA69DC" w:rsidRPr="001F1067"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Obecny wskaźnik długu do kapitału oraz wskaźnik pokrycia odsetek zyskiem sugeruje, ze jest potrzeba zredukowania ryzyka finansowego w spółce. Nowa emisja praw poboru ograniczyłaby wskaźnik zadłużenia długoterminowego z 150% do 122%, który jest i tak wyższy o 50% od tego samego wskaźnika w spółkach podobnych. </w:t>
      </w:r>
      <w:r w:rsidRPr="001F1067">
        <w:rPr>
          <w:rFonts w:ascii="Times New Roman" w:eastAsia="Times New Roman" w:hAnsi="Times New Roman" w:cs="Times New Roman"/>
          <w:color w:val="000000"/>
          <w:lang w:val="pl-PL"/>
        </w:rPr>
        <w:t xml:space="preserve">Po emisji akcji, dźwignia finansowa  jest nadal przyczyną obaw. </w:t>
      </w:r>
    </w:p>
    <w:p w14:paraId="11FCAA2A"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Wskaźnik pokrycia odsetek zyskiem mógłby wzrosnąć z 4 do 4.7, ponownie zakładając, że nowe fundusze otrzymają taki sam zwrot jak istniejące fundusze własne.  To jest wciąż za mało niż wskaźnik pokrycia odsetek zyskiem w podobnych firmach. Jednak 4.7 jest bezpieczniejszym poziomem pokrycia odsetek, ale nadal poniżej wymaganej normy. </w:t>
      </w:r>
    </w:p>
    <w:p w14:paraId="2518C934"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Nie zaproponowano żadnych wyjaśnień odnośnie kwoty, która wzrasta z nowej emisji. Dlaczego Dyrektor Finansowy zaproponował podwyżkę o $4.6 mln? Jeśli propozycją jest zredukowanie ryzyka finansowego, to jaki poziom dźwigni i pokrycia odsetek byłby bezpieczny dla akcjonariuszy i udziałowców.  Jak zostałyby wykorzystane te środki? Jeśli są wykorzystywane do wykupu długu, nie będą mieć znaczącego wpływu na sytuację finansową firmy,  w rzeczywistości wygląda na to, że bardziej prawdopodobne jest ze kredyt jest dwa razy większy niż kwota proponowana  z nowej emisji. </w:t>
      </w:r>
    </w:p>
    <w:p w14:paraId="42EB8F5B"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lang w:val="pl-PL"/>
        </w:rPr>
        <w:t xml:space="preserve">Refinansowanie potrzebuje być znacznie większe niż $4.6 milionów. Jeśli fundusze mają być wykorzystane do celów inwestycyjnych, należy rozważyć dalsze szczegóły dotyczące projektu inwestycyjnego, oczekiwaną stopę zwrotu i poziom ryzyka. </w:t>
      </w:r>
    </w:p>
    <w:p w14:paraId="61E76A20" w14:textId="77777777" w:rsidR="00FA69DC" w:rsidRPr="00FA69DC" w:rsidRDefault="00FA69DC" w:rsidP="007E6B58">
      <w:pPr>
        <w:spacing w:after="0" w:line="240" w:lineRule="auto"/>
        <w:jc w:val="both"/>
        <w:rPr>
          <w:rFonts w:ascii="Times New Roman" w:eastAsia="Times New Roman" w:hAnsi="Times New Roman" w:cs="Times New Roman"/>
          <w:lang w:val="pl-PL"/>
        </w:rPr>
      </w:pPr>
      <w:r w:rsidRPr="00FA69DC">
        <w:rPr>
          <w:rFonts w:ascii="Times New Roman" w:eastAsia="Times New Roman" w:hAnsi="Times New Roman" w:cs="Times New Roman"/>
          <w:color w:val="000000"/>
          <w:u w:val="single"/>
          <w:lang w:val="pl-PL"/>
        </w:rPr>
        <w:t>Wydaje się, że nie przekonujące rozwiązania i uzasadnienia co do proponowanej kwestii emisji praw poboru, dlatego nie można jej zalecić, przynamniej ze względów finansowych.</w:t>
      </w:r>
    </w:p>
    <w:p w14:paraId="05DF4630" w14:textId="77777777" w:rsidR="00FA69DC" w:rsidRDefault="00FA69DC" w:rsidP="007E6B58">
      <w:pPr>
        <w:spacing w:after="0" w:line="240" w:lineRule="auto"/>
        <w:jc w:val="both"/>
        <w:rPr>
          <w:rFonts w:ascii="Times New Roman" w:hAnsi="Times New Roman" w:cs="Times New Roman"/>
          <w:lang w:val="pl-PL"/>
        </w:rPr>
      </w:pPr>
    </w:p>
    <w:p w14:paraId="61945CE1" w14:textId="77777777" w:rsidR="00EB50A4" w:rsidRDefault="00EB50A4" w:rsidP="007E6B58">
      <w:pPr>
        <w:spacing w:after="0" w:line="240" w:lineRule="auto"/>
        <w:jc w:val="both"/>
        <w:rPr>
          <w:rFonts w:ascii="Times New Roman" w:hAnsi="Times New Roman" w:cs="Times New Roman"/>
          <w:lang w:val="pl-PL"/>
        </w:rPr>
      </w:pPr>
    </w:p>
    <w:p w14:paraId="13BBFB7B" w14:textId="77777777" w:rsidR="009D7FBF" w:rsidRDefault="009D7FBF" w:rsidP="009D7FBF">
      <w:pPr>
        <w:spacing w:after="0" w:line="240" w:lineRule="auto"/>
        <w:jc w:val="both"/>
        <w:rPr>
          <w:rFonts w:ascii="Times New Roman" w:eastAsia="Times New Roman" w:hAnsi="Times New Roman" w:cs="Times New Roman"/>
          <w:color w:val="000000"/>
          <w:u w:val="single"/>
          <w:lang w:val="pl-PL"/>
        </w:rPr>
      </w:pPr>
      <w:r>
        <w:rPr>
          <w:rFonts w:ascii="Times New Roman" w:eastAsia="Times New Roman" w:hAnsi="Times New Roman" w:cs="Times New Roman"/>
          <w:color w:val="000000"/>
          <w:u w:val="single"/>
          <w:lang w:val="pl-PL"/>
        </w:rPr>
        <w:lastRenderedPageBreak/>
        <w:t>Przykład Obligacje zamienne</w:t>
      </w:r>
    </w:p>
    <w:p w14:paraId="2DAB6C0F" w14:textId="77777777" w:rsidR="00AE4904" w:rsidRDefault="00AE4904" w:rsidP="009D7FBF">
      <w:pPr>
        <w:spacing w:after="0" w:line="240" w:lineRule="auto"/>
        <w:jc w:val="both"/>
        <w:rPr>
          <w:rFonts w:ascii="Times New Roman" w:eastAsia="Times New Roman" w:hAnsi="Times New Roman" w:cs="Times New Roman"/>
          <w:color w:val="000000"/>
          <w:u w:val="single"/>
          <w:lang w:val="pl-PL"/>
        </w:rPr>
      </w:pPr>
    </w:p>
    <w:p w14:paraId="245D5524" w14:textId="77777777" w:rsidR="009D7FBF" w:rsidRPr="001E5B53" w:rsidRDefault="009D7FBF" w:rsidP="009D7FBF">
      <w:pPr>
        <w:spacing w:after="0" w:line="240" w:lineRule="auto"/>
        <w:jc w:val="both"/>
        <w:rPr>
          <w:rFonts w:ascii="Times New Roman" w:eastAsia="Times New Roman" w:hAnsi="Times New Roman" w:cs="Times New Roman"/>
          <w:color w:val="000000"/>
          <w:lang w:val="pl-PL"/>
        </w:rPr>
      </w:pPr>
      <w:r w:rsidRPr="001E5B53">
        <w:rPr>
          <w:rFonts w:ascii="Times New Roman" w:eastAsia="Times New Roman" w:hAnsi="Times New Roman" w:cs="Times New Roman"/>
          <w:color w:val="000000"/>
          <w:lang w:val="pl-PL"/>
        </w:rPr>
        <w:t xml:space="preserve">Spółka </w:t>
      </w:r>
      <w:r>
        <w:rPr>
          <w:rFonts w:ascii="Times New Roman" w:eastAsia="Times New Roman" w:hAnsi="Times New Roman" w:cs="Times New Roman"/>
          <w:color w:val="000000"/>
          <w:lang w:val="pl-PL"/>
        </w:rPr>
        <w:t xml:space="preserve">CD </w:t>
      </w:r>
      <w:r w:rsidRPr="001E5B53">
        <w:rPr>
          <w:rFonts w:ascii="Times New Roman" w:eastAsia="Times New Roman" w:hAnsi="Times New Roman" w:cs="Times New Roman"/>
          <w:color w:val="000000"/>
          <w:lang w:val="pl-PL"/>
        </w:rPr>
        <w:t xml:space="preserve">wyemitowała 50 000 sztuk obligacji zamiennych, każda ma wartość nominalną 100 USD i odsetki (kupon) wynoszące 10% na rok. </w:t>
      </w:r>
    </w:p>
    <w:p w14:paraId="2B9809D1" w14:textId="77777777" w:rsidR="009D7FBF" w:rsidRDefault="009D7FBF" w:rsidP="009D7FBF">
      <w:pPr>
        <w:spacing w:after="0" w:line="240" w:lineRule="auto"/>
        <w:jc w:val="both"/>
        <w:rPr>
          <w:rFonts w:ascii="Times New Roman" w:eastAsia="Times New Roman" w:hAnsi="Times New Roman" w:cs="Times New Roman"/>
          <w:color w:val="000000"/>
          <w:lang w:val="pl-PL"/>
        </w:rPr>
      </w:pPr>
      <w:r w:rsidRPr="001E5B53">
        <w:rPr>
          <w:rFonts w:ascii="Times New Roman" w:eastAsia="Times New Roman" w:hAnsi="Times New Roman" w:cs="Times New Roman"/>
          <w:color w:val="000000"/>
          <w:lang w:val="pl-PL"/>
        </w:rPr>
        <w:t xml:space="preserve">Każda </w:t>
      </w:r>
      <w:r>
        <w:rPr>
          <w:rFonts w:ascii="Times New Roman" w:eastAsia="Times New Roman" w:hAnsi="Times New Roman" w:cs="Times New Roman"/>
          <w:color w:val="000000"/>
          <w:lang w:val="pl-PL"/>
        </w:rPr>
        <w:t>z obligacji ($100) może zostać zamieniona na koniec jej życia na 40 akcji zwykłych spółki CD.</w:t>
      </w:r>
    </w:p>
    <w:p w14:paraId="02BD5233" w14:textId="77777777" w:rsidR="009D7FBF" w:rsidRDefault="009D7FBF" w:rsidP="009D7FBF">
      <w:p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 xml:space="preserve">Wykup obligacji (albo ich zamiana na wspomniane akcje) ma mieć miejsce za 3 lata od dzisiaj. </w:t>
      </w:r>
    </w:p>
    <w:p w14:paraId="340715A4" w14:textId="77777777" w:rsidR="009D7FBF" w:rsidRDefault="009D7FBF" w:rsidP="009D7FBF">
      <w:pPr>
        <w:spacing w:after="0" w:line="240" w:lineRule="auto"/>
        <w:jc w:val="both"/>
        <w:rPr>
          <w:rFonts w:ascii="Times New Roman" w:eastAsia="Times New Roman" w:hAnsi="Times New Roman" w:cs="Times New Roman"/>
          <w:color w:val="000000"/>
          <w:lang w:val="pl-PL"/>
        </w:rPr>
      </w:pPr>
      <w:r w:rsidRPr="00DA5469">
        <w:rPr>
          <w:rFonts w:ascii="Times New Roman" w:eastAsia="Times New Roman" w:hAnsi="Times New Roman" w:cs="Times New Roman"/>
          <w:color w:val="000000"/>
          <w:lang w:val="pl-PL"/>
        </w:rPr>
        <w:t xml:space="preserve"> Jakiekolwiek obligacje, które nie zostaną zamienione na akcje, zostaną wykupione przez spółkę CD za 110 USD (czyli 110 USD za 100 USD wartości nominalnej obligacji). </w:t>
      </w:r>
    </w:p>
    <w:p w14:paraId="0ED60761" w14:textId="77777777" w:rsidR="009D7FBF" w:rsidRDefault="009D7FBF" w:rsidP="009D7FBF">
      <w:p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 xml:space="preserve">Oszacuj teoretyczną wartość rynkową tych obligacji, jeżeli inwestorzy na rynku obligacji wymagają od obligacji o podobnym ryzyku stopy zwrotu przed opodatkowaniem tylko 8%, a oczekiwana wartość akcji zwykłych spółki CD na dzień konwersji wynosi </w:t>
      </w:r>
    </w:p>
    <w:p w14:paraId="43E5D3B4" w14:textId="77777777" w:rsidR="009D7FBF" w:rsidRDefault="009D7FBF" w:rsidP="009D7FBF">
      <w:pPr>
        <w:pStyle w:val="Akapitzlist"/>
        <w:numPr>
          <w:ilvl w:val="0"/>
          <w:numId w:val="15"/>
        </w:num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2,5 USD / akcję</w:t>
      </w:r>
    </w:p>
    <w:p w14:paraId="62F77475" w14:textId="77777777" w:rsidR="009D7FBF" w:rsidRDefault="009D7FBF" w:rsidP="009D7FBF">
      <w:pPr>
        <w:pStyle w:val="Akapitzlist"/>
        <w:numPr>
          <w:ilvl w:val="0"/>
          <w:numId w:val="15"/>
        </w:numPr>
        <w:spacing w:after="0" w:line="240" w:lineRule="auto"/>
        <w:jc w:val="both"/>
        <w:rPr>
          <w:rFonts w:ascii="Times New Roman" w:eastAsia="Times New Roman" w:hAnsi="Times New Roman" w:cs="Times New Roman"/>
          <w:color w:val="000000"/>
          <w:lang w:val="pl-PL"/>
        </w:rPr>
      </w:pPr>
      <w:r>
        <w:rPr>
          <w:rFonts w:ascii="Times New Roman" w:eastAsia="Times New Roman" w:hAnsi="Times New Roman" w:cs="Times New Roman"/>
          <w:color w:val="000000"/>
          <w:lang w:val="pl-PL"/>
        </w:rPr>
        <w:t>3,00 USD/akcję</w:t>
      </w:r>
    </w:p>
    <w:p w14:paraId="4A3BA510" w14:textId="77777777" w:rsidR="009D7FBF" w:rsidRPr="00DA5469" w:rsidRDefault="009D7FBF" w:rsidP="009D7FBF">
      <w:pPr>
        <w:spacing w:after="0" w:line="240" w:lineRule="auto"/>
        <w:jc w:val="both"/>
        <w:rPr>
          <w:rFonts w:ascii="Times New Roman" w:eastAsia="Times New Roman" w:hAnsi="Times New Roman" w:cs="Times New Roman"/>
          <w:color w:val="000000"/>
          <w:lang w:val="pl-PL"/>
        </w:rPr>
      </w:pPr>
    </w:p>
    <w:p w14:paraId="6D383A9D" w14:textId="77777777" w:rsidR="009D7FBF" w:rsidRDefault="009D7FBF" w:rsidP="009D7F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Rozwiązanie:</w:t>
      </w:r>
    </w:p>
    <w:p w14:paraId="212D9724" w14:textId="77777777" w:rsidR="009D7FBF" w:rsidRPr="009D7FBF" w:rsidRDefault="009D7FBF" w:rsidP="009D7FBF">
      <w:pPr>
        <w:pStyle w:val="Akapitzlist"/>
        <w:numPr>
          <w:ilvl w:val="0"/>
          <w:numId w:val="16"/>
        </w:numPr>
        <w:spacing w:after="0" w:line="240" w:lineRule="auto"/>
        <w:jc w:val="both"/>
        <w:rPr>
          <w:rFonts w:ascii="Times New Roman" w:eastAsia="Times New Roman" w:hAnsi="Times New Roman" w:cs="Times New Roman"/>
          <w:lang w:val="pl-PL"/>
        </w:rPr>
      </w:pPr>
      <w:r w:rsidRPr="00DA5469">
        <w:rPr>
          <w:rFonts w:ascii="Times New Roman" w:eastAsia="Times New Roman" w:hAnsi="Times New Roman" w:cs="Times New Roman"/>
          <w:lang w:val="pl-PL"/>
        </w:rPr>
        <w:t>40 * 2,5 USD = 100 USD, co jest mniej niż 110 USD konwersji =&gt; nie dojdzie do konwersji</w:t>
      </w:r>
    </w:p>
    <w:p w14:paraId="6D0C0E87" w14:textId="77777777" w:rsidR="009D7FBF" w:rsidRDefault="009D7FBF" w:rsidP="009D7FBF">
      <w:pPr>
        <w:spacing w:after="0" w:line="240" w:lineRule="auto"/>
        <w:jc w:val="center"/>
        <w:rPr>
          <w:rFonts w:ascii="Times New Roman" w:eastAsia="Times New Roman" w:hAnsi="Times New Roman" w:cs="Times New Roman"/>
        </w:rPr>
      </w:pPr>
      <w:r>
        <w:rPr>
          <w:noProof/>
        </w:rPr>
        <w:drawing>
          <wp:inline distT="0" distB="0" distL="0" distR="0" wp14:anchorId="7A8F1DAB" wp14:editId="5F721132">
            <wp:extent cx="5425908" cy="16192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472" t="27555" r="18472" b="47111"/>
                    <a:stretch/>
                  </pic:blipFill>
                  <pic:spPr bwMode="auto">
                    <a:xfrm>
                      <a:off x="0" y="0"/>
                      <a:ext cx="5427657" cy="1619772"/>
                    </a:xfrm>
                    <a:prstGeom prst="rect">
                      <a:avLst/>
                    </a:prstGeom>
                    <a:ln>
                      <a:noFill/>
                    </a:ln>
                    <a:extLst>
                      <a:ext uri="{53640926-AAD7-44D8-BBD7-CCE9431645EC}">
                        <a14:shadowObscured xmlns:a14="http://schemas.microsoft.com/office/drawing/2010/main"/>
                      </a:ext>
                    </a:extLst>
                  </pic:spPr>
                </pic:pic>
              </a:graphicData>
            </a:graphic>
          </wp:inline>
        </w:drawing>
      </w:r>
    </w:p>
    <w:p w14:paraId="029631B4" w14:textId="77777777" w:rsidR="009D7FBF" w:rsidRPr="00DA5469" w:rsidRDefault="009D7FBF" w:rsidP="009D7FBF">
      <w:pPr>
        <w:pStyle w:val="Akapitzlist"/>
        <w:numPr>
          <w:ilvl w:val="0"/>
          <w:numId w:val="16"/>
        </w:numPr>
        <w:spacing w:after="0" w:line="240" w:lineRule="auto"/>
        <w:rPr>
          <w:rFonts w:ascii="Times New Roman" w:eastAsia="Times New Roman" w:hAnsi="Times New Roman" w:cs="Times New Roman"/>
          <w:lang w:val="pl-PL"/>
        </w:rPr>
      </w:pPr>
      <w:r w:rsidRPr="00DA5469">
        <w:rPr>
          <w:rFonts w:ascii="Times New Roman" w:eastAsia="Times New Roman" w:hAnsi="Times New Roman" w:cs="Times New Roman"/>
          <w:lang w:val="pl-PL"/>
        </w:rPr>
        <w:t>40 * 3,0 USD = 120 USD &gt; 110 USD =&gt; dojdzie do konwersji</w:t>
      </w:r>
    </w:p>
    <w:p w14:paraId="56FD8627" w14:textId="77777777" w:rsidR="009D7FBF" w:rsidRDefault="009D7FBF" w:rsidP="009D7FBF">
      <w:pPr>
        <w:spacing w:after="0" w:line="240" w:lineRule="auto"/>
        <w:rPr>
          <w:rFonts w:ascii="Times New Roman" w:eastAsia="Times New Roman" w:hAnsi="Times New Roman" w:cs="Times New Roman"/>
          <w:lang w:val="pl-PL"/>
        </w:rPr>
      </w:pPr>
      <w:r>
        <w:rPr>
          <w:noProof/>
        </w:rPr>
        <w:drawing>
          <wp:inline distT="0" distB="0" distL="0" distR="0" wp14:anchorId="360A908B" wp14:editId="4E57F51E">
            <wp:extent cx="6305550" cy="1694712"/>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39" t="43111" r="14999" b="32223"/>
                    <a:stretch/>
                  </pic:blipFill>
                  <pic:spPr bwMode="auto">
                    <a:xfrm>
                      <a:off x="0" y="0"/>
                      <a:ext cx="6315956" cy="1697509"/>
                    </a:xfrm>
                    <a:prstGeom prst="rect">
                      <a:avLst/>
                    </a:prstGeom>
                    <a:ln>
                      <a:noFill/>
                    </a:ln>
                    <a:extLst>
                      <a:ext uri="{53640926-AAD7-44D8-BBD7-CCE9431645EC}">
                        <a14:shadowObscured xmlns:a14="http://schemas.microsoft.com/office/drawing/2010/main"/>
                      </a:ext>
                    </a:extLst>
                  </pic:spPr>
                </pic:pic>
              </a:graphicData>
            </a:graphic>
          </wp:inline>
        </w:drawing>
      </w:r>
    </w:p>
    <w:p w14:paraId="5710761D" w14:textId="77777777" w:rsidR="009D7FBF" w:rsidRPr="00DA5469" w:rsidRDefault="009D7FBF" w:rsidP="009D7FBF">
      <w:pPr>
        <w:spacing w:after="0" w:line="240" w:lineRule="auto"/>
        <w:rPr>
          <w:rFonts w:ascii="Times New Roman" w:eastAsia="Times New Roman" w:hAnsi="Times New Roman" w:cs="Times New Roman"/>
          <w:lang w:val="pl-PL"/>
        </w:rPr>
      </w:pPr>
    </w:p>
    <w:p w14:paraId="2D900F40" w14:textId="77777777" w:rsidR="009D7FBF" w:rsidRPr="001E5B53" w:rsidRDefault="009D7FBF" w:rsidP="009D7FBF">
      <w:pPr>
        <w:spacing w:after="0" w:line="240" w:lineRule="auto"/>
        <w:jc w:val="both"/>
        <w:rPr>
          <w:rFonts w:ascii="Times New Roman" w:eastAsia="Times New Roman" w:hAnsi="Times New Roman" w:cs="Times New Roman"/>
        </w:rPr>
      </w:pPr>
      <w:r w:rsidRPr="001E5B53">
        <w:rPr>
          <w:rFonts w:ascii="Times New Roman" w:eastAsia="Times New Roman" w:hAnsi="Times New Roman" w:cs="Times New Roman"/>
        </w:rPr>
        <w:t xml:space="preserve">  </w:t>
      </w:r>
    </w:p>
    <w:p w14:paraId="0AA5E67E" w14:textId="77777777" w:rsidR="009D7FBF" w:rsidRPr="001E5B53" w:rsidRDefault="009D7FBF" w:rsidP="009D7FBF">
      <w:pPr>
        <w:spacing w:after="0" w:line="240" w:lineRule="auto"/>
        <w:jc w:val="both"/>
        <w:rPr>
          <w:rFonts w:ascii="Times New Roman" w:hAnsi="Times New Roman" w:cs="Times New Roman"/>
        </w:rPr>
      </w:pPr>
    </w:p>
    <w:p w14:paraId="198813E4" w14:textId="77777777" w:rsidR="009D7FBF" w:rsidRPr="009D7FBF" w:rsidRDefault="009D7FBF" w:rsidP="007E6B58">
      <w:pPr>
        <w:spacing w:after="0" w:line="240" w:lineRule="auto"/>
        <w:jc w:val="both"/>
        <w:rPr>
          <w:rFonts w:ascii="Times New Roman" w:hAnsi="Times New Roman" w:cs="Times New Roman"/>
        </w:rPr>
      </w:pPr>
    </w:p>
    <w:sectPr w:rsidR="009D7FBF" w:rsidRPr="009D7FBF" w:rsidSect="005F24B6">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9B7EC" w14:textId="77777777" w:rsidR="008A0AD1" w:rsidRDefault="008A0AD1" w:rsidP="005F24B6">
      <w:pPr>
        <w:spacing w:after="0" w:line="240" w:lineRule="auto"/>
      </w:pPr>
      <w:r>
        <w:separator/>
      </w:r>
    </w:p>
  </w:endnote>
  <w:endnote w:type="continuationSeparator" w:id="0">
    <w:p w14:paraId="1D6FAF91" w14:textId="77777777" w:rsidR="008A0AD1" w:rsidRDefault="008A0AD1" w:rsidP="005F2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03195"/>
      <w:docPartObj>
        <w:docPartGallery w:val="Page Numbers (Bottom of Page)"/>
        <w:docPartUnique/>
      </w:docPartObj>
    </w:sdtPr>
    <w:sdtEndPr>
      <w:rPr>
        <w:noProof/>
      </w:rPr>
    </w:sdtEndPr>
    <w:sdtContent>
      <w:p w14:paraId="243C29FA" w14:textId="77777777" w:rsidR="00996FF3" w:rsidRDefault="00996FF3">
        <w:pPr>
          <w:pStyle w:val="Stopka"/>
          <w:jc w:val="right"/>
        </w:pPr>
        <w:r>
          <w:fldChar w:fldCharType="begin"/>
        </w:r>
        <w:r>
          <w:instrText xml:space="preserve"> PAGE   \* MERGEFORMAT </w:instrText>
        </w:r>
        <w:r>
          <w:fldChar w:fldCharType="separate"/>
        </w:r>
        <w:r w:rsidR="00F55727">
          <w:rPr>
            <w:noProof/>
          </w:rPr>
          <w:t>1</w:t>
        </w:r>
        <w:r>
          <w:rPr>
            <w:noProof/>
          </w:rPr>
          <w:fldChar w:fldCharType="end"/>
        </w:r>
      </w:p>
    </w:sdtContent>
  </w:sdt>
  <w:p w14:paraId="33231AC3" w14:textId="77777777" w:rsidR="00996FF3" w:rsidRDefault="00996F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EA533" w14:textId="77777777" w:rsidR="008A0AD1" w:rsidRDefault="008A0AD1" w:rsidP="005F24B6">
      <w:pPr>
        <w:spacing w:after="0" w:line="240" w:lineRule="auto"/>
      </w:pPr>
      <w:r>
        <w:separator/>
      </w:r>
    </w:p>
  </w:footnote>
  <w:footnote w:type="continuationSeparator" w:id="0">
    <w:p w14:paraId="4D48F861" w14:textId="77777777" w:rsidR="008A0AD1" w:rsidRDefault="008A0AD1" w:rsidP="005F24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947"/>
    <w:multiLevelType w:val="hybridMultilevel"/>
    <w:tmpl w:val="ADDE9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242E4"/>
    <w:multiLevelType w:val="multilevel"/>
    <w:tmpl w:val="C49E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70A65"/>
    <w:multiLevelType w:val="multilevel"/>
    <w:tmpl w:val="F1307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6095A"/>
    <w:multiLevelType w:val="multilevel"/>
    <w:tmpl w:val="D3EA7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63F05"/>
    <w:multiLevelType w:val="hybridMultilevel"/>
    <w:tmpl w:val="87E61684"/>
    <w:lvl w:ilvl="0" w:tplc="83FCF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E4C0E"/>
    <w:multiLevelType w:val="hybridMultilevel"/>
    <w:tmpl w:val="AB04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128D"/>
    <w:multiLevelType w:val="hybridMultilevel"/>
    <w:tmpl w:val="D8B6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13D46"/>
    <w:multiLevelType w:val="multilevel"/>
    <w:tmpl w:val="BD6C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0F7928"/>
    <w:multiLevelType w:val="hybridMultilevel"/>
    <w:tmpl w:val="06A66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2173F"/>
    <w:multiLevelType w:val="hybridMultilevel"/>
    <w:tmpl w:val="D3645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B09D8"/>
    <w:multiLevelType w:val="multilevel"/>
    <w:tmpl w:val="A12A5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F51AAE"/>
    <w:multiLevelType w:val="multilevel"/>
    <w:tmpl w:val="7E1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DB6E1F"/>
    <w:multiLevelType w:val="multilevel"/>
    <w:tmpl w:val="C3CE6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C407A2"/>
    <w:multiLevelType w:val="hybridMultilevel"/>
    <w:tmpl w:val="50CE6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84EFD"/>
    <w:multiLevelType w:val="hybridMultilevel"/>
    <w:tmpl w:val="B74092B0"/>
    <w:lvl w:ilvl="0" w:tplc="6AB651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862FF"/>
    <w:multiLevelType w:val="hybridMultilevel"/>
    <w:tmpl w:val="E4902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lvl w:ilvl="0">
        <w:numFmt w:val="lowerLetter"/>
        <w:lvlText w:val="%1."/>
        <w:lvlJc w:val="left"/>
      </w:lvl>
    </w:lvlOverride>
  </w:num>
  <w:num w:numId="2">
    <w:abstractNumId w:val="7"/>
    <w:lvlOverride w:ilvl="0">
      <w:lvl w:ilvl="0">
        <w:numFmt w:val="lowerLetter"/>
        <w:lvlText w:val="%1."/>
        <w:lvlJc w:val="left"/>
      </w:lvl>
    </w:lvlOverride>
  </w:num>
  <w:num w:numId="3">
    <w:abstractNumId w:val="10"/>
    <w:lvlOverride w:ilvl="0">
      <w:lvl w:ilvl="0">
        <w:numFmt w:val="upperLetter"/>
        <w:lvlText w:val="%1."/>
        <w:lvlJc w:val="left"/>
      </w:lvl>
    </w:lvlOverride>
  </w:num>
  <w:num w:numId="4">
    <w:abstractNumId w:val="3"/>
  </w:num>
  <w:num w:numId="5">
    <w:abstractNumId w:val="1"/>
    <w:lvlOverride w:ilvl="0">
      <w:lvl w:ilvl="0">
        <w:numFmt w:val="upperLetter"/>
        <w:lvlText w:val="%1."/>
        <w:lvlJc w:val="left"/>
      </w:lvl>
    </w:lvlOverride>
  </w:num>
  <w:num w:numId="6">
    <w:abstractNumId w:val="2"/>
    <w:lvlOverride w:ilvl="0">
      <w:lvl w:ilvl="0">
        <w:numFmt w:val="upperLetter"/>
        <w:lvlText w:val="%1."/>
        <w:lvlJc w:val="left"/>
      </w:lvl>
    </w:lvlOverride>
  </w:num>
  <w:num w:numId="7">
    <w:abstractNumId w:val="12"/>
  </w:num>
  <w:num w:numId="8">
    <w:abstractNumId w:val="13"/>
  </w:num>
  <w:num w:numId="9">
    <w:abstractNumId w:val="5"/>
  </w:num>
  <w:num w:numId="10">
    <w:abstractNumId w:val="8"/>
  </w:num>
  <w:num w:numId="11">
    <w:abstractNumId w:val="0"/>
  </w:num>
  <w:num w:numId="12">
    <w:abstractNumId w:val="6"/>
  </w:num>
  <w:num w:numId="13">
    <w:abstractNumId w:val="9"/>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96"/>
    <w:rsid w:val="00057A03"/>
    <w:rsid w:val="0007659D"/>
    <w:rsid w:val="001A5EB5"/>
    <w:rsid w:val="001F1067"/>
    <w:rsid w:val="00247FB5"/>
    <w:rsid w:val="0025389F"/>
    <w:rsid w:val="002908FF"/>
    <w:rsid w:val="00290EF1"/>
    <w:rsid w:val="002A5F7A"/>
    <w:rsid w:val="002C0E8B"/>
    <w:rsid w:val="002D3D93"/>
    <w:rsid w:val="002F6C2D"/>
    <w:rsid w:val="00307B49"/>
    <w:rsid w:val="00344669"/>
    <w:rsid w:val="004916B5"/>
    <w:rsid w:val="004B2A1F"/>
    <w:rsid w:val="004B57D4"/>
    <w:rsid w:val="004D25CB"/>
    <w:rsid w:val="004E42E8"/>
    <w:rsid w:val="005E7B23"/>
    <w:rsid w:val="005F24B6"/>
    <w:rsid w:val="006215B4"/>
    <w:rsid w:val="006C6048"/>
    <w:rsid w:val="00706CE8"/>
    <w:rsid w:val="00723F3E"/>
    <w:rsid w:val="007E6B58"/>
    <w:rsid w:val="00814896"/>
    <w:rsid w:val="0086440B"/>
    <w:rsid w:val="00870910"/>
    <w:rsid w:val="008A0228"/>
    <w:rsid w:val="008A0AD1"/>
    <w:rsid w:val="008C6786"/>
    <w:rsid w:val="008E2F9C"/>
    <w:rsid w:val="008E7B2A"/>
    <w:rsid w:val="00907D95"/>
    <w:rsid w:val="0099142B"/>
    <w:rsid w:val="00996FF3"/>
    <w:rsid w:val="009D7FBF"/>
    <w:rsid w:val="00A04824"/>
    <w:rsid w:val="00AD7672"/>
    <w:rsid w:val="00AE4904"/>
    <w:rsid w:val="00AF6AD7"/>
    <w:rsid w:val="00B60E32"/>
    <w:rsid w:val="00B640C7"/>
    <w:rsid w:val="00B95800"/>
    <w:rsid w:val="00BD2B57"/>
    <w:rsid w:val="00BE34A2"/>
    <w:rsid w:val="00C15343"/>
    <w:rsid w:val="00C23F2F"/>
    <w:rsid w:val="00C27376"/>
    <w:rsid w:val="00C368B5"/>
    <w:rsid w:val="00D777CF"/>
    <w:rsid w:val="00E26B2E"/>
    <w:rsid w:val="00E50717"/>
    <w:rsid w:val="00EA05E6"/>
    <w:rsid w:val="00EB50A4"/>
    <w:rsid w:val="00F55727"/>
    <w:rsid w:val="00FA592B"/>
    <w:rsid w:val="00FA69DC"/>
    <w:rsid w:val="00FC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C1734"/>
  <w15:docId w15:val="{DA0449AC-1FAB-4725-B7E6-7860256D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F24B6"/>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5F24B6"/>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5F24B6"/>
  </w:style>
  <w:style w:type="paragraph" w:styleId="Stopka">
    <w:name w:val="footer"/>
    <w:basedOn w:val="Normalny"/>
    <w:link w:val="StopkaZnak"/>
    <w:uiPriority w:val="99"/>
    <w:unhideWhenUsed/>
    <w:rsid w:val="005F24B6"/>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5F24B6"/>
  </w:style>
  <w:style w:type="paragraph" w:styleId="Akapitzlist">
    <w:name w:val="List Paragraph"/>
    <w:basedOn w:val="Normalny"/>
    <w:uiPriority w:val="34"/>
    <w:qFormat/>
    <w:rsid w:val="007E6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400517">
      <w:bodyDiv w:val="1"/>
      <w:marLeft w:val="0"/>
      <w:marRight w:val="0"/>
      <w:marTop w:val="0"/>
      <w:marBottom w:val="0"/>
      <w:divBdr>
        <w:top w:val="none" w:sz="0" w:space="0" w:color="auto"/>
        <w:left w:val="none" w:sz="0" w:space="0" w:color="auto"/>
        <w:bottom w:val="none" w:sz="0" w:space="0" w:color="auto"/>
        <w:right w:val="none" w:sz="0" w:space="0" w:color="auto"/>
      </w:divBdr>
      <w:divsChild>
        <w:div w:id="1521698920">
          <w:marLeft w:val="-108"/>
          <w:marRight w:val="0"/>
          <w:marTop w:val="0"/>
          <w:marBottom w:val="0"/>
          <w:divBdr>
            <w:top w:val="none" w:sz="0" w:space="0" w:color="auto"/>
            <w:left w:val="none" w:sz="0" w:space="0" w:color="auto"/>
            <w:bottom w:val="none" w:sz="0" w:space="0" w:color="auto"/>
            <w:right w:val="none" w:sz="0" w:space="0" w:color="auto"/>
          </w:divBdr>
        </w:div>
        <w:div w:id="891036552">
          <w:marLeft w:val="-108"/>
          <w:marRight w:val="0"/>
          <w:marTop w:val="0"/>
          <w:marBottom w:val="0"/>
          <w:divBdr>
            <w:top w:val="none" w:sz="0" w:space="0" w:color="auto"/>
            <w:left w:val="none" w:sz="0" w:space="0" w:color="auto"/>
            <w:bottom w:val="none" w:sz="0" w:space="0" w:color="auto"/>
            <w:right w:val="none" w:sz="0" w:space="0" w:color="auto"/>
          </w:divBdr>
        </w:div>
        <w:div w:id="1518155484">
          <w:marLeft w:val="-108"/>
          <w:marRight w:val="0"/>
          <w:marTop w:val="0"/>
          <w:marBottom w:val="0"/>
          <w:divBdr>
            <w:top w:val="none" w:sz="0" w:space="0" w:color="auto"/>
            <w:left w:val="none" w:sz="0" w:space="0" w:color="auto"/>
            <w:bottom w:val="none" w:sz="0" w:space="0" w:color="auto"/>
            <w:right w:val="none" w:sz="0" w:space="0" w:color="auto"/>
          </w:divBdr>
        </w:div>
      </w:divsChild>
    </w:div>
    <w:div w:id="744836803">
      <w:bodyDiv w:val="1"/>
      <w:marLeft w:val="0"/>
      <w:marRight w:val="0"/>
      <w:marTop w:val="0"/>
      <w:marBottom w:val="0"/>
      <w:divBdr>
        <w:top w:val="none" w:sz="0" w:space="0" w:color="auto"/>
        <w:left w:val="none" w:sz="0" w:space="0" w:color="auto"/>
        <w:bottom w:val="none" w:sz="0" w:space="0" w:color="auto"/>
        <w:right w:val="none" w:sz="0" w:space="0" w:color="auto"/>
      </w:divBdr>
    </w:div>
    <w:div w:id="998849137">
      <w:bodyDiv w:val="1"/>
      <w:marLeft w:val="0"/>
      <w:marRight w:val="0"/>
      <w:marTop w:val="0"/>
      <w:marBottom w:val="0"/>
      <w:divBdr>
        <w:top w:val="none" w:sz="0" w:space="0" w:color="auto"/>
        <w:left w:val="none" w:sz="0" w:space="0" w:color="auto"/>
        <w:bottom w:val="none" w:sz="0" w:space="0" w:color="auto"/>
        <w:right w:val="none" w:sz="0" w:space="0" w:color="auto"/>
      </w:divBdr>
    </w:div>
    <w:div w:id="1425614406">
      <w:bodyDiv w:val="1"/>
      <w:marLeft w:val="0"/>
      <w:marRight w:val="0"/>
      <w:marTop w:val="0"/>
      <w:marBottom w:val="0"/>
      <w:divBdr>
        <w:top w:val="none" w:sz="0" w:space="0" w:color="auto"/>
        <w:left w:val="none" w:sz="0" w:space="0" w:color="auto"/>
        <w:bottom w:val="none" w:sz="0" w:space="0" w:color="auto"/>
        <w:right w:val="none" w:sz="0" w:space="0" w:color="auto"/>
      </w:divBdr>
      <w:divsChild>
        <w:div w:id="2045595699">
          <w:marLeft w:val="-14"/>
          <w:marRight w:val="0"/>
          <w:marTop w:val="0"/>
          <w:marBottom w:val="0"/>
          <w:divBdr>
            <w:top w:val="none" w:sz="0" w:space="0" w:color="auto"/>
            <w:left w:val="none" w:sz="0" w:space="0" w:color="auto"/>
            <w:bottom w:val="none" w:sz="0" w:space="0" w:color="auto"/>
            <w:right w:val="none" w:sz="0" w:space="0" w:color="auto"/>
          </w:divBdr>
        </w:div>
        <w:div w:id="508374445">
          <w:marLeft w:val="-14"/>
          <w:marRight w:val="0"/>
          <w:marTop w:val="0"/>
          <w:marBottom w:val="0"/>
          <w:divBdr>
            <w:top w:val="none" w:sz="0" w:space="0" w:color="auto"/>
            <w:left w:val="none" w:sz="0" w:space="0" w:color="auto"/>
            <w:bottom w:val="none" w:sz="0" w:space="0" w:color="auto"/>
            <w:right w:val="none" w:sz="0" w:space="0" w:color="auto"/>
          </w:divBdr>
        </w:div>
        <w:div w:id="783887882">
          <w:marLeft w:val="-14"/>
          <w:marRight w:val="0"/>
          <w:marTop w:val="0"/>
          <w:marBottom w:val="0"/>
          <w:divBdr>
            <w:top w:val="none" w:sz="0" w:space="0" w:color="auto"/>
            <w:left w:val="none" w:sz="0" w:space="0" w:color="auto"/>
            <w:bottom w:val="none" w:sz="0" w:space="0" w:color="auto"/>
            <w:right w:val="none" w:sz="0" w:space="0" w:color="auto"/>
          </w:divBdr>
        </w:div>
      </w:divsChild>
    </w:div>
    <w:div w:id="1643466601">
      <w:bodyDiv w:val="1"/>
      <w:marLeft w:val="0"/>
      <w:marRight w:val="0"/>
      <w:marTop w:val="0"/>
      <w:marBottom w:val="0"/>
      <w:divBdr>
        <w:top w:val="none" w:sz="0" w:space="0" w:color="auto"/>
        <w:left w:val="none" w:sz="0" w:space="0" w:color="auto"/>
        <w:bottom w:val="none" w:sz="0" w:space="0" w:color="auto"/>
        <w:right w:val="none" w:sz="0" w:space="0" w:color="auto"/>
      </w:divBdr>
      <w:divsChild>
        <w:div w:id="1842354402">
          <w:marLeft w:val="-108"/>
          <w:marRight w:val="0"/>
          <w:marTop w:val="0"/>
          <w:marBottom w:val="0"/>
          <w:divBdr>
            <w:top w:val="none" w:sz="0" w:space="0" w:color="auto"/>
            <w:left w:val="none" w:sz="0" w:space="0" w:color="auto"/>
            <w:bottom w:val="none" w:sz="0" w:space="0" w:color="auto"/>
            <w:right w:val="none" w:sz="0" w:space="0" w:color="auto"/>
          </w:divBdr>
        </w:div>
        <w:div w:id="2046633088">
          <w:marLeft w:val="-108"/>
          <w:marRight w:val="0"/>
          <w:marTop w:val="0"/>
          <w:marBottom w:val="0"/>
          <w:divBdr>
            <w:top w:val="none" w:sz="0" w:space="0" w:color="auto"/>
            <w:left w:val="none" w:sz="0" w:space="0" w:color="auto"/>
            <w:bottom w:val="none" w:sz="0" w:space="0" w:color="auto"/>
            <w:right w:val="none" w:sz="0" w:space="0" w:color="auto"/>
          </w:divBdr>
        </w:div>
        <w:div w:id="1314018052">
          <w:marLeft w:val="-108"/>
          <w:marRight w:val="0"/>
          <w:marTop w:val="0"/>
          <w:marBottom w:val="0"/>
          <w:divBdr>
            <w:top w:val="none" w:sz="0" w:space="0" w:color="auto"/>
            <w:left w:val="none" w:sz="0" w:space="0" w:color="auto"/>
            <w:bottom w:val="none" w:sz="0" w:space="0" w:color="auto"/>
            <w:right w:val="none" w:sz="0" w:space="0" w:color="auto"/>
          </w:divBdr>
        </w:div>
        <w:div w:id="214450060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12</Pages>
  <Words>5158</Words>
  <Characters>29402</Characters>
  <Application>Microsoft Office Word</Application>
  <DocSecurity>0</DocSecurity>
  <Lines>245</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Wyrobek</dc:creator>
  <cp:keywords/>
  <dc:description/>
  <cp:lastModifiedBy>Joanna Wyrobek</cp:lastModifiedBy>
  <cp:revision>20</cp:revision>
  <dcterms:created xsi:type="dcterms:W3CDTF">2020-09-11T20:11:00Z</dcterms:created>
  <dcterms:modified xsi:type="dcterms:W3CDTF">2020-09-11T22:07:00Z</dcterms:modified>
</cp:coreProperties>
</file>