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A21" w:rsidRPr="00091ABE" w:rsidRDefault="00164A21" w:rsidP="00091ABE">
      <w:pPr>
        <w:jc w:val="both"/>
        <w:rPr>
          <w:rFonts w:ascii="Garamond" w:hAnsi="Garamond"/>
          <w:sz w:val="24"/>
          <w:szCs w:val="24"/>
          <w:lang w:val="pl-PL"/>
        </w:rPr>
      </w:pPr>
      <w:r w:rsidRPr="00091ABE">
        <w:rPr>
          <w:rFonts w:ascii="Garamond" w:hAnsi="Garamond"/>
          <w:b/>
          <w:sz w:val="24"/>
          <w:szCs w:val="24"/>
          <w:lang w:val="pl-PL"/>
        </w:rPr>
        <w:t>Dr hab. Monika Szaraniec, prof. U</w:t>
      </w:r>
      <w:r w:rsidR="007B27A1">
        <w:rPr>
          <w:rFonts w:ascii="Garamond" w:hAnsi="Garamond"/>
          <w:b/>
          <w:sz w:val="24"/>
          <w:szCs w:val="24"/>
          <w:lang w:val="pl-PL"/>
        </w:rPr>
        <w:t>EK</w:t>
      </w:r>
      <w:r w:rsidRPr="00091ABE">
        <w:rPr>
          <w:rFonts w:ascii="Garamond" w:hAnsi="Garamond"/>
          <w:b/>
          <w:sz w:val="24"/>
          <w:szCs w:val="24"/>
          <w:lang w:val="pl-PL"/>
        </w:rPr>
        <w:t xml:space="preserve"> – </w:t>
      </w:r>
      <w:r w:rsidR="005C4383" w:rsidRPr="00091ABE">
        <w:rPr>
          <w:rFonts w:ascii="Garamond" w:hAnsi="Garamond"/>
          <w:sz w:val="24"/>
          <w:szCs w:val="24"/>
          <w:lang w:val="pl-PL"/>
        </w:rPr>
        <w:t xml:space="preserve">doktor habilitowany nauk prawnych, </w:t>
      </w:r>
      <w:r w:rsidRPr="00091ABE">
        <w:rPr>
          <w:rFonts w:ascii="Garamond" w:hAnsi="Garamond"/>
          <w:sz w:val="24"/>
          <w:szCs w:val="24"/>
          <w:lang w:val="pl-PL"/>
        </w:rPr>
        <w:t xml:space="preserve">profesor </w:t>
      </w:r>
      <w:r w:rsidR="005C4383" w:rsidRPr="00091ABE">
        <w:rPr>
          <w:rFonts w:ascii="Garamond" w:hAnsi="Garamond"/>
          <w:sz w:val="24"/>
          <w:szCs w:val="24"/>
          <w:lang w:val="pl-PL"/>
        </w:rPr>
        <w:t xml:space="preserve">Uczelni, Kierownik Katedry Prawa Gospodarczego Publicznego i Prawa Pracy; </w:t>
      </w:r>
      <w:r w:rsidRPr="00091ABE">
        <w:rPr>
          <w:rFonts w:ascii="Garamond" w:hAnsi="Garamond"/>
          <w:sz w:val="24"/>
          <w:szCs w:val="24"/>
          <w:lang w:val="pl-PL"/>
        </w:rPr>
        <w:t>radca prawny.</w:t>
      </w:r>
    </w:p>
    <w:p w:rsidR="00164A21" w:rsidRPr="00091ABE" w:rsidRDefault="00164A21" w:rsidP="00091ABE">
      <w:pPr>
        <w:jc w:val="both"/>
        <w:rPr>
          <w:rFonts w:ascii="Garamond" w:hAnsi="Garamond"/>
          <w:sz w:val="24"/>
          <w:szCs w:val="24"/>
          <w:lang w:val="pl-PL"/>
        </w:rPr>
      </w:pPr>
    </w:p>
    <w:p w:rsidR="00164A21" w:rsidRPr="00091ABE" w:rsidRDefault="00164A21" w:rsidP="00091ABE">
      <w:pPr>
        <w:jc w:val="both"/>
        <w:rPr>
          <w:rFonts w:ascii="Garamond" w:hAnsi="Garamond"/>
          <w:sz w:val="24"/>
          <w:szCs w:val="24"/>
          <w:lang w:val="pl-PL"/>
        </w:rPr>
      </w:pPr>
      <w:r w:rsidRPr="00091ABE">
        <w:rPr>
          <w:rFonts w:ascii="Garamond" w:hAnsi="Garamond"/>
          <w:b/>
          <w:sz w:val="24"/>
          <w:szCs w:val="24"/>
          <w:lang w:val="pl-PL"/>
        </w:rPr>
        <w:t xml:space="preserve">Zainteresowania naukowe: </w:t>
      </w:r>
      <w:r w:rsidRPr="00091ABE">
        <w:rPr>
          <w:rFonts w:ascii="Garamond" w:hAnsi="Garamond"/>
          <w:sz w:val="24"/>
          <w:szCs w:val="24"/>
          <w:lang w:val="pl-PL"/>
        </w:rPr>
        <w:t>prawo rynku finansowego, w szczególności prawo ubezpieczeń gospodarczych; publiczne prawo gospodarcze; prawo pracy.</w:t>
      </w:r>
    </w:p>
    <w:p w:rsidR="00164A21" w:rsidRPr="00091ABE" w:rsidRDefault="00164A21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</w:p>
    <w:p w:rsidR="00164A21" w:rsidRPr="00091ABE" w:rsidRDefault="00164A21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Monografie naukowe:</w:t>
      </w:r>
    </w:p>
    <w:p w:rsidR="00164A21" w:rsidRPr="00091ABE" w:rsidRDefault="00164A21" w:rsidP="00091ABE">
      <w:pPr>
        <w:jc w:val="both"/>
        <w:rPr>
          <w:rFonts w:ascii="Garamond" w:hAnsi="Garamond"/>
          <w:i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„Proces regulacji i deregulacji na rynku ubezpieczeniowym, płatniczym i kapitałowym w aspekcie obowiązku implementacji prawa unijnego” (wspólnie z  J. Byrski, K. Magoń), Wydawnictwo DIFIN SA, Warszawa 2018,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IBSN: 978-83-8085-807-7,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ss. 197. 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„Działalność gospodarcza pośredników ubezpieczeniowych. Studium publicznoprawne”, </w:t>
      </w:r>
      <w:r w:rsidRPr="00091ABE">
        <w:rPr>
          <w:rFonts w:ascii="Garamond" w:hAnsi="Garamond"/>
          <w:iCs/>
          <w:sz w:val="24"/>
          <w:szCs w:val="24"/>
          <w:lang w:val="pl-PL"/>
        </w:rPr>
        <w:t>Wydawnictwo DIFIN SA, Warszawa 2017. IBSN: 978-63-8085-360-7, Ss.375.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Nadzór nad rynkiem ubezpieczeń gospodarczych</w:t>
      </w:r>
      <w:r w:rsidRPr="00091ABE">
        <w:rPr>
          <w:rFonts w:ascii="Garamond" w:hAnsi="Garamond"/>
          <w:iCs/>
          <w:sz w:val="24"/>
          <w:szCs w:val="24"/>
          <w:lang w:val="pl-PL"/>
        </w:rPr>
        <w:t>” , Wydawnictwo Akademii Ekonomicznej w Krakowie, Kraków 2004 (monografia). ISBN 83-7252-203-0. Ss. 189.</w:t>
      </w:r>
    </w:p>
    <w:p w:rsidR="00164A21" w:rsidRPr="00091ABE" w:rsidRDefault="00164A21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Komentarze: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„Nadzór nad dystrybucją ubezpieczeń”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(ss.75) (w:)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Ustawa o dystrybucji ubezpieczeń. Komentarz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                    M.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Fras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B. Kucharski, K. Malinowska, D.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Maśniak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M. Szaraniec, Wolters Kluwer, Warszawa 20</w:t>
      </w:r>
      <w:r w:rsidR="005C4383" w:rsidRPr="00091ABE">
        <w:rPr>
          <w:rFonts w:ascii="Garamond" w:hAnsi="Garamond"/>
          <w:iCs/>
          <w:sz w:val="24"/>
          <w:szCs w:val="24"/>
          <w:lang w:val="pl-PL"/>
        </w:rPr>
        <w:t>20.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                              </w:t>
      </w:r>
    </w:p>
    <w:p w:rsidR="00164A21" w:rsidRPr="00091ABE" w:rsidRDefault="00164A21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</w:p>
    <w:p w:rsidR="00164A21" w:rsidRPr="00091ABE" w:rsidRDefault="00164A21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 xml:space="preserve">Redakcje naukowe monografii zbiorowych i podręczników: 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„Prawo konsumenckie w Polsce oraz innych państwach UE. Zagadnienia wybrane”,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praca zbiorowa pod red.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</w:t>
      </w:r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Elżbiety </w:t>
      </w:r>
      <w:proofErr w:type="spellStart"/>
      <w:r w:rsidRPr="00091ABE">
        <w:rPr>
          <w:rFonts w:ascii="Garamond" w:hAnsi="Garamond"/>
          <w:bCs/>
          <w:iCs/>
          <w:sz w:val="24"/>
          <w:szCs w:val="24"/>
          <w:lang w:val="pl-PL"/>
        </w:rPr>
        <w:t>Sługockiej-Krupa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</w:t>
      </w:r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 Moniki Szaraniec, Angelo </w:t>
      </w:r>
      <w:proofErr w:type="spellStart"/>
      <w:r w:rsidRPr="00091ABE">
        <w:rPr>
          <w:rFonts w:ascii="Garamond" w:hAnsi="Garamond"/>
          <w:bCs/>
          <w:iCs/>
          <w:sz w:val="24"/>
          <w:szCs w:val="24"/>
          <w:lang w:val="pl-PL"/>
        </w:rPr>
        <w:t>Viglianisi</w:t>
      </w:r>
      <w:proofErr w:type="spellEnd"/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 Ferraro, Wydawnictwo C.H. Beck, Warszawa 2019.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„Dystrybucja usług ubezpieczeniowych. Wybrane zagadnienia prawne”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pod  redakcją naukową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Moniki Szaraniec, 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Difin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Warszawa, 2017, ISBN: 978-83-8085-523-6.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„Informacja w ubezpieczeniach gospodarczych”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pod  redakcją naukową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Moniki Szaraniec, Warszawa 2015, ISBN 978-83-264-9470-3.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„Wybrane zagadnienia z prawa dla księgowych”,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pod redakcją naukową Kingi Michałowskiej, Moniki Szaraniec, Warszawa 2015, ISBN 978-83-7228-356-6 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„Kierunki rozwoju ubezpieczeń gospodarczych w Polsce. Wybrane zagadnienia prawne”,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praca zbiorowa pod  redakcją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Moniki Szaraniec,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Difin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2013,  ISBN: 978-83-7930-012-9.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„Instytucje i usługi finansowe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praca zbiorowa pod red. Filipa Grzegorczyka, Moniki Szaraniec,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Lexis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Nexis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Warszawa 2010, ISBN 978-83-7620-325-6.</w:t>
      </w:r>
    </w:p>
    <w:p w:rsidR="00164A21" w:rsidRPr="007B27A1" w:rsidRDefault="007B27A1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7B27A1">
        <w:rPr>
          <w:rFonts w:ascii="Garamond" w:hAnsi="Garamond"/>
          <w:b/>
          <w:iCs/>
          <w:sz w:val="24"/>
          <w:szCs w:val="24"/>
          <w:lang w:val="pl-PL"/>
        </w:rPr>
        <w:t>Pozostałe publikacje:</w:t>
      </w:r>
    </w:p>
    <w:p w:rsidR="005C4383" w:rsidRPr="00091ABE" w:rsidRDefault="005C4383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 xml:space="preserve">2020 </w:t>
      </w:r>
    </w:p>
    <w:p w:rsidR="005C4383" w:rsidRPr="00091ABE" w:rsidRDefault="005C4383" w:rsidP="00091ABE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4"/>
          <w:szCs w:val="24"/>
        </w:rPr>
      </w:pPr>
      <w:proofErr w:type="spellStart"/>
      <w:r w:rsidRPr="00091ABE">
        <w:rPr>
          <w:rFonts w:ascii="Garamond" w:hAnsi="Garamond"/>
          <w:i/>
          <w:iCs/>
          <w:sz w:val="24"/>
          <w:szCs w:val="24"/>
        </w:rPr>
        <w:t>Inteligencia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artificial y el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problema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exclusión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cierta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categoría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clientes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el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ejemplo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del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mercado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seguros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Cuestiones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seleccionadas</w:t>
      </w:r>
      <w:proofErr w:type="spellEnd"/>
      <w:r w:rsidR="00FB2F81" w:rsidRPr="00091ABE">
        <w:rPr>
          <w:rFonts w:ascii="Garamond" w:hAnsi="Garamond"/>
          <w:iCs/>
          <w:sz w:val="24"/>
          <w:szCs w:val="24"/>
        </w:rPr>
        <w:t xml:space="preserve"> (w:) Artificial Intelligence and Human Rights ( </w:t>
      </w:r>
      <w:proofErr w:type="spellStart"/>
      <w:r w:rsidR="00FB2F81" w:rsidRPr="00091ABE">
        <w:rPr>
          <w:rFonts w:ascii="Garamond" w:hAnsi="Garamond"/>
          <w:iCs/>
          <w:sz w:val="24"/>
          <w:szCs w:val="24"/>
        </w:rPr>
        <w:t>złożone</w:t>
      </w:r>
      <w:proofErr w:type="spellEnd"/>
      <w:r w:rsidR="00FB2F81" w:rsidRPr="00091ABE">
        <w:rPr>
          <w:rFonts w:ascii="Garamond" w:hAnsi="Garamond"/>
          <w:iCs/>
          <w:sz w:val="24"/>
          <w:szCs w:val="24"/>
        </w:rPr>
        <w:t xml:space="preserve"> do </w:t>
      </w:r>
      <w:proofErr w:type="spellStart"/>
      <w:r w:rsidR="00FB2F81" w:rsidRPr="00091ABE">
        <w:rPr>
          <w:rFonts w:ascii="Garamond" w:hAnsi="Garamond"/>
          <w:iCs/>
          <w:sz w:val="24"/>
          <w:szCs w:val="24"/>
        </w:rPr>
        <w:t>druku</w:t>
      </w:r>
      <w:proofErr w:type="spellEnd"/>
      <w:r w:rsidR="00FB2F81" w:rsidRPr="00091ABE">
        <w:rPr>
          <w:rFonts w:ascii="Garamond" w:hAnsi="Garamond"/>
          <w:iCs/>
          <w:sz w:val="24"/>
          <w:szCs w:val="24"/>
        </w:rPr>
        <w:t>)</w:t>
      </w:r>
    </w:p>
    <w:p w:rsidR="00FB2F81" w:rsidRPr="00091ABE" w:rsidRDefault="008A20BD" w:rsidP="00091ABE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en-GB"/>
        </w:rPr>
        <w:lastRenderedPageBreak/>
        <w:t xml:space="preserve">Robo-advice in insurance distribution under Polish law.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Outline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of the problem</w:t>
      </w:r>
      <w:r w:rsidRPr="00091ABE">
        <w:rPr>
          <w:rFonts w:ascii="Garamond" w:hAnsi="Garamond"/>
          <w:b/>
          <w:iCs/>
          <w:sz w:val="24"/>
          <w:szCs w:val="24"/>
          <w:lang w:val="pl-PL"/>
        </w:rPr>
        <w:t xml:space="preserve">; </w:t>
      </w:r>
      <w:r w:rsidRPr="00091ABE">
        <w:rPr>
          <w:rFonts w:ascii="Garamond" w:hAnsi="Garamond"/>
          <w:iCs/>
          <w:sz w:val="24"/>
          <w:szCs w:val="24"/>
          <w:lang w:val="pl-PL"/>
        </w:rPr>
        <w:t>kwartalnik Studia Prawnicze KUL s. 17</w:t>
      </w:r>
      <w:r w:rsidR="001F289F" w:rsidRPr="00091ABE">
        <w:rPr>
          <w:rFonts w:ascii="Garamond" w:hAnsi="Garamond"/>
          <w:iCs/>
          <w:sz w:val="24"/>
          <w:szCs w:val="24"/>
          <w:lang w:val="pl-PL"/>
        </w:rPr>
        <w:t xml:space="preserve"> (złożone do druku)</w:t>
      </w:r>
    </w:p>
    <w:p w:rsidR="00FB2F81" w:rsidRPr="00091ABE" w:rsidRDefault="00FB2F81" w:rsidP="00091ABE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>Digital consultancy, artificial intelligence and smart contracts in insurance distribution. Selected legal problems (w:) Public Law and the Challenges of New Technologies and Digital Markets</w:t>
      </w:r>
      <w:r w:rsidRPr="00091ABE">
        <w:rPr>
          <w:rFonts w:ascii="Garamond" w:hAnsi="Garamond"/>
          <w:iCs/>
          <w:sz w:val="24"/>
          <w:szCs w:val="24"/>
        </w:rPr>
        <w:t xml:space="preserve">, Ed.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E.Bani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E.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Rutkowska-Tomaszewska</w:t>
      </w:r>
      <w:proofErr w:type="spellEnd"/>
      <w:r w:rsidRPr="00091ABE">
        <w:rPr>
          <w:rFonts w:ascii="Garamond" w:hAnsi="Garamond"/>
          <w:iCs/>
          <w:sz w:val="24"/>
          <w:szCs w:val="24"/>
        </w:rPr>
        <w:t>, B. Pachuca-</w:t>
      </w:r>
      <w:proofErr w:type="spellStart"/>
      <w:r w:rsidRPr="00091ABE">
        <w:rPr>
          <w:rFonts w:ascii="Garamond" w:hAnsi="Garamond"/>
          <w:iCs/>
          <w:sz w:val="24"/>
          <w:szCs w:val="24"/>
        </w:rPr>
        <w:t>Smulska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CH Beck 2020  – </w:t>
      </w:r>
      <w:proofErr w:type="spellStart"/>
      <w:r w:rsidRPr="00091ABE">
        <w:rPr>
          <w:rFonts w:ascii="Garamond" w:hAnsi="Garamond"/>
          <w:iCs/>
          <w:sz w:val="24"/>
          <w:szCs w:val="24"/>
        </w:rPr>
        <w:t>wspólnie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z M.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Frasem</w:t>
      </w:r>
      <w:proofErr w:type="spellEnd"/>
    </w:p>
    <w:p w:rsidR="005C4383" w:rsidRPr="00091ABE" w:rsidRDefault="005C4383" w:rsidP="00091ABE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>Regulatory Gaps Concerning the Introduction of New Technologies in Insurance Distribution – the New Role and Activities of Supervisory Authorities. Outline of the Background of the Problem</w:t>
      </w:r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Prawo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Asekuracyjne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nr 2/2020, s. 36-60.</w:t>
      </w:r>
    </w:p>
    <w:p w:rsidR="005C4383" w:rsidRPr="00091ABE" w:rsidRDefault="001F289F" w:rsidP="00091ABE">
      <w:pPr>
        <w:jc w:val="both"/>
        <w:rPr>
          <w:rFonts w:ascii="Garamond" w:hAnsi="Garamond"/>
          <w:b/>
          <w:iCs/>
          <w:sz w:val="24"/>
          <w:szCs w:val="24"/>
        </w:rPr>
      </w:pPr>
      <w:r w:rsidRPr="00091ABE">
        <w:rPr>
          <w:rFonts w:ascii="Garamond" w:hAnsi="Garamond"/>
          <w:b/>
          <w:iCs/>
          <w:sz w:val="24"/>
          <w:szCs w:val="24"/>
        </w:rPr>
        <w:t>2019</w:t>
      </w:r>
    </w:p>
    <w:p w:rsidR="001F289F" w:rsidRPr="00091ABE" w:rsidRDefault="001F289F" w:rsidP="00091ABE">
      <w:pPr>
        <w:pStyle w:val="Akapitzlist"/>
        <w:numPr>
          <w:ilvl w:val="0"/>
          <w:numId w:val="3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Przykłady zastosowania nowych technologii w ubezpieczeniach jako instrument zwalczania przestępczości ubezpieczeniowej, (w:) Rynek ubezpieczeniowy. Zapobieganie przyczynom przestępczości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, Płonka M.,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Oręziak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B.,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Wielec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M. (red.), Warszawa 2019, pp. 49-74</w:t>
      </w:r>
    </w:p>
    <w:p w:rsidR="001F289F" w:rsidRPr="00091ABE" w:rsidRDefault="001F289F" w:rsidP="00091ABE">
      <w:pPr>
        <w:pStyle w:val="Akapitzlist"/>
        <w:numPr>
          <w:ilvl w:val="0"/>
          <w:numId w:val="3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</w:rPr>
        <w:t>„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Sistemas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extrajudiciales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para la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resolución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litigios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materia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consumo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el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mercado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seguros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Polonia”  (w:) "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Innovación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tecnológica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mercado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y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protección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del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consumidor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" red.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M. T. Alvarez Moreno, 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Reus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Editorial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>, Madryt 2019.</w:t>
      </w:r>
      <w:r w:rsidRPr="00091ABE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 </w:t>
      </w:r>
      <w:r w:rsidRPr="00091ABE">
        <w:rPr>
          <w:rFonts w:ascii="Garamond" w:hAnsi="Garamond"/>
          <w:i/>
          <w:iCs/>
          <w:sz w:val="24"/>
          <w:szCs w:val="24"/>
        </w:rPr>
        <w:t>s. 441-458</w:t>
      </w:r>
    </w:p>
    <w:p w:rsidR="001F289F" w:rsidRPr="00091ABE" w:rsidRDefault="001F289F" w:rsidP="00091ABE">
      <w:pPr>
        <w:pStyle w:val="Akapitzlist"/>
        <w:numPr>
          <w:ilvl w:val="0"/>
          <w:numId w:val="3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„Nadzór Komisji Nadzoru Finansowego nad działalnością agenta ubezpieczeniowego                                                      i agenta oferującego ubezpieczenia uzupełniające. Ocena nowych rozwiązań prawnych                                             w ustawie o dystrybucji ubezpieczeń” [w:] O dobre prawo dla ubezpieczeń. Księga Jubileuszowa Profesora Eugeniusza Kowalewskiego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red. naukowa: E. Bagińska, W.W. Mogilski, M.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Wałachowska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Toruń 2019, s. 17.</w:t>
      </w:r>
    </w:p>
    <w:p w:rsidR="005637EA" w:rsidRPr="00091ABE" w:rsidRDefault="001F289F" w:rsidP="00091ABE">
      <w:pPr>
        <w:pStyle w:val="Akapitzlist"/>
        <w:numPr>
          <w:ilvl w:val="0"/>
          <w:numId w:val="3"/>
        </w:numPr>
        <w:jc w:val="both"/>
        <w:rPr>
          <w:rFonts w:ascii="Garamond" w:hAnsi="Garamond"/>
          <w:i/>
          <w:iCs/>
          <w:sz w:val="24"/>
          <w:szCs w:val="24"/>
          <w:lang w:val="pl-PL"/>
        </w:rPr>
      </w:pPr>
      <w:proofErr w:type="spellStart"/>
      <w:r w:rsidRPr="00091ABE">
        <w:rPr>
          <w:rFonts w:ascii="Garamond" w:hAnsi="Garamond"/>
          <w:i/>
          <w:iCs/>
          <w:sz w:val="24"/>
          <w:szCs w:val="24"/>
        </w:rPr>
        <w:t>Articial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Intelligence and Big Data in the operation of insurance</w:t>
      </w:r>
      <w:r w:rsidR="002E0324" w:rsidRPr="00091ABE">
        <w:rPr>
          <w:rFonts w:ascii="Garamond" w:hAnsi="Garamond"/>
          <w:i/>
          <w:iCs/>
          <w:sz w:val="24"/>
          <w:szCs w:val="24"/>
        </w:rPr>
        <w:t xml:space="preserve"> companies and the situation of their customers </w:t>
      </w:r>
      <w:r w:rsidRPr="00091ABE">
        <w:rPr>
          <w:rFonts w:ascii="Garamond" w:hAnsi="Garamond"/>
          <w:i/>
          <w:iCs/>
          <w:sz w:val="24"/>
          <w:szCs w:val="24"/>
        </w:rPr>
        <w:t xml:space="preserve">(w:)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Právo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obchod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ekonomika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9 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zborník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príspevkov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= Law, Commerce, Economy 9 : Collection of Papers</w:t>
      </w:r>
      <w:r w:rsidRPr="00091ABE">
        <w:rPr>
          <w:rFonts w:ascii="Garamond" w:hAnsi="Garamond"/>
          <w:iCs/>
          <w:sz w:val="24"/>
          <w:szCs w:val="24"/>
        </w:rPr>
        <w:t xml:space="preserve"> / eds.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Jozef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Suchoža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Ján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Husár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Regina </w:t>
      </w:r>
      <w:proofErr w:type="spellStart"/>
      <w:r w:rsidRPr="00091ABE">
        <w:rPr>
          <w:rFonts w:ascii="Garamond" w:hAnsi="Garamond"/>
          <w:iCs/>
          <w:sz w:val="24"/>
          <w:szCs w:val="24"/>
        </w:rPr>
        <w:t>Hučková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- </w:t>
      </w:r>
      <w:proofErr w:type="spellStart"/>
      <w:r w:rsidRPr="00091ABE">
        <w:rPr>
          <w:rFonts w:ascii="Garamond" w:hAnsi="Garamond"/>
          <w:iCs/>
          <w:sz w:val="24"/>
          <w:szCs w:val="24"/>
        </w:rPr>
        <w:t>Košice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Univerzita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Pavla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Jozefa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Šafárika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Vydavatel'stvo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Šafárik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Press, 2019, s. 521-531.</w:t>
      </w:r>
    </w:p>
    <w:p w:rsidR="005637EA" w:rsidRPr="00091ABE" w:rsidRDefault="001F289F" w:rsidP="00091ABE">
      <w:pPr>
        <w:pStyle w:val="Akapitzlist"/>
        <w:numPr>
          <w:ilvl w:val="0"/>
          <w:numId w:val="3"/>
        </w:numPr>
        <w:jc w:val="both"/>
        <w:rPr>
          <w:rFonts w:ascii="Garamond" w:hAnsi="Garamond"/>
          <w:i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 xml:space="preserve"> </w:t>
      </w:r>
      <w:r w:rsidR="005637EA"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„Nowe technologie w dystrybucji ubezpieczeń - bariery i ułatwienia w prawie polskim i unijnym. Wybrane zagadnienia prawne”, Prawo Asekuracyjne nr 2/2019, s. 90-109 ( wspólnie z M. </w:t>
      </w:r>
      <w:proofErr w:type="spellStart"/>
      <w:r w:rsidR="005637EA" w:rsidRPr="00091ABE">
        <w:rPr>
          <w:rFonts w:ascii="Garamond" w:hAnsi="Garamond"/>
          <w:i/>
          <w:iCs/>
          <w:sz w:val="24"/>
          <w:szCs w:val="24"/>
          <w:lang w:val="pl-PL"/>
        </w:rPr>
        <w:t>Frasem</w:t>
      </w:r>
      <w:proofErr w:type="spellEnd"/>
      <w:r w:rsidR="005637EA" w:rsidRPr="00091ABE">
        <w:rPr>
          <w:rFonts w:ascii="Garamond" w:hAnsi="Garamond"/>
          <w:i/>
          <w:iCs/>
          <w:sz w:val="24"/>
          <w:szCs w:val="24"/>
          <w:lang w:val="pl-PL"/>
        </w:rPr>
        <w:t>)</w:t>
      </w:r>
      <w:r w:rsidR="005637EA" w:rsidRPr="00091ABE">
        <w:rPr>
          <w:rFonts w:ascii="Garamond" w:eastAsia="Times New Roman" w:hAnsi="Garamond" w:cs="Times New Roman"/>
          <w:sz w:val="24"/>
          <w:szCs w:val="24"/>
          <w:lang w:val="pl-PL"/>
        </w:rPr>
        <w:t xml:space="preserve"> </w:t>
      </w:r>
    </w:p>
    <w:p w:rsidR="005637EA" w:rsidRPr="00091ABE" w:rsidRDefault="005637EA" w:rsidP="00091ABE">
      <w:pPr>
        <w:pStyle w:val="Akapitzlist"/>
        <w:numPr>
          <w:ilvl w:val="0"/>
          <w:numId w:val="3"/>
        </w:numPr>
        <w:jc w:val="both"/>
        <w:rPr>
          <w:rFonts w:ascii="Garamond" w:hAnsi="Garamond"/>
          <w:i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Zakazane powiązania podmiotowe i bliskie powiązania pośredników ubezpieczeniowych w ustawie o dystrybucji ubezpieczeń, Wiadomości Ubezpieczeniowe nr 3 (2019) , s. 39-49</w:t>
      </w:r>
    </w:p>
    <w:p w:rsidR="005637EA" w:rsidRPr="00091ABE" w:rsidRDefault="005637EA" w:rsidP="00091ABE">
      <w:pPr>
        <w:pStyle w:val="Akapitzlist"/>
        <w:numPr>
          <w:ilvl w:val="0"/>
          <w:numId w:val="3"/>
        </w:numPr>
        <w:jc w:val="both"/>
        <w:rPr>
          <w:rFonts w:ascii="Garamond" w:hAnsi="Garamond"/>
          <w:i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Wielka encyklopedia prawa. T. 17, Prawo publiczne gospodarcze / red. Anna Walaszek-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Pyzioł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- Warszawa: Fundacja "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Ubi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societas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ibi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ius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>", 2019, hasła</w:t>
      </w:r>
    </w:p>
    <w:p w:rsidR="005C4383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</w:rPr>
      </w:pPr>
      <w:r w:rsidRPr="00091ABE">
        <w:rPr>
          <w:rFonts w:ascii="Garamond" w:hAnsi="Garamond"/>
          <w:b/>
          <w:iCs/>
          <w:sz w:val="24"/>
          <w:szCs w:val="24"/>
        </w:rPr>
        <w:t xml:space="preserve">2018 </w:t>
      </w:r>
    </w:p>
    <w:p w:rsidR="002E0324" w:rsidRPr="00091ABE" w:rsidRDefault="00164A21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>„Intellectual Property in the Insurance Distribution : Remarks on the Background of Polish Law</w:t>
      </w:r>
      <w:r w:rsidRPr="00091ABE">
        <w:rPr>
          <w:rFonts w:ascii="Garamond" w:hAnsi="Garamond"/>
          <w:bCs/>
          <w:i/>
          <w:iCs/>
          <w:sz w:val="24"/>
          <w:szCs w:val="24"/>
        </w:rPr>
        <w:t xml:space="preserve"> (w:)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Právo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obchod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ekonomika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8 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zborník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príspevkov</w:t>
      </w:r>
      <w:proofErr w:type="spellEnd"/>
      <w:r w:rsidRPr="00091ABE">
        <w:rPr>
          <w:rFonts w:ascii="Garamond" w:hAnsi="Garamond"/>
          <w:bCs/>
          <w:i/>
          <w:iCs/>
          <w:sz w:val="24"/>
          <w:szCs w:val="24"/>
        </w:rPr>
        <w:t xml:space="preserve"> / </w:t>
      </w:r>
      <w:r w:rsidRPr="00091ABE">
        <w:rPr>
          <w:rFonts w:ascii="Garamond" w:hAnsi="Garamond"/>
          <w:i/>
          <w:iCs/>
          <w:sz w:val="24"/>
          <w:szCs w:val="24"/>
        </w:rPr>
        <w:t xml:space="preserve">eds.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Jozef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Suchoža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Ján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Husár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Regina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Hučková</w:t>
      </w:r>
      <w:proofErr w:type="spellEnd"/>
      <w:r w:rsidRPr="00091ABE">
        <w:rPr>
          <w:rFonts w:ascii="Garamond" w:hAnsi="Garamond"/>
          <w:bCs/>
          <w:i/>
          <w:iCs/>
          <w:sz w:val="24"/>
          <w:szCs w:val="24"/>
        </w:rPr>
        <w:t xml:space="preserve">. -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Košice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Univerzita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P.J.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Šafárika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>, 2018</w:t>
      </w:r>
      <w:r w:rsidRPr="00091ABE">
        <w:rPr>
          <w:rFonts w:ascii="Garamond" w:hAnsi="Garamond"/>
          <w:bCs/>
          <w:i/>
          <w:iCs/>
          <w:sz w:val="24"/>
          <w:szCs w:val="24"/>
        </w:rPr>
        <w:t xml:space="preserve">. - </w:t>
      </w:r>
      <w:r w:rsidRPr="00091ABE">
        <w:rPr>
          <w:rFonts w:ascii="Garamond" w:hAnsi="Garamond"/>
          <w:i/>
          <w:iCs/>
          <w:sz w:val="24"/>
          <w:szCs w:val="24"/>
        </w:rPr>
        <w:t>S. 79-90</w:t>
      </w:r>
      <w:r w:rsidRPr="00091ABE">
        <w:rPr>
          <w:rFonts w:ascii="Garamond" w:hAnsi="Garamond"/>
          <w:bCs/>
          <w:i/>
          <w:iCs/>
          <w:sz w:val="24"/>
          <w:szCs w:val="24"/>
        </w:rPr>
        <w:t xml:space="preserve">. -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Summ</w:t>
      </w:r>
      <w:proofErr w:type="spellEnd"/>
      <w:r w:rsidRPr="00091ABE">
        <w:rPr>
          <w:rFonts w:ascii="Garamond" w:hAnsi="Garamond"/>
          <w:bCs/>
          <w:i/>
          <w:iCs/>
          <w:sz w:val="24"/>
          <w:szCs w:val="24"/>
        </w:rPr>
        <w:t xml:space="preserve">. -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Podano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ISSN 2453-921X</w:t>
      </w:r>
      <w:r w:rsidRPr="00091ABE">
        <w:rPr>
          <w:rFonts w:ascii="Garamond" w:hAnsi="Garamond"/>
          <w:bCs/>
          <w:i/>
          <w:iCs/>
          <w:sz w:val="24"/>
          <w:szCs w:val="24"/>
        </w:rPr>
        <w:t xml:space="preserve">. -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Bibliogr</w:t>
      </w:r>
      <w:proofErr w:type="spellEnd"/>
      <w:r w:rsidRPr="00091ABE">
        <w:rPr>
          <w:rFonts w:ascii="Garamond" w:hAnsi="Garamond"/>
          <w:bCs/>
          <w:i/>
          <w:iCs/>
          <w:sz w:val="24"/>
          <w:szCs w:val="24"/>
        </w:rPr>
        <w:t xml:space="preserve">. - </w:t>
      </w:r>
      <w:r w:rsidRPr="00091ABE">
        <w:rPr>
          <w:rFonts w:ascii="Garamond" w:hAnsi="Garamond"/>
          <w:i/>
          <w:iCs/>
          <w:sz w:val="24"/>
          <w:szCs w:val="24"/>
        </w:rPr>
        <w:t xml:space="preserve">ISBN 978-80-8152-649-7 –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wspólnie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z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Aleksandrą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Nowak-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Gruc</w:t>
      </w:r>
      <w:r w:rsidR="002E0324" w:rsidRPr="00091ABE">
        <w:rPr>
          <w:rFonts w:ascii="Garamond" w:hAnsi="Garamond"/>
          <w:i/>
          <w:iCs/>
          <w:sz w:val="24"/>
          <w:szCs w:val="24"/>
        </w:rPr>
        <w:t>ą</w:t>
      </w:r>
      <w:proofErr w:type="spellEnd"/>
    </w:p>
    <w:p w:rsidR="002E0324" w:rsidRPr="00091ABE" w:rsidRDefault="00164A21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“Nadzór nad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działanością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brokerską” (w:) Dystrybucja ubezpieczeń w działalności brokerskiej, Stowarzyszenie Brokerów Ubezpieczeniowych I Reasekuracyjnych, Warszawa 2018, s.115-132.</w:t>
      </w:r>
    </w:p>
    <w:p w:rsidR="002E0324" w:rsidRPr="00091ABE" w:rsidRDefault="00164A21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 xml:space="preserve">"The significance and legal character of information transferred between EIOPA and the Polish Financial Supervision Authority (KNF) in the context of cooperation and micro-prudential supervision over insurance distributors" (in): “Insurance Challenges of Anno Domini 2018”, K.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Malinowska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A.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Tarasiuk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(Eds.) 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Poltext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>, Warszawa 2018, s. 3-19. ISBN 978-83-7561-915-7</w:t>
      </w:r>
      <w:r w:rsidR="002E0324" w:rsidRPr="00091ABE">
        <w:rPr>
          <w:rFonts w:ascii="Garamond" w:hAnsi="Garamond"/>
          <w:i/>
          <w:iCs/>
          <w:sz w:val="24"/>
          <w:szCs w:val="24"/>
        </w:rPr>
        <w:t xml:space="preserve"> </w:t>
      </w:r>
    </w:p>
    <w:p w:rsidR="002E0324" w:rsidRPr="00091ABE" w:rsidRDefault="00164A21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  <w:lang w:val="en"/>
        </w:rPr>
        <w:t xml:space="preserve">“Practicing a medical profession as part of a medical activity - controversy in Polish law”                                                     w: </w:t>
      </w:r>
      <w:r w:rsidRPr="00091ABE">
        <w:rPr>
          <w:rFonts w:ascii="Garamond" w:hAnsi="Garamond"/>
          <w:i/>
          <w:iCs/>
          <w:sz w:val="24"/>
          <w:szCs w:val="24"/>
        </w:rPr>
        <w:t xml:space="preserve"> “27.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Posvetovanje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Medicina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pravo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in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družba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sodobni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izzivi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in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dileme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”, s. 249-263, j.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eng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lastRenderedPageBreak/>
        <w:t>Univerzitetna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založba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Univerze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>, Maribor, 2018, ISBN: 978-961-286-147-6, DOI: 10.18690/978-961-286-147-6.20.</w:t>
      </w:r>
      <w:r w:rsidR="002E0324" w:rsidRPr="00091ABE">
        <w:rPr>
          <w:rFonts w:ascii="Garamond" w:hAnsi="Garamond"/>
          <w:i/>
          <w:iCs/>
          <w:sz w:val="24"/>
          <w:szCs w:val="24"/>
        </w:rPr>
        <w:t xml:space="preserve"> </w:t>
      </w:r>
    </w:p>
    <w:p w:rsidR="002E0324" w:rsidRPr="00091ABE" w:rsidRDefault="00164A21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</w:rPr>
        <w:t xml:space="preserve"> “Information as a public law instrument of customer (consumer) protection on the economic insurance market. Considerations against the background of the Directive (EU) 2016/97 of the European Parliament and of the Council of 20 January 2016 on insurance distribution (IDD)”, (in: ) ”The influence of the European legislation on national legal systems in the field of consumer protection”, A.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Viglianisi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Ferraro, M.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Jagielska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and M.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Selucka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(Eds.), CEDAM 2018, pp. 245-255. 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ISBN: 8813365373.</w:t>
      </w:r>
      <w:r w:rsidR="002E0324"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</w:p>
    <w:p w:rsidR="002E0324" w:rsidRPr="00091ABE" w:rsidRDefault="00164A21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„Specyfika działalności Poczty Polskiej S.A. jako dostawcy usług płatniczych w zakresie ochrony klienta poprzez informację. Uwagi de lege lata i de lege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ferenda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>” (w:) Sektory strukturalne, red. M. Królikowska-Olczak, Warszawa 2018, s.329 -341 – wspólnie z Janem Byrskim ISBN 978-83-812-8754-8 ; 978-83-812-8755-5</w:t>
      </w:r>
      <w:r w:rsidR="002E0324"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</w:p>
    <w:p w:rsidR="005637EA" w:rsidRPr="00091ABE" w:rsidRDefault="00164A21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„Usługa doradztwa wykonywana przez pośrednika ubezpieczeniowego względem klienta wynikająca z dyrektywy 2016/97 z 20.1.2016 r. w sprawie dystrybucji ubezpieczeń</w:t>
      </w:r>
      <w:r w:rsidRPr="00091ABE">
        <w:rPr>
          <w:rFonts w:ascii="Garamond" w:hAnsi="Garamond"/>
          <w:iCs/>
          <w:sz w:val="24"/>
          <w:szCs w:val="24"/>
          <w:lang w:val="pl-PL"/>
        </w:rPr>
        <w:t>” (w:) 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Ochrona klienta na rynku usług finansowych w świetle aktualnych problemów i regulacji prawnych</w:t>
      </w:r>
      <w:r w:rsidRPr="00091ABE">
        <w:rPr>
          <w:rFonts w:ascii="Garamond" w:hAnsi="Garamond"/>
          <w:iCs/>
          <w:sz w:val="24"/>
          <w:szCs w:val="24"/>
          <w:lang w:val="pl-PL"/>
        </w:rPr>
        <w:t>”, red. E. Rutkowska-Tomaszewska, Warszawa 2017, s. 331-343.</w:t>
      </w:r>
    </w:p>
    <w:p w:rsidR="005637EA" w:rsidRPr="00091ABE" w:rsidRDefault="005637EA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„Podejmowanie i wykonywanie działalności transgranicznej przez pośredników ubezpieczeniowych w UE. Aspekty publicznoprawne”,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Prawo Asekuracyjne, nr 1/2018  s. 3-20,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ISSN: 1233-5681,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lista:b</w:t>
      </w:r>
      <w:proofErr w:type="spellEnd"/>
    </w:p>
    <w:p w:rsidR="005637EA" w:rsidRPr="007B27A1" w:rsidRDefault="005637EA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Recenzja książki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pt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„N</w:t>
      </w:r>
      <w:r w:rsidR="007B27A1">
        <w:rPr>
          <w:rFonts w:ascii="Garamond" w:hAnsi="Garamond"/>
          <w:i/>
          <w:iCs/>
          <w:sz w:val="24"/>
          <w:szCs w:val="24"/>
          <w:lang w:val="pl-PL"/>
        </w:rPr>
        <w:t xml:space="preserve">owe zasady dystrybucji ubezpieczeń”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redakcja naukowa: Jakub Pokrzywniak; </w:t>
      </w:r>
      <w:r w:rsidRPr="007B27A1">
        <w:rPr>
          <w:rFonts w:ascii="Garamond" w:hAnsi="Garamond"/>
          <w:iCs/>
          <w:sz w:val="24"/>
          <w:szCs w:val="24"/>
          <w:lang w:val="pl-PL"/>
        </w:rPr>
        <w:t xml:space="preserve">pozostali autorzy: Tomasz Kwieciński, Piotr </w:t>
      </w:r>
      <w:proofErr w:type="spellStart"/>
      <w:r w:rsidRPr="007B27A1">
        <w:rPr>
          <w:rFonts w:ascii="Garamond" w:hAnsi="Garamond"/>
          <w:iCs/>
          <w:sz w:val="24"/>
          <w:szCs w:val="24"/>
          <w:lang w:val="pl-PL"/>
        </w:rPr>
        <w:t>Lissoń</w:t>
      </w:r>
      <w:proofErr w:type="spellEnd"/>
      <w:r w:rsidRPr="007B27A1">
        <w:rPr>
          <w:rFonts w:ascii="Garamond" w:hAnsi="Garamond"/>
          <w:iCs/>
          <w:sz w:val="24"/>
          <w:szCs w:val="24"/>
          <w:lang w:val="pl-PL"/>
        </w:rPr>
        <w:t xml:space="preserve">, Marek </w:t>
      </w:r>
      <w:proofErr w:type="spellStart"/>
      <w:r w:rsidRPr="007B27A1">
        <w:rPr>
          <w:rFonts w:ascii="Garamond" w:hAnsi="Garamond"/>
          <w:iCs/>
          <w:sz w:val="24"/>
          <w:szCs w:val="24"/>
          <w:lang w:val="pl-PL"/>
        </w:rPr>
        <w:t>Porzeżyński</w:t>
      </w:r>
      <w:proofErr w:type="spellEnd"/>
      <w:r w:rsidRPr="007B27A1">
        <w:rPr>
          <w:rFonts w:ascii="Garamond" w:hAnsi="Garamond"/>
          <w:iCs/>
          <w:sz w:val="24"/>
          <w:szCs w:val="24"/>
          <w:lang w:val="pl-PL"/>
        </w:rPr>
        <w:t>, Marek Prędki, Aleksandra Przybysz, Anna Urbańczyk, Agnieszka Wiercińska-</w:t>
      </w:r>
      <w:proofErr w:type="spellStart"/>
      <w:r w:rsidRPr="007B27A1">
        <w:rPr>
          <w:rFonts w:ascii="Garamond" w:hAnsi="Garamond"/>
          <w:iCs/>
          <w:sz w:val="24"/>
          <w:szCs w:val="24"/>
          <w:lang w:val="pl-PL"/>
        </w:rPr>
        <w:t>Krużewska</w:t>
      </w:r>
      <w:proofErr w:type="spellEnd"/>
      <w:r w:rsidRPr="007B27A1">
        <w:rPr>
          <w:rFonts w:ascii="Garamond" w:hAnsi="Garamond"/>
          <w:iCs/>
          <w:sz w:val="24"/>
          <w:szCs w:val="24"/>
          <w:lang w:val="pl-PL"/>
        </w:rPr>
        <w:t>, Wydawnictwo Wolters Kluwer, Warszawa 2018, ss. 285 (w:) Prawo Asekuracyjne nr 3/2018.</w:t>
      </w:r>
    </w:p>
    <w:p w:rsidR="005637EA" w:rsidRPr="00091ABE" w:rsidRDefault="005637EA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7B27A1">
        <w:rPr>
          <w:rFonts w:ascii="Garamond" w:hAnsi="Garamond"/>
          <w:i/>
          <w:iCs/>
          <w:sz w:val="24"/>
          <w:szCs w:val="24"/>
          <w:lang w:val="pl-PL"/>
        </w:rPr>
        <w:t>Recenzja monografii Jana Byrskiego „Outsourcing w działalności dostawców usług płatniczych</w:t>
      </w:r>
      <w:r w:rsidR="007B27A1">
        <w:rPr>
          <w:rFonts w:ascii="Garamond" w:hAnsi="Garamond"/>
          <w:i/>
          <w:iCs/>
          <w:sz w:val="24"/>
          <w:szCs w:val="24"/>
          <w:lang w:val="pl-PL"/>
        </w:rPr>
        <w:t>”</w:t>
      </w:r>
      <w:r w:rsidRPr="007B27A1">
        <w:rPr>
          <w:rFonts w:ascii="Garamond" w:hAnsi="Garamond"/>
          <w:i/>
          <w:iCs/>
          <w:sz w:val="24"/>
          <w:szCs w:val="24"/>
          <w:lang w:val="pl-PL"/>
        </w:rPr>
        <w:t>,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Wydawnictwo C.H. Beck, Warszawa 2018, ss. 527 (w:)  Monitor Prawa Bankowego nr 4/2018, s.106-111. Lista: b</w:t>
      </w:r>
    </w:p>
    <w:p w:rsidR="005637EA" w:rsidRPr="00091ABE" w:rsidRDefault="005637EA" w:rsidP="00091ABE">
      <w:pPr>
        <w:pStyle w:val="Akapitzlist"/>
        <w:numPr>
          <w:ilvl w:val="0"/>
          <w:numId w:val="4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 xml:space="preserve">Recenzja książki pod red. naukową Jakuba Pokrzywniaka pt. "Nowe zasady dystrybucji ubezpieczeń" Prawo Asekuracyjne. - nr 3 (96) (2018) , s. 91-94 </w:t>
      </w:r>
    </w:p>
    <w:p w:rsidR="005637EA" w:rsidRPr="00091ABE" w:rsidRDefault="005637EA" w:rsidP="00091ABE">
      <w:pPr>
        <w:pStyle w:val="Akapitzlist"/>
        <w:jc w:val="both"/>
        <w:rPr>
          <w:rFonts w:ascii="Garamond" w:hAnsi="Garamond"/>
          <w:iCs/>
          <w:sz w:val="24"/>
          <w:szCs w:val="24"/>
          <w:lang w:val="pl-PL"/>
        </w:rPr>
      </w:pP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2017</w:t>
      </w:r>
    </w:p>
    <w:p w:rsidR="002E0324" w:rsidRPr="00091ABE" w:rsidRDefault="00164A21" w:rsidP="00091ABE">
      <w:pPr>
        <w:pStyle w:val="Akapitzlist"/>
        <w:numPr>
          <w:ilvl w:val="0"/>
          <w:numId w:val="5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“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Publicyzacja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regulacji dystrybucji usług ubezpieczeniowych</w:t>
      </w:r>
      <w:r w:rsidRPr="00091ABE">
        <w:rPr>
          <w:rFonts w:ascii="Garamond" w:hAnsi="Garamond"/>
          <w:iCs/>
          <w:sz w:val="24"/>
          <w:szCs w:val="24"/>
          <w:lang w:val="pl-PL"/>
        </w:rPr>
        <w:t>” w: 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Dystrybucja usług ubezpieczeniowych. Wybrane zagadnienia prawne”, red. B.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Gnela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>, M. Szaraniec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s. 66-79,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Difin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Warszawa, 2017, ISBN: 978-83-8085-523-6</w:t>
      </w:r>
    </w:p>
    <w:p w:rsidR="005637EA" w:rsidRPr="00091ABE" w:rsidRDefault="00164A21" w:rsidP="00091ABE">
      <w:pPr>
        <w:pStyle w:val="Akapitzlist"/>
        <w:numPr>
          <w:ilvl w:val="0"/>
          <w:numId w:val="5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 xml:space="preserve">“The Admissibility to Grant Mixed Joint Procuration in Polish Law” </w:t>
      </w:r>
      <w:proofErr w:type="spellStart"/>
      <w:r w:rsidRPr="00091ABE">
        <w:rPr>
          <w:rFonts w:ascii="Garamond" w:hAnsi="Garamond"/>
          <w:iCs/>
          <w:sz w:val="24"/>
          <w:szCs w:val="24"/>
        </w:rPr>
        <w:t>Źródło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Právo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obchod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ekonomika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7</w:t>
      </w:r>
      <w:r w:rsidRPr="00091ABE">
        <w:rPr>
          <w:rFonts w:ascii="Garamond" w:hAnsi="Garamond"/>
          <w:iCs/>
          <w:sz w:val="24"/>
          <w:szCs w:val="24"/>
        </w:rPr>
        <w:t xml:space="preserve">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zborník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príspevkov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s. 472-481, j.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eng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Univerzita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P.J.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Šafárika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v </w:t>
      </w:r>
      <w:proofErr w:type="spellStart"/>
      <w:r w:rsidRPr="00091ABE">
        <w:rPr>
          <w:rFonts w:ascii="Garamond" w:hAnsi="Garamond"/>
          <w:iCs/>
          <w:sz w:val="24"/>
          <w:szCs w:val="24"/>
        </w:rPr>
        <w:t>Košiciach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Košice</w:t>
      </w:r>
      <w:proofErr w:type="spellEnd"/>
      <w:r w:rsidRPr="00091ABE">
        <w:rPr>
          <w:rFonts w:ascii="Garamond" w:hAnsi="Garamond"/>
          <w:iCs/>
          <w:sz w:val="24"/>
          <w:szCs w:val="24"/>
        </w:rPr>
        <w:t>, 2017, ISBN: 978-80-8152-528-5</w:t>
      </w:r>
    </w:p>
    <w:p w:rsidR="005637EA" w:rsidRPr="00091ABE" w:rsidRDefault="005637EA" w:rsidP="00091ABE">
      <w:pPr>
        <w:pStyle w:val="Akapitzlist"/>
        <w:numPr>
          <w:ilvl w:val="0"/>
          <w:numId w:val="5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bCs/>
          <w:i/>
          <w:iCs/>
          <w:sz w:val="24"/>
          <w:szCs w:val="24"/>
        </w:rPr>
        <w:t xml:space="preserve">„Administrative Decisions Addressed to Insurance Intermediaries Issued by the EIOPA -                                               a Macro-prudential Supervision Instrument for Consumer Protection” </w:t>
      </w:r>
      <w:r w:rsidRPr="00091ABE">
        <w:rPr>
          <w:rFonts w:ascii="Garamond" w:hAnsi="Garamond"/>
          <w:iCs/>
          <w:sz w:val="24"/>
          <w:szCs w:val="24"/>
        </w:rPr>
        <w:t xml:space="preserve">nr 12 (972), j.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eng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2017, ISSN: 1898-6447, CC: CC-BY-NC-ND </w:t>
      </w:r>
      <w:proofErr w:type="spellStart"/>
      <w:r w:rsidRPr="00091ABE">
        <w:rPr>
          <w:rFonts w:ascii="Garamond" w:hAnsi="Garamond"/>
          <w:iCs/>
          <w:sz w:val="24"/>
          <w:szCs w:val="24"/>
        </w:rPr>
        <w:t>Czasopismo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Zeszyty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Naukowe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Uniwersytetu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Ekonomicznego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w </w:t>
      </w:r>
      <w:proofErr w:type="spellStart"/>
      <w:r w:rsidRPr="00091ABE">
        <w:rPr>
          <w:rFonts w:ascii="Garamond" w:hAnsi="Garamond"/>
          <w:iCs/>
          <w:sz w:val="24"/>
          <w:szCs w:val="24"/>
        </w:rPr>
        <w:t>Krakowie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Rok</w:t>
      </w:r>
      <w:proofErr w:type="spellEnd"/>
      <w:r w:rsidRPr="00091ABE">
        <w:rPr>
          <w:rFonts w:ascii="Garamond" w:hAnsi="Garamond"/>
          <w:iCs/>
          <w:sz w:val="24"/>
          <w:szCs w:val="24"/>
        </w:rPr>
        <w:t>: 2017 Lista: b</w:t>
      </w:r>
    </w:p>
    <w:p w:rsidR="005637EA" w:rsidRPr="00091ABE" w:rsidRDefault="005637EA" w:rsidP="00091ABE">
      <w:pPr>
        <w:pStyle w:val="Akapitzlist"/>
        <w:numPr>
          <w:ilvl w:val="0"/>
          <w:numId w:val="5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„Przyszły model pośrednictwa ubezpieczeniowego w Polsce w zakresie świadczenia usługi doradztwa - propozycje na tle dyrektywy w sprawie dystrybucji ubezpieczeń (IDD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)” nr 2 (91), s. 32-43,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2017, ISSN: 1233-5681 Czasopismo: Prawo Asekuracyjne Rok: 2017 Lista: b</w:t>
      </w:r>
    </w:p>
    <w:p w:rsidR="00164A21" w:rsidRPr="00091ABE" w:rsidRDefault="00164A21" w:rsidP="00091ABE">
      <w:pPr>
        <w:pStyle w:val="Akapitzlist"/>
        <w:jc w:val="both"/>
        <w:rPr>
          <w:rFonts w:ascii="Garamond" w:hAnsi="Garamond"/>
          <w:iCs/>
          <w:sz w:val="24"/>
          <w:szCs w:val="24"/>
          <w:lang w:val="pl-PL"/>
        </w:rPr>
      </w:pPr>
    </w:p>
    <w:p w:rsidR="007B27A1" w:rsidRDefault="007B27A1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lastRenderedPageBreak/>
        <w:t>2016</w:t>
      </w:r>
    </w:p>
    <w:p w:rsidR="00164A21" w:rsidRPr="00091ABE" w:rsidRDefault="00164A21" w:rsidP="00091ABE">
      <w:pPr>
        <w:pStyle w:val="Akapitzlist"/>
        <w:numPr>
          <w:ilvl w:val="0"/>
          <w:numId w:val="6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 xml:space="preserve">“The Institution of Examining Complaints on Financial Market and Establishing Financial Ombudsman as Public Law Protection for Customer Insurance Service in Poland” </w:t>
      </w:r>
      <w:proofErr w:type="spellStart"/>
      <w:r w:rsidRPr="00091ABE">
        <w:rPr>
          <w:rFonts w:ascii="Garamond" w:hAnsi="Garamond"/>
          <w:iCs/>
          <w:sz w:val="24"/>
          <w:szCs w:val="24"/>
        </w:rPr>
        <w:t>Źródło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Právo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obchod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ekonomika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6 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zborník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príspevkov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s. 524-532, j.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eng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Univerzita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Pavla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Jozefa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Šafárika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Košice</w:t>
      </w:r>
      <w:proofErr w:type="spellEnd"/>
      <w:r w:rsidRPr="00091ABE">
        <w:rPr>
          <w:rFonts w:ascii="Garamond" w:hAnsi="Garamond"/>
          <w:iCs/>
          <w:sz w:val="24"/>
          <w:szCs w:val="24"/>
        </w:rPr>
        <w:t>, 2016, ISBN: 978-80-8152-443-1</w:t>
      </w:r>
    </w:p>
    <w:p w:rsidR="002D0D7C" w:rsidRPr="00091ABE" w:rsidRDefault="00164A21" w:rsidP="00091ABE">
      <w:pPr>
        <w:pStyle w:val="Akapitzlist"/>
        <w:numPr>
          <w:ilvl w:val="0"/>
          <w:numId w:val="6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>“The Rules for Dealing with Complaints by Financial Institutions as a New Tool to Protect Customer Financial Market in Poland”</w:t>
      </w:r>
      <w:r w:rsidRPr="00091ABE">
        <w:rPr>
          <w:rFonts w:ascii="Garamond" w:hAnsi="Garamond"/>
          <w:iCs/>
          <w:sz w:val="24"/>
          <w:szCs w:val="24"/>
        </w:rPr>
        <w:t xml:space="preserve">  </w:t>
      </w:r>
      <w:proofErr w:type="spellStart"/>
      <w:r w:rsidRPr="00091ABE">
        <w:rPr>
          <w:rFonts w:ascii="Garamond" w:hAnsi="Garamond"/>
          <w:iCs/>
          <w:sz w:val="24"/>
          <w:szCs w:val="24"/>
        </w:rPr>
        <w:t>Źródło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Pravotvorčestvo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pravoprimenenie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kak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faktor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èffektivnogo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razvitiâ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sovremennych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èkonomičeskih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sistem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sbornik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naučnyh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statej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s. 94-97, j.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eng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GrGU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im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. Â.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Kupaly</w:t>
      </w:r>
      <w:proofErr w:type="spellEnd"/>
      <w:r w:rsidRPr="00091ABE">
        <w:rPr>
          <w:rFonts w:ascii="Garamond" w:hAnsi="Garamond"/>
          <w:iCs/>
          <w:sz w:val="24"/>
          <w:szCs w:val="24"/>
        </w:rPr>
        <w:t>, Grodno, 2016, ISBN: 978-985-515-973-6</w:t>
      </w:r>
    </w:p>
    <w:p w:rsidR="002D0D7C" w:rsidRPr="00091ABE" w:rsidRDefault="002D0D7C" w:rsidP="00091ABE">
      <w:pPr>
        <w:pStyle w:val="Akapitzlist"/>
        <w:numPr>
          <w:ilvl w:val="0"/>
          <w:numId w:val="6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 xml:space="preserve">“The Role of Recommendations and Guidelines of the Financial Supervision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Commision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(KNF) in Combating the Irregularities on the Banking and Insurance Market in Polan</w:t>
      </w:r>
      <w:r w:rsidRPr="00091ABE">
        <w:rPr>
          <w:rFonts w:ascii="Garamond" w:hAnsi="Garamond"/>
          <w:iCs/>
          <w:sz w:val="24"/>
          <w:szCs w:val="24"/>
        </w:rPr>
        <w:t xml:space="preserve">d” R. 4, č. 1, s. 24-34, j.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eng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2016, ISSN: 1339-3995 </w:t>
      </w:r>
      <w:proofErr w:type="spellStart"/>
      <w:r w:rsidRPr="00091ABE">
        <w:rPr>
          <w:rFonts w:ascii="Garamond" w:hAnsi="Garamond"/>
          <w:iCs/>
          <w:sz w:val="24"/>
          <w:szCs w:val="24"/>
        </w:rPr>
        <w:t>Czasopismo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Studia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iuridica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Cassoviensia</w:t>
      </w:r>
      <w:proofErr w:type="spellEnd"/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2015</w:t>
      </w:r>
    </w:p>
    <w:p w:rsidR="00164A21" w:rsidRPr="00091ABE" w:rsidRDefault="00164A21" w:rsidP="00091ABE">
      <w:pPr>
        <w:pStyle w:val="Akapitzlist"/>
        <w:numPr>
          <w:ilvl w:val="0"/>
          <w:numId w:val="7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Ochronne reżimy adresata informacji jako słabszej strony stosunku ubezpieczenia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„Informacja w ubezpieczeniach gospodarczych”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praca zbiorowa pod red.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Moniki Szaraniec, Warszawa 2015, s. 20-35, ISBN 978-83-264-9470-3.</w:t>
      </w:r>
    </w:p>
    <w:p w:rsidR="00164A21" w:rsidRPr="00091ABE" w:rsidRDefault="00164A21" w:rsidP="00091ABE">
      <w:pPr>
        <w:pStyle w:val="Akapitzlist"/>
        <w:numPr>
          <w:ilvl w:val="0"/>
          <w:numId w:val="7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„Reżimy ochronne ubezpieczonego w umowie ubezpieczenia  na cudzy rachunek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‘Współczesne wyzwania prawa konsumenckiego”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praca zbiorowa pod red.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Kingi Michałowskiej, Warszawa 2015, S. 119-129, ISBN: 978-83-255-7855-8.</w:t>
      </w:r>
      <w:r w:rsidR="002D0D7C" w:rsidRPr="00091ABE">
        <w:rPr>
          <w:rFonts w:ascii="Garamond" w:hAnsi="Garamond"/>
          <w:iCs/>
          <w:sz w:val="24"/>
          <w:szCs w:val="24"/>
          <w:lang w:val="pl-PL"/>
        </w:rPr>
        <w:t xml:space="preserve"> </w:t>
      </w:r>
      <w:r w:rsidR="002D0D7C" w:rsidRPr="00091ABE">
        <w:rPr>
          <w:rFonts w:ascii="Garamond" w:hAnsi="Garamond"/>
          <w:sz w:val="24"/>
          <w:szCs w:val="24"/>
        </w:rPr>
        <w:drawing>
          <wp:inline distT="0" distB="0" distL="0" distR="0">
            <wp:extent cx="5760720" cy="6339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2014</w:t>
      </w:r>
    </w:p>
    <w:p w:rsidR="00164A21" w:rsidRPr="00091ABE" w:rsidRDefault="00164A21" w:rsidP="00091ABE">
      <w:pPr>
        <w:pStyle w:val="Akapitzlist"/>
        <w:numPr>
          <w:ilvl w:val="0"/>
          <w:numId w:val="8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Samoregulacja rynku usług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bancassurance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jako efekt nieprawidłowości w ich funkcjonowaniu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„Nowe typy usług w działalności gospodarczej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praca zbiorowa pod red. </w:t>
      </w:r>
      <w:r w:rsidRPr="00091ABE">
        <w:rPr>
          <w:rFonts w:ascii="Garamond" w:hAnsi="Garamond"/>
          <w:iCs/>
          <w:sz w:val="24"/>
          <w:szCs w:val="24"/>
        </w:rPr>
        <w:t xml:space="preserve">Anny </w:t>
      </w:r>
      <w:proofErr w:type="spellStart"/>
      <w:r w:rsidRPr="00091ABE">
        <w:rPr>
          <w:rFonts w:ascii="Garamond" w:hAnsi="Garamond"/>
          <w:iCs/>
          <w:sz w:val="24"/>
          <w:szCs w:val="24"/>
        </w:rPr>
        <w:t>Walaszek-Pyzioł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Tomasza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Długosza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Difin</w:t>
      </w:r>
      <w:proofErr w:type="spellEnd"/>
      <w:r w:rsidRPr="00091ABE">
        <w:rPr>
          <w:rFonts w:ascii="Garamond" w:hAnsi="Garamond"/>
          <w:iCs/>
          <w:sz w:val="24"/>
          <w:szCs w:val="24"/>
        </w:rPr>
        <w:t>, Warszawa 2014, s. 178-194. ISBN 978-83-7930-471-4.</w:t>
      </w:r>
    </w:p>
    <w:p w:rsidR="00164A21" w:rsidRPr="00091ABE" w:rsidRDefault="00164A21" w:rsidP="00091ABE">
      <w:pPr>
        <w:pStyle w:val="Akapitzlist"/>
        <w:numPr>
          <w:ilvl w:val="0"/>
          <w:numId w:val="8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Cs/>
          <w:sz w:val="24"/>
          <w:szCs w:val="24"/>
        </w:rPr>
        <w:t>„</w:t>
      </w:r>
      <w:r w:rsidRPr="00091ABE">
        <w:rPr>
          <w:rFonts w:ascii="Garamond" w:hAnsi="Garamond"/>
          <w:i/>
          <w:iCs/>
          <w:sz w:val="24"/>
          <w:szCs w:val="24"/>
        </w:rPr>
        <w:t xml:space="preserve">Professional activity as a kind of business activity – comments on the law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lege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lata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and de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lege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ferenda</w:t>
      </w:r>
      <w:r w:rsidRPr="00091ABE">
        <w:rPr>
          <w:rFonts w:ascii="Garamond" w:hAnsi="Garamond"/>
          <w:iCs/>
          <w:sz w:val="24"/>
          <w:szCs w:val="24"/>
        </w:rPr>
        <w:t>” (in:) “</w:t>
      </w:r>
      <w:r w:rsidRPr="00091ABE">
        <w:rPr>
          <w:rFonts w:ascii="Garamond" w:hAnsi="Garamond"/>
          <w:i/>
          <w:iCs/>
          <w:sz w:val="24"/>
          <w:szCs w:val="24"/>
        </w:rPr>
        <w:t>Directions of private law Development. Comments on the draft of book one of the Civil Code”</w:t>
      </w:r>
      <w:r w:rsidRPr="00091ABE">
        <w:rPr>
          <w:rFonts w:ascii="Garamond" w:hAnsi="Garamond"/>
          <w:iCs/>
          <w:sz w:val="24"/>
          <w:szCs w:val="24"/>
        </w:rPr>
        <w:t xml:space="preserve">, red. B.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Gnela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K.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Michałowska</w:t>
      </w:r>
      <w:proofErr w:type="spellEnd"/>
      <w:r w:rsidRPr="00091ABE">
        <w:rPr>
          <w:rFonts w:ascii="Garamond" w:hAnsi="Garamond"/>
          <w:iCs/>
          <w:sz w:val="24"/>
          <w:szCs w:val="24"/>
        </w:rPr>
        <w:t>, Warszawa 2014, s. 97-111, ISBN 978-83-7930-512-4.</w:t>
      </w:r>
    </w:p>
    <w:p w:rsidR="00164A21" w:rsidRPr="00091ABE" w:rsidRDefault="00164A21" w:rsidP="00091ABE">
      <w:pPr>
        <w:pStyle w:val="Akapitzlist"/>
        <w:numPr>
          <w:ilvl w:val="0"/>
          <w:numId w:val="8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Cs/>
          <w:sz w:val="24"/>
          <w:szCs w:val="24"/>
        </w:rPr>
        <w:t>“</w:t>
      </w:r>
      <w:r w:rsidRPr="00091ABE">
        <w:rPr>
          <w:rFonts w:ascii="Garamond" w:hAnsi="Garamond"/>
          <w:i/>
          <w:iCs/>
          <w:sz w:val="24"/>
          <w:szCs w:val="24"/>
        </w:rPr>
        <w:t>The Role and Character of Supervisory EIOPA Instruments above the Uniform Insurance Market the EU</w:t>
      </w:r>
      <w:r w:rsidRPr="00091ABE">
        <w:rPr>
          <w:rFonts w:ascii="Garamond" w:hAnsi="Garamond"/>
          <w:iCs/>
          <w:sz w:val="24"/>
          <w:szCs w:val="24"/>
        </w:rPr>
        <w:t>” (w:)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Social</w:t>
      </w:r>
      <w:r w:rsidRPr="00091ABE">
        <w:rPr>
          <w:rFonts w:ascii="Times New Roman" w:hAnsi="Times New Roman" w:cs="Times New Roman"/>
          <w:i/>
          <w:iCs/>
          <w:sz w:val="24"/>
          <w:szCs w:val="24"/>
        </w:rPr>
        <w:t>ʹ</w:t>
      </w:r>
      <w:r w:rsidRPr="00091ABE">
        <w:rPr>
          <w:rFonts w:ascii="Garamond" w:hAnsi="Garamond"/>
          <w:i/>
          <w:iCs/>
          <w:sz w:val="24"/>
          <w:szCs w:val="24"/>
        </w:rPr>
        <w:t>na</w:t>
      </w:r>
      <w:r w:rsidRPr="00091ABE">
        <w:rPr>
          <w:rFonts w:ascii="Garamond" w:hAnsi="Garamond" w:cs="Garamond"/>
          <w:i/>
          <w:iCs/>
          <w:sz w:val="24"/>
          <w:szCs w:val="24"/>
        </w:rPr>
        <w:t>â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rol</w:t>
      </w:r>
      <w:proofErr w:type="spellEnd"/>
      <w:r w:rsidRPr="00091ABE">
        <w:rPr>
          <w:rFonts w:ascii="Times New Roman" w:hAnsi="Times New Roman" w:cs="Times New Roman"/>
          <w:i/>
          <w:iCs/>
          <w:sz w:val="24"/>
          <w:szCs w:val="24"/>
        </w:rPr>
        <w:t>ʹ</w:t>
      </w:r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sistemy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strahovani</w:t>
      </w:r>
      <w:r w:rsidRPr="00091ABE">
        <w:rPr>
          <w:rFonts w:ascii="Garamond" w:hAnsi="Garamond" w:cs="Garamond"/>
          <w:i/>
          <w:iCs/>
          <w:sz w:val="24"/>
          <w:szCs w:val="24"/>
        </w:rPr>
        <w:t>â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v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uslovi</w:t>
      </w:r>
      <w:r w:rsidRPr="00091ABE">
        <w:rPr>
          <w:rFonts w:ascii="Garamond" w:hAnsi="Garamond" w:cs="Garamond"/>
          <w:i/>
          <w:iCs/>
          <w:sz w:val="24"/>
          <w:szCs w:val="24"/>
        </w:rPr>
        <w:t>â</w:t>
      </w:r>
      <w:r w:rsidRPr="00091ABE">
        <w:rPr>
          <w:rFonts w:ascii="Garamond" w:hAnsi="Garamond"/>
          <w:i/>
          <w:iCs/>
          <w:sz w:val="24"/>
          <w:szCs w:val="24"/>
        </w:rPr>
        <w:t>h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ryno</w:t>
      </w:r>
      <w:r w:rsidRPr="00091ABE">
        <w:rPr>
          <w:rFonts w:ascii="Garamond" w:hAnsi="Garamond" w:cs="Garamond"/>
          <w:i/>
          <w:iCs/>
          <w:sz w:val="24"/>
          <w:szCs w:val="24"/>
        </w:rPr>
        <w:t>č</w:t>
      </w:r>
      <w:r w:rsidRPr="00091ABE">
        <w:rPr>
          <w:rFonts w:ascii="Garamond" w:hAnsi="Garamond"/>
          <w:i/>
          <w:iCs/>
          <w:sz w:val="24"/>
          <w:szCs w:val="24"/>
        </w:rPr>
        <w:t>noj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 w:cs="Garamond"/>
          <w:i/>
          <w:iCs/>
          <w:sz w:val="24"/>
          <w:szCs w:val="24"/>
        </w:rPr>
        <w:t>è</w:t>
      </w:r>
      <w:r w:rsidRPr="00091ABE">
        <w:rPr>
          <w:rFonts w:ascii="Garamond" w:hAnsi="Garamond"/>
          <w:i/>
          <w:iCs/>
          <w:sz w:val="24"/>
          <w:szCs w:val="24"/>
        </w:rPr>
        <w:t>konomiki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Rossii</w:t>
      </w:r>
      <w:proofErr w:type="spellEnd"/>
      <w:r w:rsidRPr="00091ABE">
        <w:rPr>
          <w:rFonts w:ascii="Garamond" w:hAnsi="Garamond"/>
          <w:b/>
          <w:bCs/>
          <w:i/>
          <w:iCs/>
          <w:sz w:val="24"/>
          <w:szCs w:val="24"/>
        </w:rPr>
        <w:t>.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- </w:t>
      </w:r>
      <w:r w:rsidRPr="00091ABE">
        <w:rPr>
          <w:rFonts w:ascii="Garamond" w:hAnsi="Garamond"/>
          <w:iCs/>
          <w:sz w:val="24"/>
          <w:szCs w:val="24"/>
        </w:rPr>
        <w:t>Kazan</w:t>
      </w:r>
      <w:r w:rsidRPr="00091ABE">
        <w:rPr>
          <w:rFonts w:ascii="Times New Roman" w:hAnsi="Times New Roman" w:cs="Times New Roman"/>
          <w:iCs/>
          <w:sz w:val="24"/>
          <w:szCs w:val="24"/>
        </w:rPr>
        <w:t>ʹ</w:t>
      </w:r>
      <w:r w:rsidRPr="00091ABE">
        <w:rPr>
          <w:rFonts w:ascii="Garamond" w:hAnsi="Garamond"/>
          <w:iCs/>
          <w:sz w:val="24"/>
          <w:szCs w:val="24"/>
        </w:rPr>
        <w:t xml:space="preserve"> 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Izdatel</w:t>
      </w:r>
      <w:r w:rsidRPr="00091ABE">
        <w:rPr>
          <w:rFonts w:ascii="Times New Roman" w:hAnsi="Times New Roman" w:cs="Times New Roman"/>
          <w:iCs/>
          <w:sz w:val="24"/>
          <w:szCs w:val="24"/>
        </w:rPr>
        <w:t>ʹ</w:t>
      </w:r>
      <w:r w:rsidRPr="00091ABE">
        <w:rPr>
          <w:rFonts w:ascii="Garamond" w:hAnsi="Garamond"/>
          <w:iCs/>
          <w:sz w:val="24"/>
          <w:szCs w:val="24"/>
        </w:rPr>
        <w:t>stvo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Kazanskogo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universiteta</w:t>
      </w:r>
      <w:proofErr w:type="spellEnd"/>
      <w:r w:rsidRPr="00091ABE">
        <w:rPr>
          <w:rFonts w:ascii="Garamond" w:hAnsi="Garamond"/>
          <w:iCs/>
          <w:sz w:val="24"/>
          <w:szCs w:val="24"/>
        </w:rPr>
        <w:t>, 2014,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Pr="00091ABE">
        <w:rPr>
          <w:rFonts w:ascii="Garamond" w:hAnsi="Garamond"/>
          <w:iCs/>
          <w:sz w:val="24"/>
          <w:szCs w:val="24"/>
        </w:rPr>
        <w:t>S. 169-173,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Pr="00091ABE">
        <w:rPr>
          <w:rFonts w:ascii="Garamond" w:hAnsi="Garamond"/>
          <w:iCs/>
          <w:sz w:val="24"/>
          <w:szCs w:val="24"/>
        </w:rPr>
        <w:t>ISBN 978-5-00019-209-2.</w:t>
      </w:r>
    </w:p>
    <w:p w:rsidR="00164A21" w:rsidRPr="00091ABE" w:rsidRDefault="00164A21" w:rsidP="00091ABE">
      <w:pPr>
        <w:pStyle w:val="Akapitzlist"/>
        <w:numPr>
          <w:ilvl w:val="0"/>
          <w:numId w:val="8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Cs/>
          <w:sz w:val="24"/>
          <w:szCs w:val="24"/>
        </w:rPr>
        <w:t>“</w:t>
      </w:r>
      <w:r w:rsidRPr="00091ABE">
        <w:rPr>
          <w:rFonts w:ascii="Garamond" w:hAnsi="Garamond"/>
          <w:i/>
          <w:iCs/>
          <w:sz w:val="24"/>
          <w:szCs w:val="24"/>
        </w:rPr>
        <w:t>The Professional Activity as the Type of the Business Activity - Discrepancies in the Polish Law”</w:t>
      </w:r>
      <w:r w:rsidRPr="00091ABE">
        <w:rPr>
          <w:rFonts w:ascii="Garamond" w:hAnsi="Garamond"/>
          <w:iCs/>
          <w:sz w:val="24"/>
          <w:szCs w:val="24"/>
        </w:rPr>
        <w:t xml:space="preserve"> (w:)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Pravotvorčestvo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pravoprimenenie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v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usloviâh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innovacionnogo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razvitiâ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obŝestva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sbornik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naučnyh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statej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>. Č. 2</w:t>
      </w:r>
      <w:r w:rsidRPr="00091ABE">
        <w:rPr>
          <w:rFonts w:ascii="Garamond" w:hAnsi="Garamond"/>
          <w:b/>
          <w:bCs/>
          <w:i/>
          <w:iCs/>
          <w:sz w:val="24"/>
          <w:szCs w:val="24"/>
        </w:rPr>
        <w:t xml:space="preserve">. 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- </w:t>
      </w:r>
      <w:r w:rsidRPr="00091ABE">
        <w:rPr>
          <w:rFonts w:ascii="Garamond" w:hAnsi="Garamond"/>
          <w:iCs/>
          <w:sz w:val="24"/>
          <w:szCs w:val="24"/>
        </w:rPr>
        <w:t xml:space="preserve">Grodno 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GrGMU</w:t>
      </w:r>
      <w:proofErr w:type="spellEnd"/>
      <w:r w:rsidRPr="00091ABE">
        <w:rPr>
          <w:rFonts w:ascii="Garamond" w:hAnsi="Garamond"/>
          <w:iCs/>
          <w:sz w:val="24"/>
          <w:szCs w:val="24"/>
        </w:rPr>
        <w:t>, 2014,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Pr="00091ABE">
        <w:rPr>
          <w:rFonts w:ascii="Garamond" w:hAnsi="Garamond"/>
          <w:iCs/>
          <w:sz w:val="24"/>
          <w:szCs w:val="24"/>
        </w:rPr>
        <w:t xml:space="preserve">S. 51-57, 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Pr="00091ABE">
        <w:rPr>
          <w:rFonts w:ascii="Garamond" w:hAnsi="Garamond"/>
          <w:iCs/>
          <w:sz w:val="24"/>
          <w:szCs w:val="24"/>
        </w:rPr>
        <w:t>ISBN 978-985-558-368-5.</w:t>
      </w:r>
    </w:p>
    <w:p w:rsidR="002D0D7C" w:rsidRPr="00091ABE" w:rsidRDefault="00164A21" w:rsidP="00091ABE">
      <w:pPr>
        <w:pStyle w:val="Akapitzlist"/>
        <w:numPr>
          <w:ilvl w:val="0"/>
          <w:numId w:val="8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/>
          <w:iCs/>
          <w:sz w:val="24"/>
          <w:szCs w:val="24"/>
        </w:rPr>
        <w:t>„The Scope of the Insurance Mediation in the Polish Law</w:t>
      </w:r>
      <w:r w:rsidRPr="00091ABE">
        <w:rPr>
          <w:rFonts w:ascii="Garamond" w:hAnsi="Garamond"/>
          <w:iCs/>
          <w:sz w:val="24"/>
          <w:szCs w:val="24"/>
        </w:rPr>
        <w:t xml:space="preserve">” (w:) </w:t>
      </w:r>
      <w:r w:rsidRPr="00091ABE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Upravlenie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obŝestvennymi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korporativnymi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finansami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: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formirovanie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resursnogo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obespečeniâ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innovacionnoj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èkonomiki</w:t>
      </w:r>
      <w:proofErr w:type="spellEnd"/>
      <w:r w:rsidRPr="00091ABE">
        <w:rPr>
          <w:rFonts w:ascii="Garamond" w:hAnsi="Garamond"/>
          <w:bCs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bCs/>
          <w:iCs/>
          <w:sz w:val="24"/>
          <w:szCs w:val="24"/>
        </w:rPr>
        <w:t>praca</w:t>
      </w:r>
      <w:proofErr w:type="spellEnd"/>
      <w:r w:rsidRPr="00091ABE">
        <w:rPr>
          <w:rFonts w:ascii="Garamond" w:hAnsi="Garamond"/>
          <w:bCs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bCs/>
          <w:iCs/>
          <w:sz w:val="24"/>
          <w:szCs w:val="24"/>
        </w:rPr>
        <w:t>zbiorowa</w:t>
      </w:r>
      <w:proofErr w:type="spellEnd"/>
      <w:r w:rsidRPr="00091ABE">
        <w:rPr>
          <w:rFonts w:ascii="Garamond" w:hAnsi="Garamond"/>
          <w:b/>
          <w:bCs/>
          <w:iCs/>
          <w:sz w:val="24"/>
          <w:szCs w:val="24"/>
        </w:rPr>
        <w:t xml:space="preserve">  </w:t>
      </w:r>
      <w:r w:rsidRPr="00091ABE">
        <w:rPr>
          <w:rFonts w:ascii="Garamond" w:hAnsi="Garamond"/>
          <w:iCs/>
          <w:sz w:val="24"/>
          <w:szCs w:val="24"/>
        </w:rPr>
        <w:t xml:space="preserve">red. E.A.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Ermakova</w:t>
      </w:r>
      <w:proofErr w:type="spellEnd"/>
      <w:r w:rsidRPr="00091ABE">
        <w:rPr>
          <w:rFonts w:ascii="Garamond" w:hAnsi="Garamond"/>
          <w:b/>
          <w:bCs/>
          <w:iCs/>
          <w:sz w:val="24"/>
          <w:szCs w:val="24"/>
        </w:rPr>
        <w:t xml:space="preserve">. - </w:t>
      </w:r>
      <w:r w:rsidRPr="00091ABE">
        <w:rPr>
          <w:rFonts w:ascii="Garamond" w:hAnsi="Garamond"/>
          <w:iCs/>
          <w:sz w:val="24"/>
          <w:szCs w:val="24"/>
        </w:rPr>
        <w:t>Saratov : IC "</w:t>
      </w:r>
      <w:proofErr w:type="spellStart"/>
      <w:r w:rsidRPr="00091ABE">
        <w:rPr>
          <w:rFonts w:ascii="Garamond" w:hAnsi="Garamond"/>
          <w:iCs/>
          <w:sz w:val="24"/>
          <w:szCs w:val="24"/>
        </w:rPr>
        <w:t>Nauka</w:t>
      </w:r>
      <w:proofErr w:type="spellEnd"/>
      <w:r w:rsidRPr="00091ABE">
        <w:rPr>
          <w:rFonts w:ascii="Garamond" w:hAnsi="Garamond"/>
          <w:iCs/>
          <w:sz w:val="24"/>
          <w:szCs w:val="24"/>
        </w:rPr>
        <w:t>", 2014,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Pr="00091ABE">
        <w:rPr>
          <w:rFonts w:ascii="Garamond" w:hAnsi="Garamond"/>
          <w:iCs/>
          <w:sz w:val="24"/>
          <w:szCs w:val="24"/>
        </w:rPr>
        <w:t>S. 478-482,</w:t>
      </w:r>
      <w:r w:rsidRPr="00091ABE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Pr="00091ABE">
        <w:rPr>
          <w:rFonts w:ascii="Garamond" w:hAnsi="Garamond"/>
          <w:iCs/>
          <w:sz w:val="24"/>
          <w:szCs w:val="24"/>
        </w:rPr>
        <w:t>ISBN 978-5-9999-2055-3.</w:t>
      </w:r>
      <w:r w:rsidR="002D0D7C" w:rsidRPr="00091ABE">
        <w:rPr>
          <w:rFonts w:ascii="Garamond" w:hAnsi="Garamond"/>
          <w:iCs/>
          <w:sz w:val="24"/>
          <w:szCs w:val="24"/>
        </w:rPr>
        <w:t xml:space="preserve"> "</w:t>
      </w:r>
      <w:r w:rsidR="002D0D7C" w:rsidRPr="00091ABE">
        <w:rPr>
          <w:rFonts w:ascii="Garamond" w:hAnsi="Garamond"/>
          <w:bCs/>
          <w:i/>
          <w:iCs/>
          <w:sz w:val="24"/>
          <w:szCs w:val="24"/>
        </w:rPr>
        <w:t>Legal Nature of Supervisory Instruments above the Financial Market in the EU</w:t>
      </w:r>
      <w:r w:rsidR="002D0D7C" w:rsidRPr="00091ABE">
        <w:rPr>
          <w:rFonts w:ascii="Garamond" w:hAnsi="Garamond"/>
          <w:bCs/>
          <w:iCs/>
          <w:sz w:val="24"/>
          <w:szCs w:val="24"/>
        </w:rPr>
        <w:t>”– Chosen Issues</w:t>
      </w:r>
      <w:r w:rsidR="002D0D7C" w:rsidRPr="00091ABE">
        <w:rPr>
          <w:rFonts w:ascii="Garamond" w:hAnsi="Garamond"/>
          <w:iCs/>
          <w:sz w:val="24"/>
          <w:szCs w:val="24"/>
        </w:rPr>
        <w:t xml:space="preserve"> </w:t>
      </w:r>
      <w:r w:rsidR="002D0D7C" w:rsidRPr="00091ABE">
        <w:rPr>
          <w:rFonts w:ascii="Garamond" w:hAnsi="Garamond"/>
          <w:bCs/>
          <w:iCs/>
          <w:sz w:val="24"/>
          <w:szCs w:val="24"/>
        </w:rPr>
        <w:t xml:space="preserve">w: Management Scientific and Practical Journal, Editor-in-Chief </w:t>
      </w:r>
      <w:proofErr w:type="spellStart"/>
      <w:r w:rsidR="002D0D7C" w:rsidRPr="00091ABE">
        <w:rPr>
          <w:rFonts w:ascii="Garamond" w:hAnsi="Garamond"/>
          <w:bCs/>
          <w:iCs/>
          <w:sz w:val="24"/>
          <w:szCs w:val="24"/>
        </w:rPr>
        <w:t>Nikienko</w:t>
      </w:r>
      <w:proofErr w:type="spellEnd"/>
      <w:r w:rsidR="002D0D7C" w:rsidRPr="00091ABE">
        <w:rPr>
          <w:rFonts w:ascii="Garamond" w:hAnsi="Garamond"/>
          <w:bCs/>
          <w:iCs/>
          <w:sz w:val="24"/>
          <w:szCs w:val="24"/>
        </w:rPr>
        <w:t xml:space="preserve"> A.B. – Ph.D. (Econ.), Moscow, Russia, State University of Management,  Volume 5,  </w:t>
      </w:r>
      <w:r w:rsidR="002D0D7C" w:rsidRPr="00091ABE">
        <w:rPr>
          <w:rFonts w:ascii="Garamond" w:hAnsi="Garamond"/>
          <w:iCs/>
          <w:sz w:val="24"/>
          <w:szCs w:val="24"/>
        </w:rPr>
        <w:t xml:space="preserve">nr 3 (5), s. 76-80, j. </w:t>
      </w:r>
      <w:proofErr w:type="spellStart"/>
      <w:r w:rsidR="002D0D7C" w:rsidRPr="00091ABE">
        <w:rPr>
          <w:rFonts w:ascii="Garamond" w:hAnsi="Garamond"/>
          <w:iCs/>
          <w:sz w:val="24"/>
          <w:szCs w:val="24"/>
        </w:rPr>
        <w:t>eng</w:t>
      </w:r>
      <w:proofErr w:type="spellEnd"/>
      <w:r w:rsidR="002D0D7C" w:rsidRPr="00091ABE">
        <w:rPr>
          <w:rFonts w:ascii="Garamond" w:hAnsi="Garamond"/>
          <w:iCs/>
          <w:sz w:val="24"/>
          <w:szCs w:val="24"/>
        </w:rPr>
        <w:t>, 2014, ISSN: 2309-3633, DOI: 10.12737/5641, http://upravlenie.guu.ru/?page_id=12</w:t>
      </w:r>
    </w:p>
    <w:p w:rsidR="002D0D7C" w:rsidRPr="00091ABE" w:rsidRDefault="002D0D7C" w:rsidP="00091ABE">
      <w:pPr>
        <w:pStyle w:val="Akapitzlist"/>
        <w:numPr>
          <w:ilvl w:val="0"/>
          <w:numId w:val="8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lastRenderedPageBreak/>
        <w:t>„Zmiany w prawie bankowym i ubezpieczeniowym w zakresie pośrednictwa finansowego w okresie transformacji ustrojowej cz. I Prawo bankowe”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(w:) Zmiany prawodawstwa gospodarczego w okresie transformacji ustrojowej w Polsce, red. Tadeusz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Kocowski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Katarzyna Marak,  362, s. 25-35,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2014, ISSN: 1899-3192, DOI: 10.15611/pn.2014.362.02. Czasopismo: Prace Naukowe Uniwersytetu Ekonomicznego we Wrocławiu Rok: 2014 Lista: b – wspólnie z Janem Byrskim;  </w:t>
      </w:r>
    </w:p>
    <w:p w:rsidR="002D0D7C" w:rsidRPr="00091ABE" w:rsidRDefault="002D0D7C" w:rsidP="00091ABE">
      <w:pPr>
        <w:pStyle w:val="Akapitzlist"/>
        <w:numPr>
          <w:ilvl w:val="0"/>
          <w:numId w:val="8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„Zmiany w prawie bankowym i ubezpieczeniowym w zakresie pośrednictwa finansowego w okresie transformacji ustrojowej, część II, Prawo ubezpieczeniowe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Zmiany prawodawstwa gospodarczego w okresie transformacji ustrojowej w Polsce, red. Tadeusz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Kocowski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Katarzyna Marak, 362, s. 36-48,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2014, ISSN: 1899-3192, DOI: 10.15611/pn.2014.362.03 Czasopismo: Prace Naukowe Uniwersytetu Ekonomicznego we Wrocławiu Rok: 2014 Lista: b – wspólnie z Janem Byrskim;  </w:t>
      </w:r>
    </w:p>
    <w:p w:rsidR="002D0D7C" w:rsidRPr="00091ABE" w:rsidRDefault="002D0D7C" w:rsidP="00091ABE">
      <w:pPr>
        <w:pStyle w:val="Akapitzlist"/>
        <w:numPr>
          <w:ilvl w:val="0"/>
          <w:numId w:val="8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„Zróżnicowanie roszczeń pracownika w przypadku wystąpienia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mobbingu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 i molestowania w stosunku pracy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nr 2 (926), s. 153-168,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2014, ISSN: 1898-6447</w:t>
      </w:r>
      <w:r w:rsidRPr="00091ABE">
        <w:rPr>
          <w:rFonts w:ascii="Garamond" w:hAnsi="Garamond"/>
          <w:iCs/>
          <w:sz w:val="24"/>
          <w:szCs w:val="24"/>
          <w:lang w:val="pl-PL"/>
        </w:rPr>
        <w:br/>
        <w:t>Czasopismo: Zeszyty Naukowe Uniwersytetu Ekonomicznego w Krakowie Rok: 2014 Lista: b.</w:t>
      </w: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2013</w:t>
      </w:r>
    </w:p>
    <w:p w:rsidR="00164A21" w:rsidRPr="00091ABE" w:rsidRDefault="00164A21" w:rsidP="00091ABE">
      <w:pPr>
        <w:pStyle w:val="Akapitzlist"/>
        <w:numPr>
          <w:ilvl w:val="0"/>
          <w:numId w:val="9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Obowiązki informacyjne pośredników ubezpieczeniowych dotyczące ich przedsiębiorstwa jako instrument ochrony klienta nieprofesjonalnego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Kierunki rozwoju ubezpieczeń gospodarczych w Polsce. Wybrane zagadnienia prawne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praca zbiorowa pod red.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Moniki Szaraniec,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Difin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2013, S. 106-121, ISBN: 978-83-7930-012-9.</w:t>
      </w:r>
    </w:p>
    <w:p w:rsidR="00164A21" w:rsidRPr="00091ABE" w:rsidRDefault="00164A21" w:rsidP="00091ABE">
      <w:pPr>
        <w:pStyle w:val="Akapitzlist"/>
        <w:numPr>
          <w:ilvl w:val="0"/>
          <w:numId w:val="9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Kontrowersje wokół relacji łączących brokera z ubezpieczycielem w zakresie wynagrodzenia brokerskiego w świetle projektu zmiany dyrektywy 2002/92/WE o pośrednictwie ubezpieczeniowym”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(w:) 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Wpływ europeizacji prawa na instytucje prawa handlowego”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red. Joanna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Kruczalak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-Jankowska,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Lexis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Nexis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Warszawa 2013, s. 412-424,</w:t>
      </w:r>
      <w:r w:rsidRPr="00091ABE">
        <w:rPr>
          <w:rFonts w:ascii="Garamond" w:hAnsi="Garamond"/>
          <w:b/>
          <w:bCs/>
          <w:iCs/>
          <w:sz w:val="24"/>
          <w:szCs w:val="24"/>
          <w:lang w:val="pl-PL"/>
        </w:rPr>
        <w:t xml:space="preserve"> </w:t>
      </w:r>
      <w:r w:rsidRPr="00091ABE">
        <w:rPr>
          <w:rFonts w:ascii="Garamond" w:hAnsi="Garamond"/>
          <w:iCs/>
          <w:sz w:val="24"/>
          <w:szCs w:val="24"/>
          <w:lang w:val="pl-PL"/>
        </w:rPr>
        <w:t>ISBN 978-83-278-0151-7.</w:t>
      </w:r>
    </w:p>
    <w:p w:rsidR="00164A21" w:rsidRPr="00091ABE" w:rsidRDefault="00164A21" w:rsidP="00091ABE">
      <w:pPr>
        <w:pStyle w:val="Akapitzlist"/>
        <w:numPr>
          <w:ilvl w:val="0"/>
          <w:numId w:val="9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„Instrumenty ochrony wierzyciela przy translatywnym przejęciu długu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„Ochrona Interesów wierzycieli w stosunkach gospodarczych”,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praca zbiorowa pod red. Krzysztofa Szumy, Wydawnictwo Uniwersytetu Ekonomicznego w Poznaniu, Poznań 2013, s. 9-24, ISBN 978-83-7417-766-5– wspólnie z B.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Supreson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-Polowiec.</w:t>
      </w:r>
    </w:p>
    <w:p w:rsidR="00164A21" w:rsidRPr="00091ABE" w:rsidRDefault="00164A21" w:rsidP="00091ABE">
      <w:pPr>
        <w:pStyle w:val="Akapitzlist"/>
        <w:numPr>
          <w:ilvl w:val="0"/>
          <w:numId w:val="9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Charakter pośrednictwa na giełdzie towarowej</w:t>
      </w:r>
      <w:r w:rsidRPr="00091ABE">
        <w:rPr>
          <w:rFonts w:ascii="Garamond" w:hAnsi="Garamond"/>
          <w:iCs/>
          <w:sz w:val="24"/>
          <w:szCs w:val="24"/>
          <w:lang w:val="pl-PL"/>
        </w:rPr>
        <w:t>” w: Regulacja innowacja w sektorze energetycznym, praca zbiorowa pod red. Anny Walaszek-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Pyzioł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Wydawnictwo Beck, Warszawa 2013, s. 193-203, ISNB 978-83-255-5431-6.</w:t>
      </w:r>
    </w:p>
    <w:p w:rsidR="002D0D7C" w:rsidRPr="00091ABE" w:rsidRDefault="00164A21" w:rsidP="00091ABE">
      <w:pPr>
        <w:pStyle w:val="Akapitzlist"/>
        <w:numPr>
          <w:ilvl w:val="0"/>
          <w:numId w:val="9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Charakter prawny zezwolenia na prowadzenie działalności brokerskiej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25 lat fundamentów wolności działalności gospodarczej. Tendencje rozwojowe, red. Jan Grabowski, Katarzyna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Pokryszka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Anna Hołda-Wydrzyńska, Katowice 2013, S. 589-603,</w:t>
      </w:r>
      <w:r w:rsidRPr="00091ABE">
        <w:rPr>
          <w:rFonts w:ascii="Garamond" w:hAnsi="Garamond"/>
          <w:b/>
          <w:bCs/>
          <w:iCs/>
          <w:sz w:val="24"/>
          <w:szCs w:val="24"/>
          <w:lang w:val="pl-PL"/>
        </w:rPr>
        <w:t xml:space="preserve"> </w:t>
      </w:r>
      <w:r w:rsidRPr="00091ABE">
        <w:rPr>
          <w:rFonts w:ascii="Garamond" w:hAnsi="Garamond"/>
          <w:iCs/>
          <w:sz w:val="24"/>
          <w:szCs w:val="24"/>
          <w:lang w:val="pl-PL"/>
        </w:rPr>
        <w:t>ISBN 978-83-60953-80-8.</w:t>
      </w:r>
      <w:r w:rsidR="002D0D7C"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„Potrzeba zmian w zakresie funkcji kompensacyjnej UFG w razie niemożności wypłacenia świadczeń pieniężnych w przypadku upadłości zakładu ubezpieczeń</w:t>
      </w:r>
      <w:r w:rsidR="002D0D7C" w:rsidRPr="00091ABE">
        <w:rPr>
          <w:rFonts w:ascii="Garamond" w:hAnsi="Garamond"/>
          <w:iCs/>
          <w:sz w:val="24"/>
          <w:szCs w:val="24"/>
          <w:lang w:val="pl-PL"/>
        </w:rPr>
        <w:t xml:space="preserve">”, Czasopismo: Acta </w:t>
      </w:r>
      <w:proofErr w:type="spellStart"/>
      <w:r w:rsidR="002D0D7C" w:rsidRPr="00091ABE">
        <w:rPr>
          <w:rFonts w:ascii="Garamond" w:hAnsi="Garamond"/>
          <w:iCs/>
          <w:sz w:val="24"/>
          <w:szCs w:val="24"/>
          <w:lang w:val="pl-PL"/>
        </w:rPr>
        <w:t>Universitatis</w:t>
      </w:r>
      <w:proofErr w:type="spellEnd"/>
      <w:r w:rsidR="002D0D7C" w:rsidRPr="00091ABE">
        <w:rPr>
          <w:rFonts w:ascii="Garamond" w:hAnsi="Garamond"/>
          <w:iCs/>
          <w:sz w:val="24"/>
          <w:szCs w:val="24"/>
          <w:lang w:val="pl-PL"/>
        </w:rPr>
        <w:t xml:space="preserve"> </w:t>
      </w:r>
      <w:proofErr w:type="spellStart"/>
      <w:r w:rsidR="002D0D7C" w:rsidRPr="00091ABE">
        <w:rPr>
          <w:rFonts w:ascii="Garamond" w:hAnsi="Garamond"/>
          <w:iCs/>
          <w:sz w:val="24"/>
          <w:szCs w:val="24"/>
          <w:lang w:val="pl-PL"/>
        </w:rPr>
        <w:t>Lodziensis</w:t>
      </w:r>
      <w:proofErr w:type="spellEnd"/>
      <w:r w:rsidR="002D0D7C" w:rsidRPr="00091ABE">
        <w:rPr>
          <w:rFonts w:ascii="Garamond" w:hAnsi="Garamond"/>
          <w:iCs/>
          <w:sz w:val="24"/>
          <w:szCs w:val="24"/>
          <w:lang w:val="pl-PL"/>
        </w:rPr>
        <w:t xml:space="preserve"> Folia </w:t>
      </w:r>
      <w:proofErr w:type="spellStart"/>
      <w:r w:rsidR="002D0D7C" w:rsidRPr="00091ABE">
        <w:rPr>
          <w:rFonts w:ascii="Garamond" w:hAnsi="Garamond"/>
          <w:iCs/>
          <w:sz w:val="24"/>
          <w:szCs w:val="24"/>
          <w:lang w:val="pl-PL"/>
        </w:rPr>
        <w:t>Iuridica</w:t>
      </w:r>
      <w:proofErr w:type="spellEnd"/>
      <w:r w:rsidR="002D0D7C" w:rsidRPr="00091ABE">
        <w:rPr>
          <w:rFonts w:ascii="Garamond" w:hAnsi="Garamond"/>
          <w:iCs/>
          <w:sz w:val="24"/>
          <w:szCs w:val="24"/>
          <w:lang w:val="pl-PL"/>
        </w:rPr>
        <w:t xml:space="preserve"> nr 72, rok: 2013, s. 133-151. </w:t>
      </w:r>
    </w:p>
    <w:p w:rsidR="002D0D7C" w:rsidRPr="00091ABE" w:rsidRDefault="002D0D7C" w:rsidP="00091ABE">
      <w:pPr>
        <w:pStyle w:val="Akapitzlist"/>
        <w:numPr>
          <w:ilvl w:val="0"/>
          <w:numId w:val="9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 xml:space="preserve">Recenzja monografii Magdaleny Fedorowicz „Nadzór nad rynkiem finansowym Unii Europejskiej, Wydawnictwo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Difin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S.A., warszawa 2013, ss. 518 (w:)  Prawo Asekuracyjne nr 3/2014, s.177-180 ISNN 1233-5681.</w:t>
      </w:r>
    </w:p>
    <w:p w:rsidR="002D0D7C" w:rsidRPr="00091ABE" w:rsidRDefault="002D0D7C" w:rsidP="00091ABE">
      <w:pPr>
        <w:pStyle w:val="Akapitzlist"/>
        <w:numPr>
          <w:ilvl w:val="0"/>
          <w:numId w:val="9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Procedures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of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setting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up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a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national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bank by a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credit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institution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based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on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an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existing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branch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In Poland – a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solution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to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stabilize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the </w:t>
      </w:r>
      <w:proofErr w:type="spellStart"/>
      <w:r w:rsidRPr="00091ABE">
        <w:rPr>
          <w:rFonts w:ascii="Garamond" w:hAnsi="Garamond"/>
          <w:i/>
          <w:iCs/>
          <w:sz w:val="24"/>
          <w:szCs w:val="24"/>
          <w:lang w:val="pl-PL"/>
        </w:rPr>
        <w:t>financial</w:t>
      </w:r>
      <w:proofErr w:type="spellEnd"/>
      <w:r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market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nr 29, Finanse,  tylko wersja elektroniczna: http://zeszytnaukowy.pl/;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j.pol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i j. ang., ISSN: 1897-659X, Czasopismo: Zeszyt Naukowy  Wyższej Szkoły Zarządzania i Bankowości w Krakowie,  Kraków 2013, Lista: b.</w:t>
      </w: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</w:rPr>
      </w:pPr>
      <w:r w:rsidRPr="00091ABE">
        <w:rPr>
          <w:rFonts w:ascii="Garamond" w:hAnsi="Garamond"/>
          <w:b/>
          <w:iCs/>
          <w:sz w:val="24"/>
          <w:szCs w:val="24"/>
        </w:rPr>
        <w:lastRenderedPageBreak/>
        <w:t>2012</w:t>
      </w:r>
    </w:p>
    <w:p w:rsidR="00164A21" w:rsidRPr="00091ABE" w:rsidRDefault="00164A21" w:rsidP="00091ABE">
      <w:pPr>
        <w:pStyle w:val="Akapitzlist"/>
        <w:numPr>
          <w:ilvl w:val="0"/>
          <w:numId w:val="10"/>
        </w:numPr>
        <w:jc w:val="both"/>
        <w:rPr>
          <w:rFonts w:ascii="Garamond" w:hAnsi="Garamond"/>
          <w:iCs/>
          <w:sz w:val="24"/>
          <w:szCs w:val="24"/>
        </w:rPr>
      </w:pPr>
      <w:r w:rsidRPr="00091ABE">
        <w:rPr>
          <w:rFonts w:ascii="Garamond" w:hAnsi="Garamond"/>
          <w:iCs/>
          <w:sz w:val="24"/>
          <w:szCs w:val="24"/>
        </w:rPr>
        <w:t>“</w:t>
      </w:r>
      <w:r w:rsidRPr="00091ABE">
        <w:rPr>
          <w:rFonts w:ascii="Garamond" w:hAnsi="Garamond"/>
          <w:i/>
          <w:iCs/>
          <w:sz w:val="24"/>
          <w:szCs w:val="24"/>
        </w:rPr>
        <w:t>The activity of foreign insurance companies in Poland and of national  insurance companies in EU Member States conducted from 2007 to 2010 on the basis of freedom</w:t>
      </w:r>
      <w:r w:rsidRPr="00091ABE">
        <w:rPr>
          <w:rFonts w:ascii="Garamond" w:hAnsi="Garamond"/>
          <w:iCs/>
          <w:sz w:val="24"/>
          <w:szCs w:val="24"/>
        </w:rPr>
        <w:t>”, (w</w:t>
      </w:r>
      <w:r w:rsidRPr="00091ABE">
        <w:rPr>
          <w:rFonts w:ascii="Garamond" w:hAnsi="Garamond"/>
          <w:i/>
          <w:iCs/>
          <w:sz w:val="24"/>
          <w:szCs w:val="24"/>
        </w:rPr>
        <w:t xml:space="preserve">:) “The Development of Financial System of Countries of central and East Europe (collection of scientific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labours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>)”</w:t>
      </w:r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Lviv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Institute of Banking of University of Banking of the National Bank of Ukraine (Ukraine), Cracow University of Economics (Poland),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Eduted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by </w:t>
      </w:r>
      <w:proofErr w:type="spellStart"/>
      <w:r w:rsidRPr="00091ABE">
        <w:rPr>
          <w:rFonts w:ascii="Garamond" w:hAnsi="Garamond"/>
          <w:iCs/>
          <w:sz w:val="24"/>
          <w:szCs w:val="24"/>
        </w:rPr>
        <w:t>Mykola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Voznyuk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Oleksiy </w:t>
      </w:r>
      <w:proofErr w:type="spellStart"/>
      <w:r w:rsidRPr="00091ABE">
        <w:rPr>
          <w:rFonts w:ascii="Garamond" w:hAnsi="Garamond"/>
          <w:iCs/>
          <w:sz w:val="24"/>
          <w:szCs w:val="24"/>
        </w:rPr>
        <w:t>Druhov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Piotr </w:t>
      </w:r>
      <w:proofErr w:type="spellStart"/>
      <w:r w:rsidRPr="00091ABE">
        <w:rPr>
          <w:rFonts w:ascii="Garamond" w:hAnsi="Garamond"/>
          <w:iCs/>
          <w:sz w:val="24"/>
          <w:szCs w:val="24"/>
        </w:rPr>
        <w:t>Buła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Janusz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Fudalinski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</w:rPr>
        <w:t>Lviv</w:t>
      </w:r>
      <w:proofErr w:type="spellEnd"/>
      <w:r w:rsidRPr="00091ABE">
        <w:rPr>
          <w:rFonts w:ascii="Garamond" w:hAnsi="Garamond"/>
          <w:iCs/>
          <w:sz w:val="24"/>
          <w:szCs w:val="24"/>
        </w:rPr>
        <w:t>, 2012, Volume 1, S. 111-122.</w:t>
      </w:r>
    </w:p>
    <w:p w:rsidR="00164A21" w:rsidRPr="00091ABE" w:rsidRDefault="00164A21" w:rsidP="00091ABE">
      <w:pPr>
        <w:pStyle w:val="Akapitzlist"/>
        <w:numPr>
          <w:ilvl w:val="0"/>
          <w:numId w:val="10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</w:rPr>
        <w:t>“Information Duties of an Insurance Broker as the Element of the Protection of the Unprofessional Customer”</w:t>
      </w:r>
      <w:r w:rsidRPr="00091ABE">
        <w:rPr>
          <w:rFonts w:ascii="Garamond" w:hAnsi="Garamond"/>
          <w:iCs/>
          <w:sz w:val="24"/>
          <w:szCs w:val="24"/>
        </w:rPr>
        <w:t xml:space="preserve"> (w:)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Strahovye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interesy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sovremennogo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obŝestva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ih</w:t>
      </w:r>
      <w:proofErr w:type="spellEnd"/>
      <w:r w:rsidRPr="00091AB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iCs/>
          <w:sz w:val="24"/>
          <w:szCs w:val="24"/>
        </w:rPr>
        <w:t>obespečenie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T. 2, Saratov : </w:t>
      </w:r>
      <w:proofErr w:type="spellStart"/>
      <w:r w:rsidRPr="00091ABE">
        <w:rPr>
          <w:rFonts w:ascii="Garamond" w:hAnsi="Garamond"/>
          <w:iCs/>
          <w:sz w:val="24"/>
          <w:szCs w:val="24"/>
        </w:rPr>
        <w:t>Izdvo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Saratovskogo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</w:rPr>
        <w:t>universiteta</w:t>
      </w:r>
      <w:proofErr w:type="spellEnd"/>
      <w:r w:rsidRPr="00091ABE">
        <w:rPr>
          <w:rFonts w:ascii="Garamond" w:hAnsi="Garamond"/>
          <w:iCs/>
          <w:sz w:val="24"/>
          <w:szCs w:val="24"/>
        </w:rPr>
        <w:t xml:space="preserve">, s. 163-170.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ISBN </w:t>
      </w:r>
      <w:hyperlink r:id="rId6" w:history="1">
        <w:r w:rsidRPr="00091ABE">
          <w:rPr>
            <w:rStyle w:val="Hipercze"/>
            <w:rFonts w:ascii="Garamond" w:hAnsi="Garamond"/>
            <w:iCs/>
            <w:sz w:val="24"/>
            <w:szCs w:val="24"/>
            <w:lang w:val="pl-PL"/>
          </w:rPr>
          <w:t>978-5-292-04177-1</w:t>
        </w:r>
      </w:hyperlink>
      <w:r w:rsidRPr="00091ABE">
        <w:rPr>
          <w:rFonts w:ascii="Garamond" w:hAnsi="Garamond"/>
          <w:iCs/>
          <w:sz w:val="24"/>
          <w:szCs w:val="24"/>
          <w:lang w:val="pl-PL"/>
        </w:rPr>
        <w:t>.</w:t>
      </w: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2011</w:t>
      </w:r>
    </w:p>
    <w:p w:rsidR="002D0D7C" w:rsidRPr="00091ABE" w:rsidRDefault="00164A21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Klauzula interesu publicznego i określenia nieostre – próba wyodrębnienia tych pojęć na gruncie ustawy o działalności ubezpieczeniowej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w: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„Ubezpieczenia gospodarcze. Zagadnienia prawne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praca zbiorowa red.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, Wolters Kluwer, Warszawa 2011, S. 239-254</w:t>
      </w:r>
      <w:r w:rsidRPr="00091ABE">
        <w:rPr>
          <w:rFonts w:ascii="Garamond" w:hAnsi="Garamond"/>
          <w:b/>
          <w:bCs/>
          <w:iCs/>
          <w:sz w:val="24"/>
          <w:szCs w:val="24"/>
          <w:lang w:val="pl-PL"/>
        </w:rPr>
        <w:t xml:space="preserve">, </w:t>
      </w:r>
      <w:r w:rsidRPr="00091ABE">
        <w:rPr>
          <w:rFonts w:ascii="Garamond" w:hAnsi="Garamond"/>
          <w:iCs/>
          <w:sz w:val="24"/>
          <w:szCs w:val="24"/>
          <w:lang w:val="pl-PL"/>
        </w:rPr>
        <w:t>ISBN 978-83-264-1547-0.</w:t>
      </w:r>
      <w:r w:rsidR="002D0D7C" w:rsidRPr="00091ABE">
        <w:rPr>
          <w:rFonts w:ascii="Garamond" w:hAnsi="Garamond"/>
          <w:i/>
          <w:iCs/>
          <w:sz w:val="24"/>
          <w:szCs w:val="24"/>
          <w:lang w:val="pl-PL"/>
        </w:rPr>
        <w:t xml:space="preserve"> „Dylematy udzielania urlopu na żądanie</w:t>
      </w:r>
      <w:r w:rsidR="002D0D7C" w:rsidRPr="00091ABE">
        <w:rPr>
          <w:rFonts w:ascii="Garamond" w:hAnsi="Garamond"/>
          <w:iCs/>
          <w:sz w:val="24"/>
          <w:szCs w:val="24"/>
          <w:lang w:val="pl-PL"/>
        </w:rPr>
        <w:t xml:space="preserve">” nr 7 (21), Zarządzanie, s. 157-166; </w:t>
      </w:r>
      <w:proofErr w:type="spellStart"/>
      <w:r w:rsidR="002D0D7C" w:rsidRPr="00091ABE">
        <w:rPr>
          <w:rFonts w:ascii="Garamond" w:hAnsi="Garamond"/>
          <w:iCs/>
          <w:sz w:val="24"/>
          <w:szCs w:val="24"/>
          <w:lang w:val="pl-PL"/>
        </w:rPr>
        <w:t>j.pol</w:t>
      </w:r>
      <w:proofErr w:type="spellEnd"/>
      <w:r w:rsidR="002D0D7C" w:rsidRPr="00091ABE">
        <w:rPr>
          <w:rFonts w:ascii="Garamond" w:hAnsi="Garamond"/>
          <w:iCs/>
          <w:sz w:val="24"/>
          <w:szCs w:val="24"/>
          <w:lang w:val="pl-PL"/>
        </w:rPr>
        <w:t>., ISSN: 1897-659X, Czasopismo: Zeszyt Naukowy  Wyższej Szkoły Zarządzania i Bankowości w Krakowie,  Kraków 2011, Lista: b.</w:t>
      </w:r>
    </w:p>
    <w:p w:rsidR="002D0D7C" w:rsidRPr="00091ABE" w:rsidRDefault="002D0D7C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„Charakter prawny oddziału zagranicznego zakładu ubezpieczeń prowadzącego działalność na terytorium RP”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nr 181, s. 207-217,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2011, ISSN: 1689-7374, Czasopismo: Zeszyty Naukowe Uniwersytetu Ekonomicznego w Poznaniu Rok: 2011 Lista: b</w:t>
      </w:r>
    </w:p>
    <w:p w:rsidR="002D0D7C" w:rsidRPr="00091ABE" w:rsidRDefault="002D0D7C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 xml:space="preserve">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„Publicznoprawne ograniczenia swobody kontraktowej w działalności banku spółdzielczego – zagadnienia wybrane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nr 9 (23), Finanse i Rachunkowość, s. 121-131;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j.pol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., ISSN: 1897-659X, Czasopismo: Zeszyt Naukowy  Wyższej Szkoły Zarządzania i Bankowości w Krakowie,  Kraków 2011, Lista: b.</w:t>
      </w: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2010</w:t>
      </w:r>
    </w:p>
    <w:p w:rsidR="002D0D7C" w:rsidRPr="00091ABE" w:rsidRDefault="00164A21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„Publicznoprawne ograniczenia swobody kontraktowej w działalności krajowego zakładu ubezpieczeń – zagadnienia wybrane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w: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„Ustawowe ograniczenia swobody umów. Zagadnienia wybrane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.” praca zbiorowa pod red.  Bogusławy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Gneli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Oficyna Wolters Kluwer, Warszawa 2010, S. 135-145, ISBN 978-83-264-0591-4.</w:t>
      </w:r>
      <w:r w:rsidR="002D0D7C" w:rsidRPr="00091ABE">
        <w:rPr>
          <w:rFonts w:ascii="Garamond" w:hAnsi="Garamond"/>
          <w:iCs/>
          <w:sz w:val="24"/>
          <w:szCs w:val="24"/>
          <w:lang w:val="pl-PL"/>
        </w:rPr>
        <w:t xml:space="preserve"> </w:t>
      </w:r>
      <w:r w:rsidR="002D0D7C" w:rsidRPr="00091ABE">
        <w:rPr>
          <w:rFonts w:ascii="Garamond" w:hAnsi="Garamond"/>
          <w:i/>
          <w:iCs/>
          <w:sz w:val="24"/>
          <w:szCs w:val="24"/>
          <w:lang w:val="pl-PL"/>
        </w:rPr>
        <w:t>„Sytuacja prawna konsumenta wobec bankowego tytułu egzekucyjnego”,</w:t>
      </w:r>
      <w:r w:rsidR="002D0D7C" w:rsidRPr="00091ABE">
        <w:rPr>
          <w:rFonts w:ascii="Garamond" w:hAnsi="Garamond"/>
          <w:iCs/>
          <w:sz w:val="24"/>
          <w:szCs w:val="24"/>
          <w:lang w:val="pl-PL"/>
        </w:rPr>
        <w:t xml:space="preserve"> nr 6 (12), Finanse i Rachunkowość, s. 125-138; </w:t>
      </w:r>
      <w:proofErr w:type="spellStart"/>
      <w:r w:rsidR="002D0D7C" w:rsidRPr="00091ABE">
        <w:rPr>
          <w:rFonts w:ascii="Garamond" w:hAnsi="Garamond"/>
          <w:iCs/>
          <w:sz w:val="24"/>
          <w:szCs w:val="24"/>
          <w:lang w:val="pl-PL"/>
        </w:rPr>
        <w:t>j.pol</w:t>
      </w:r>
      <w:proofErr w:type="spellEnd"/>
      <w:r w:rsidR="002D0D7C" w:rsidRPr="00091ABE">
        <w:rPr>
          <w:rFonts w:ascii="Garamond" w:hAnsi="Garamond"/>
          <w:iCs/>
          <w:sz w:val="24"/>
          <w:szCs w:val="24"/>
          <w:lang w:val="pl-PL"/>
        </w:rPr>
        <w:t>., ISSN: 1897-659X, Czasopismo: Zeszyt Naukowy  Wyższej Szkoły Zarządzania i Bankowości w Krakowie,  Kraków 2010, Lista: b.</w:t>
      </w:r>
    </w:p>
    <w:p w:rsidR="002D0D7C" w:rsidRPr="00091ABE" w:rsidRDefault="002D0D7C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„Charakter prawny i zadania przedstawicielstw banków zagranicznych oraz instytucji kredytowych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  nr 8, s. 75- 86, Czasopismo: Folia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Oeconomica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Bochniensia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Zeszyty Naukowe Wyższej szkoły Ekonomicznej w Bochni, Rok: 2010.</w:t>
      </w:r>
    </w:p>
    <w:p w:rsidR="002D0D7C" w:rsidRPr="00091ABE" w:rsidRDefault="002D0D7C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„Problemy związane ze statusem prawnym rezydenta i nierezydenta, jako osoby fizycznej na tle ustawy Prawo dewizowe”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nr 7 (17), Finanse i Rachunkowość, s. 151-158;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j.pol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., ISSN: 1897-659X, Czasopismo: Zeszyt Naukowy  Wyższej Szkoły Zarządzania i Bankowości w Krakowie,  Kraków 2010, Lista: b.</w:t>
      </w:r>
    </w:p>
    <w:p w:rsidR="002D0D7C" w:rsidRPr="00091ABE" w:rsidRDefault="002D0D7C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2009</w:t>
      </w:r>
    </w:p>
    <w:p w:rsidR="002D0D7C" w:rsidRPr="00091ABE" w:rsidRDefault="002D0D7C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Obowiązek pracodawcy udzielenia pracownikowi dobowego i tygodniowego okresu odpoczynku jako element zarządzania czasem pracy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nr 2 (11), Zarządzanie, s. 178-187;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j.pol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., ISSN: 1897-659X, </w:t>
      </w:r>
      <w:r w:rsidRPr="00091ABE">
        <w:rPr>
          <w:rFonts w:ascii="Garamond" w:hAnsi="Garamond"/>
          <w:iCs/>
          <w:sz w:val="24"/>
          <w:szCs w:val="24"/>
          <w:lang w:val="pl-PL"/>
        </w:rPr>
        <w:lastRenderedPageBreak/>
        <w:t xml:space="preserve">Czasopismo: Zeszyt Naukowy  Wyższej Szkoły Zarządzania i Bankowości w Krakowie,  Kraków 2009, Lista: b – wspólnie z Beatą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Supreson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-Polowiec .</w:t>
      </w:r>
    </w:p>
    <w:p w:rsidR="002D0D7C" w:rsidRPr="00091ABE" w:rsidRDefault="002D0D7C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 xml:space="preserve"> 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Zasady ogólne zabezpieczenia wykonania kontraktów w świetle Zasad europejskiego prawa kontraktów oraz polskiego prawa zobowiązań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nr 802, s. 65-76,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2009, ISSN: 1898-6447, Czasopismo: Zeszyty Naukowe Uniwersytetu Ekonomicznego w Krakowie Rok: 2009 Lista: b, – wspólnie z A. Kaźmierczyk;  </w:t>
      </w:r>
    </w:p>
    <w:p w:rsidR="00164A21" w:rsidRPr="00091ABE" w:rsidRDefault="00164A21" w:rsidP="00091ABE">
      <w:pPr>
        <w:pStyle w:val="Akapitzlist"/>
        <w:jc w:val="both"/>
        <w:rPr>
          <w:rFonts w:ascii="Garamond" w:hAnsi="Garamond"/>
          <w:iCs/>
          <w:sz w:val="24"/>
          <w:szCs w:val="24"/>
          <w:lang w:val="pl-PL"/>
        </w:rPr>
      </w:pP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2008</w:t>
      </w:r>
    </w:p>
    <w:p w:rsidR="002D0D7C" w:rsidRPr="00091ABE" w:rsidRDefault="00164A21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„Prawna analiza zagadnień kontroli przedsiębiorcy na gruncie ustawy o swobodzie działalności gospodarczej i ustawy Ordynacja podatkowa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w: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„Podatkowe otoczenie przedsiębiorców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praca zbiorowa pod red. Hanny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Kuzińskiej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Wydawnictwo Wyższej Szkoły Bankowości i Finansów w Bielsku Białej ,Bielsko Biała 2008, S. 111-129</w:t>
      </w:r>
      <w:r w:rsidRPr="00091ABE">
        <w:rPr>
          <w:rFonts w:ascii="Garamond" w:hAnsi="Garamond"/>
          <w:b/>
          <w:bCs/>
          <w:iCs/>
          <w:sz w:val="24"/>
          <w:szCs w:val="24"/>
          <w:lang w:val="pl-PL"/>
        </w:rPr>
        <w:t xml:space="preserve">, 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ISBN 978-83-61310-04-4 - wspólnie z Kingą Michałowską </w:t>
      </w:r>
    </w:p>
    <w:p w:rsidR="002D0D7C" w:rsidRPr="00091ABE" w:rsidRDefault="002D0D7C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„Pojęcie konsumenta w ubezpieczeniach gospodarczych – rozszerzona ochrona konsumenta w umowie ubezpieczenia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nr 8, Finanse i Rachunkowość, s. 172-179;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j.pol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., ISSN: 1897-659X, Czasopismo: Zeszyt Naukowy  Wyższej Szkoły Zarządzania i Bankowości w Krakowie,  Kraków 2008, Lista: b.</w:t>
      </w:r>
    </w:p>
    <w:p w:rsidR="00164A21" w:rsidRPr="00091ABE" w:rsidRDefault="00164A21" w:rsidP="00091ABE">
      <w:pPr>
        <w:pStyle w:val="Akapitzlist"/>
        <w:jc w:val="both"/>
        <w:rPr>
          <w:rFonts w:ascii="Garamond" w:hAnsi="Garamond"/>
          <w:iCs/>
          <w:sz w:val="24"/>
          <w:szCs w:val="24"/>
          <w:lang w:val="pl-PL"/>
        </w:rPr>
      </w:pP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2007</w:t>
      </w:r>
    </w:p>
    <w:p w:rsidR="00164A21" w:rsidRPr="00091ABE" w:rsidRDefault="00164A21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„Ochrona konsumenta w stosunku prawnym z agentem ubezpieczeniowym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w: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„Nowe wyzwania dla rynków ubezpieczeniowych w krajach Europy Środkowej i Wschodniej”</w:t>
      </w:r>
      <w:r w:rsidRPr="00091ABE">
        <w:rPr>
          <w:rFonts w:ascii="Garamond" w:hAnsi="Garamond"/>
          <w:iCs/>
          <w:sz w:val="24"/>
          <w:szCs w:val="24"/>
          <w:lang w:val="pl-PL"/>
        </w:rPr>
        <w:t>, praca zbiorowa pod red. Wandy Sułkowskiej, Wydawnictwo  Akademii Ekonomicznej  w Krakowie , Kraków 2007, S. 293-303</w:t>
      </w:r>
      <w:r w:rsidRPr="00091ABE">
        <w:rPr>
          <w:rFonts w:ascii="Garamond" w:hAnsi="Garamond"/>
          <w:b/>
          <w:bCs/>
          <w:iCs/>
          <w:sz w:val="24"/>
          <w:szCs w:val="24"/>
          <w:lang w:val="pl-PL"/>
        </w:rPr>
        <w:t xml:space="preserve">, </w:t>
      </w:r>
      <w:r w:rsidRPr="00091ABE">
        <w:rPr>
          <w:rFonts w:ascii="Garamond" w:hAnsi="Garamond"/>
          <w:iCs/>
          <w:sz w:val="24"/>
          <w:szCs w:val="24"/>
          <w:lang w:val="pl-PL"/>
        </w:rPr>
        <w:t>ISBN 978-83-7252-380-8.</w:t>
      </w:r>
    </w:p>
    <w:p w:rsidR="00164A21" w:rsidRPr="00091ABE" w:rsidRDefault="00164A21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Publicznoprawne instrumenty ochrony konsumenta usługi ubezpieczeniowej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w: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„Ochrona konsumenta usług finansowych”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praca zbiorowa pod redakcją  red. B.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Gnela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Wydawnictwo Oficyna a Wolters Kluwer business, Warszawa 2007, S. 165-190</w:t>
      </w:r>
      <w:r w:rsidRPr="00091ABE">
        <w:rPr>
          <w:rFonts w:ascii="Garamond" w:hAnsi="Garamond"/>
          <w:b/>
          <w:bCs/>
          <w:iCs/>
          <w:sz w:val="24"/>
          <w:szCs w:val="24"/>
          <w:lang w:val="pl-PL"/>
        </w:rPr>
        <w:t xml:space="preserve">. - </w:t>
      </w:r>
      <w:r w:rsidRPr="00091ABE">
        <w:rPr>
          <w:rFonts w:ascii="Garamond" w:hAnsi="Garamond"/>
          <w:iCs/>
          <w:sz w:val="24"/>
          <w:szCs w:val="24"/>
          <w:lang w:val="pl-PL"/>
        </w:rPr>
        <w:t>ISBN 978-83-7526-070-0.</w:t>
      </w:r>
    </w:p>
    <w:p w:rsidR="00164A21" w:rsidRPr="00091ABE" w:rsidRDefault="00164A21" w:rsidP="00091ABE">
      <w:pPr>
        <w:pStyle w:val="Akapitzlist"/>
        <w:numPr>
          <w:ilvl w:val="0"/>
          <w:numId w:val="11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„Charakter prawny Komisji Nadzoru Finansowego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”, w: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„Finanse jako przedmiot badań interdyscyplinarnych”,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 praca zbiorowa pod red. Stanisława Owsiaka, Wydawnictwo  Akademii Ekonomicznej  w Krakowie, Kraków 2007, S. 112-120, ISBN 978-83-7252-348-8.</w:t>
      </w: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2006</w:t>
      </w:r>
    </w:p>
    <w:p w:rsidR="002D0D7C" w:rsidRPr="00091ABE" w:rsidRDefault="002D0D7C" w:rsidP="00091ABE">
      <w:pPr>
        <w:pStyle w:val="Akapitzlist"/>
        <w:jc w:val="both"/>
        <w:rPr>
          <w:rFonts w:ascii="Garamond" w:hAnsi="Garamond"/>
          <w:iCs/>
          <w:sz w:val="24"/>
          <w:szCs w:val="24"/>
          <w:lang w:val="pl-PL"/>
        </w:rPr>
      </w:pPr>
    </w:p>
    <w:p w:rsidR="00164A21" w:rsidRPr="00091ABE" w:rsidRDefault="00164A21" w:rsidP="00091ABE">
      <w:pPr>
        <w:pStyle w:val="Akapitzlist"/>
        <w:numPr>
          <w:ilvl w:val="0"/>
          <w:numId w:val="12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Obowiązki informacyjne krajowych zakładów ubezpieczeń wobec organu nadzoru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 (w:)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„Informacja ekonomiczno-finansowa jako podstawa efektywnego zarządzania podmiotami gospodarczymi</w:t>
      </w:r>
      <w:r w:rsidRPr="00091ABE">
        <w:rPr>
          <w:rFonts w:ascii="Garamond" w:hAnsi="Garamond"/>
          <w:iCs/>
          <w:sz w:val="24"/>
          <w:szCs w:val="24"/>
          <w:lang w:val="pl-PL"/>
        </w:rPr>
        <w:t>”, praca zbiorowa</w:t>
      </w:r>
      <w:r w:rsidRPr="00091ABE">
        <w:rPr>
          <w:rFonts w:ascii="Garamond" w:hAnsi="Garamond"/>
          <w:b/>
          <w:bCs/>
          <w:iCs/>
          <w:sz w:val="24"/>
          <w:szCs w:val="24"/>
          <w:lang w:val="pl-PL"/>
        </w:rPr>
        <w:t xml:space="preserve">  </w:t>
      </w:r>
      <w:r w:rsidRPr="00091ABE">
        <w:rPr>
          <w:rFonts w:ascii="Garamond" w:hAnsi="Garamond"/>
          <w:iCs/>
          <w:sz w:val="24"/>
          <w:szCs w:val="24"/>
          <w:lang w:val="pl-PL"/>
        </w:rPr>
        <w:t>pod red. Jana Czekaja, Wydawnictwo Wyższej Szkoły Bankowości i Finansów w Bielsku Białej, Bielsko-Biała 2006, S. 343-351, ISBN 83-922148-7-0.</w:t>
      </w:r>
    </w:p>
    <w:p w:rsidR="002D0D7C" w:rsidRPr="00091ABE" w:rsidRDefault="00164A21" w:rsidP="00091ABE">
      <w:pPr>
        <w:pStyle w:val="Akapitzlist"/>
        <w:numPr>
          <w:ilvl w:val="0"/>
          <w:numId w:val="12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Charakter prawny przekształcenia Towarzystwa Ubezpieczeń Wzajemnych w ubezpieczeniową spółkę akcyjną - skutki publicznoprawne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„Procesy przemian rynków ubezpieczeń w krajach Europy Środkowej i Wschodniej”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, praca zbiorowa pod red. W. Sułkowskiej, Wydawnictwo Akademii Ekonomicznej,  Kraków 2006, s.. 167-180. ISBN 978-83-7252-347-1  </w:t>
      </w:r>
    </w:p>
    <w:p w:rsidR="002D0D7C" w:rsidRPr="00091ABE" w:rsidRDefault="002D0D7C" w:rsidP="00091ABE">
      <w:pPr>
        <w:pStyle w:val="Akapitzlist"/>
        <w:numPr>
          <w:ilvl w:val="0"/>
          <w:numId w:val="12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„Publicznoprawne aspekty przekształceń spółek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nr 725, s. 17-32,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2006 ISSN: 1898-6447 Czasopismo: Zeszyty Naukowe Akademii Ekonomicznej w Krakowie Rok: 2006 Lista: b</w:t>
      </w:r>
    </w:p>
    <w:p w:rsidR="00164A21" w:rsidRPr="00091ABE" w:rsidRDefault="00164A21" w:rsidP="00091ABE">
      <w:pPr>
        <w:pStyle w:val="Akapitzlist"/>
        <w:jc w:val="both"/>
        <w:rPr>
          <w:rFonts w:ascii="Garamond" w:hAnsi="Garamond"/>
          <w:iCs/>
          <w:sz w:val="24"/>
          <w:szCs w:val="24"/>
          <w:lang w:val="pl-PL"/>
        </w:rPr>
      </w:pP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2005</w:t>
      </w:r>
    </w:p>
    <w:p w:rsidR="00164A21" w:rsidRPr="00091ABE" w:rsidRDefault="00164A21" w:rsidP="00091ABE">
      <w:pPr>
        <w:pStyle w:val="Akapitzlist"/>
        <w:numPr>
          <w:ilvl w:val="0"/>
          <w:numId w:val="13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lastRenderedPageBreak/>
        <w:t>„Procedura nadzoru Komisji Europejskiej nad udzielaniem przez państwa członkowskie nowej pomocy publicznej dla przedsiębiorców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(w:) 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„Kapitał i źródła jego pozyskiwania dla przedsiębiorstw i regionów”</w:t>
      </w:r>
      <w:r w:rsidRPr="00091ABE">
        <w:rPr>
          <w:rFonts w:ascii="Garamond" w:hAnsi="Garamond"/>
          <w:iCs/>
          <w:sz w:val="24"/>
          <w:szCs w:val="24"/>
          <w:lang w:val="pl-PL"/>
        </w:rPr>
        <w:t>, praca zbiorowa pod redakcją Jana Czekaja, Wydawnictwo Wyższej Szkoły Bankowości i Finansów w Bielsku Białej, Bielsko-Biała 2005, s. 314-334. ISBN 83-922148-2-x.</w:t>
      </w:r>
    </w:p>
    <w:p w:rsidR="002E0324" w:rsidRPr="00091ABE" w:rsidRDefault="002E0324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2004</w:t>
      </w:r>
    </w:p>
    <w:p w:rsidR="00164A21" w:rsidRPr="00091ABE" w:rsidRDefault="00164A21" w:rsidP="00091ABE">
      <w:pPr>
        <w:pStyle w:val="Akapitzlist"/>
        <w:numPr>
          <w:ilvl w:val="0"/>
          <w:numId w:val="13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„Organizacja nadzoru ubezpieczeniowego</w:t>
      </w:r>
      <w:r w:rsidRPr="00091ABE">
        <w:rPr>
          <w:rFonts w:ascii="Garamond" w:hAnsi="Garamond"/>
          <w:iCs/>
          <w:sz w:val="24"/>
          <w:szCs w:val="24"/>
          <w:lang w:val="pl-PL"/>
        </w:rPr>
        <w:t>” w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: „Rynek usług ubezpieczeniowych</w:t>
      </w:r>
      <w:r w:rsidRPr="00091ABE">
        <w:rPr>
          <w:rFonts w:ascii="Garamond" w:hAnsi="Garamond"/>
          <w:iCs/>
          <w:sz w:val="24"/>
          <w:szCs w:val="24"/>
          <w:lang w:val="pl-PL"/>
        </w:rPr>
        <w:t>” praca zbiorowa pod redakcją Józefa Perenca, Wydawnictwo Naukowe Uniwersytetu  Szczecińskiego, Szczecin 2004; s. 103-129. ISBN 83-7241-380.</w:t>
      </w:r>
    </w:p>
    <w:p w:rsidR="00586EA9" w:rsidRPr="00091ABE" w:rsidRDefault="00586EA9" w:rsidP="00091ABE">
      <w:pPr>
        <w:pStyle w:val="Akapitzlist"/>
        <w:numPr>
          <w:ilvl w:val="0"/>
          <w:numId w:val="13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 xml:space="preserve">„Status prawny agenta ubezpieczeniowego (obowiązujący i projektowany)”, nr 660, s. 53-70,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2004, ISSN 0208-7944 Czasopismo: Zeszyty Naukowe Akademii Ekonomicznej w Krakowie Rok: 2004 Lista: b.</w:t>
      </w:r>
    </w:p>
    <w:p w:rsidR="00164A21" w:rsidRPr="00091ABE" w:rsidRDefault="00586EA9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>2002</w:t>
      </w:r>
    </w:p>
    <w:p w:rsidR="00586EA9" w:rsidRPr="00091ABE" w:rsidRDefault="00586EA9" w:rsidP="00091ABE">
      <w:pPr>
        <w:pStyle w:val="Akapitzlist"/>
        <w:numPr>
          <w:ilvl w:val="0"/>
          <w:numId w:val="13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Cs/>
          <w:sz w:val="24"/>
          <w:szCs w:val="24"/>
          <w:lang w:val="pl-PL"/>
        </w:rPr>
        <w:t>„</w:t>
      </w:r>
      <w:r w:rsidRPr="00091ABE">
        <w:rPr>
          <w:rFonts w:ascii="Garamond" w:hAnsi="Garamond"/>
          <w:i/>
          <w:iCs/>
          <w:sz w:val="24"/>
          <w:szCs w:val="24"/>
          <w:lang w:val="pl-PL"/>
        </w:rPr>
        <w:t>Charakter prawny zezwolenia na prowadzenie działalności ubezpieczeniowej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nr 9-10; s. 3-11, j. pol., 2002, ISSN 0137-7264 Czasopismo: Wiadomości Ubezpieczeniowe Rok 2002, lista b. </w:t>
      </w:r>
    </w:p>
    <w:p w:rsidR="00586EA9" w:rsidRPr="00091ABE" w:rsidRDefault="00586EA9" w:rsidP="00091ABE">
      <w:pPr>
        <w:pStyle w:val="Akapitzlist"/>
        <w:numPr>
          <w:ilvl w:val="0"/>
          <w:numId w:val="13"/>
        </w:num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i/>
          <w:iCs/>
          <w:sz w:val="24"/>
          <w:szCs w:val="24"/>
          <w:lang w:val="pl-PL"/>
        </w:rPr>
        <w:t>„Charakter prawny nadzoru nad działalnością ubezpieczeniową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” ” nr 11-12; s. 3-9, j. pol., 2002, ISSN 0137-7264 Czasopismo: Wiadomości Ubezpieczeniowe Rok 2002, lista b. </w:t>
      </w:r>
    </w:p>
    <w:p w:rsidR="00586EA9" w:rsidRPr="00091ABE" w:rsidRDefault="00586EA9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</w:rPr>
      </w:pPr>
    </w:p>
    <w:p w:rsidR="00164A21" w:rsidRPr="00091ABE" w:rsidRDefault="00164A21" w:rsidP="00091ABE">
      <w:pPr>
        <w:jc w:val="both"/>
        <w:rPr>
          <w:rFonts w:ascii="Garamond" w:hAnsi="Garamond"/>
          <w:b/>
          <w:iCs/>
          <w:sz w:val="24"/>
          <w:szCs w:val="24"/>
          <w:lang w:val="pl-PL"/>
        </w:rPr>
      </w:pPr>
      <w:r w:rsidRPr="00091ABE">
        <w:rPr>
          <w:rFonts w:ascii="Garamond" w:hAnsi="Garamond"/>
          <w:b/>
          <w:iCs/>
          <w:sz w:val="24"/>
          <w:szCs w:val="24"/>
          <w:lang w:val="pl-PL"/>
        </w:rPr>
        <w:t xml:space="preserve">Podręczniki i skrypty: 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bCs/>
          <w:i/>
          <w:iCs/>
          <w:sz w:val="24"/>
          <w:szCs w:val="24"/>
          <w:lang w:val="pl-PL"/>
        </w:rPr>
        <w:t xml:space="preserve">„Umowy i pośrednictwo zawodowe w ubezpieczeniach gospodarczych”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Źródło: Prawo handlowe dla ekonomistów, s. 174-187,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2.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wyd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Wolters Kluwer, Warszawa, 2016, ISBN: 978-83-264-9961-6.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„Umowy w zakresie czynności bankowych”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Źródło: Prawo handlowe dla ekonomistów, s. 157-173,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2.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wyd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Wolters Kluwer, Warszawa, 2016, ISBN: 978-83-264-9961-6.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„Prawo dewizowe”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Źródło: Wybrane zagadnienia z prawa dla księgowych, s. 157-165,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Stowarzyszenie Księgowych w Polsce. Zarząd Główny. Instytut Certyfikacji Zawodowej Księgowych, Warszawa, 2015, ISBN: 978-83-7228-356-6.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bCs/>
          <w:i/>
          <w:iCs/>
          <w:sz w:val="24"/>
          <w:szCs w:val="24"/>
          <w:lang w:val="pl-PL"/>
        </w:rPr>
        <w:t>„Prawo pracy : zagadnienia wybrane”</w:t>
      </w:r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Źródło: Wybrane zagadnienia z prawa dla księgowych, s. 33-75,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Stowarzyszenie Księgowych w Polsce. Zarząd Główny. Instytut Certyfikacji Zawodowej Księgowych, Warszawa, 2015, ISBN: 978-83-7228-356-6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bCs/>
          <w:i/>
          <w:iCs/>
          <w:sz w:val="24"/>
          <w:szCs w:val="24"/>
          <w:lang w:val="pl-PL"/>
        </w:rPr>
        <w:t xml:space="preserve">„Znaczenie prawa własności intelektualnej w działalności gospodarczej i pracowniczej”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Źródło: Prawo własności intelektualnej dla ekonomistów, s. 215-220,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 xml:space="preserve">,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Difin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Warszawa, 2014, ISBN: 978-83-7930-233-8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bCs/>
          <w:i/>
          <w:iCs/>
          <w:sz w:val="24"/>
          <w:szCs w:val="24"/>
          <w:lang w:val="pl-PL"/>
        </w:rPr>
        <w:t>„Umowy i pośrednictwo zawodowe w ubezpieczeniach</w:t>
      </w:r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”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Źródło: Prawo handlowe dla ekonomistów,     s. 148-157,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[Stan prawny na dzień 15 lipca 2012 r.], Lex a Wolters Kluwer business, Warszawa, 2012, ISBN: 978-83-264-4121-9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bCs/>
          <w:i/>
          <w:iCs/>
          <w:sz w:val="24"/>
          <w:szCs w:val="24"/>
          <w:lang w:val="pl-PL"/>
        </w:rPr>
        <w:t>„Umowy w zakresie czynności bankowych</w:t>
      </w:r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”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Źródło: Prawo handlowe dla ekonomistów, s. 132-147,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[Stan prawny na dzień 15 lipca 2012 r.], Lex a Wolters Kluwer business, Warszawa, 2012, ISBN: 978-83-264-4121-9</w:t>
      </w:r>
    </w:p>
    <w:p w:rsidR="00164A21" w:rsidRPr="00091ABE" w:rsidRDefault="00164A21" w:rsidP="00091ABE">
      <w:pPr>
        <w:jc w:val="both"/>
        <w:rPr>
          <w:rFonts w:ascii="Garamond" w:hAnsi="Garamond"/>
          <w:iCs/>
          <w:sz w:val="24"/>
          <w:szCs w:val="24"/>
          <w:lang w:val="pl-PL"/>
        </w:rPr>
      </w:pPr>
      <w:r w:rsidRPr="00091ABE">
        <w:rPr>
          <w:rFonts w:ascii="Garamond" w:hAnsi="Garamond"/>
          <w:bCs/>
          <w:i/>
          <w:iCs/>
          <w:sz w:val="24"/>
          <w:szCs w:val="24"/>
          <w:lang w:val="pl-PL"/>
        </w:rPr>
        <w:lastRenderedPageBreak/>
        <w:t>„Umowy i pośrednictwo zawodowe w ubezpieczeniach</w:t>
      </w:r>
      <w:r w:rsidRPr="00091ABE">
        <w:rPr>
          <w:rFonts w:ascii="Garamond" w:hAnsi="Garamond"/>
          <w:bCs/>
          <w:iCs/>
          <w:sz w:val="24"/>
          <w:szCs w:val="24"/>
          <w:lang w:val="pl-PL"/>
        </w:rPr>
        <w:t xml:space="preserve">” </w:t>
      </w:r>
      <w:r w:rsidRPr="00091ABE">
        <w:rPr>
          <w:rFonts w:ascii="Garamond" w:hAnsi="Garamond"/>
          <w:iCs/>
          <w:sz w:val="24"/>
          <w:szCs w:val="24"/>
          <w:lang w:val="pl-PL"/>
        </w:rPr>
        <w:t xml:space="preserve">Źródło: Prawo handlowe dla ekonomistów,              s. 139-148, j. </w:t>
      </w:r>
      <w:proofErr w:type="spellStart"/>
      <w:r w:rsidRPr="00091ABE">
        <w:rPr>
          <w:rFonts w:ascii="Garamond" w:hAnsi="Garamond"/>
          <w:iCs/>
          <w:sz w:val="24"/>
          <w:szCs w:val="24"/>
          <w:lang w:val="pl-PL"/>
        </w:rPr>
        <w:t>pol</w:t>
      </w:r>
      <w:proofErr w:type="spellEnd"/>
      <w:r w:rsidRPr="00091ABE">
        <w:rPr>
          <w:rFonts w:ascii="Garamond" w:hAnsi="Garamond"/>
          <w:iCs/>
          <w:sz w:val="24"/>
          <w:szCs w:val="24"/>
          <w:lang w:val="pl-PL"/>
        </w:rPr>
        <w:t>, Stan prawny na 15 października 2010 r, Oficyna a Wolters Kluwer business, Warszawa, 2011, ISBN: 978-83-264-1160-1</w:t>
      </w:r>
    </w:p>
    <w:p w:rsidR="007B27A1" w:rsidRDefault="00164A21" w:rsidP="007B27A1">
      <w:pPr>
        <w:jc w:val="both"/>
        <w:rPr>
          <w:rFonts w:ascii="Garamond" w:hAnsi="Garamond"/>
          <w:b/>
          <w:sz w:val="24"/>
          <w:szCs w:val="24"/>
          <w:lang w:val="pl-PL"/>
        </w:rPr>
      </w:pPr>
      <w:r w:rsidRPr="00091ABE">
        <w:rPr>
          <w:rFonts w:ascii="Garamond" w:hAnsi="Garamond"/>
          <w:b/>
          <w:sz w:val="24"/>
          <w:szCs w:val="24"/>
          <w:lang w:val="pl-PL"/>
        </w:rPr>
        <w:t>W</w:t>
      </w:r>
      <w:r w:rsidR="007B27A1">
        <w:rPr>
          <w:rFonts w:ascii="Garamond" w:hAnsi="Garamond"/>
          <w:b/>
          <w:sz w:val="24"/>
          <w:szCs w:val="24"/>
          <w:lang w:val="pl-PL"/>
        </w:rPr>
        <w:t>ażniejsze konferencje naukowe – po uzyskaniu stopnia doktora habilitowanego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>Konferencja Naukowa pt. Dystrybucja ubezpieczeń w obliczu zmian regulacyjnych i technologicznych, 12 czerwca 2019r., Warszawa, zorganizowana przez Fundację „Prawo Ubezpieczeniowe” oraz redakcję „Prawa Asekuracyjnego”, Stowarzyszenie Polskich Brokerów Ubezpieczeniowych i Reasekuracyjnych i Ubezpieczeniowy Fundusz Gwarancyjny;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wygłoszenie referatu pt.: Nowe technologie w dystrybucji ubezpieczeń  wybrane problemy prawne dotyczące wprowadzania innowacji na rynku ubezpieczeniowym (wspólnie z dr hab. Mariuszem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Frasem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>).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Konferencja naukowa pt. </w:t>
      </w:r>
      <w:r w:rsidRPr="00091ABE">
        <w:rPr>
          <w:rFonts w:ascii="Garamond" w:hAnsi="Garamond"/>
          <w:b/>
          <w:bCs/>
          <w:i/>
          <w:sz w:val="24"/>
          <w:szCs w:val="24"/>
          <w:lang w:val="pl-PL"/>
        </w:rPr>
        <w:t>„Ustawa o dystrybucji ubezpieczeń – interpretacja i wdrożenie ustawy”</w:t>
      </w:r>
      <w:r w:rsidRPr="00091ABE">
        <w:rPr>
          <w:rFonts w:ascii="Garamond" w:hAnsi="Garamond"/>
          <w:i/>
          <w:sz w:val="24"/>
          <w:szCs w:val="24"/>
          <w:lang w:val="pl-PL"/>
        </w:rPr>
        <w:t xml:space="preserve"> została zorganizowana przez PIU wspólnie z Wydziałem Prawa i Administracji Uniwersytetu Warszawskiego w dniu 22 maja 2019 w Warszawie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; wygłoszenie referatu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pt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>: Zakazane powiązania podmiotowe i bliskie powiązania z pośrednikiem w ustawie o dystrybucji ubezpieczeń.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>WARSZTAT NAUKOW</w:t>
      </w:r>
      <w:r w:rsidR="007B27A1">
        <w:rPr>
          <w:rFonts w:ascii="Garamond" w:hAnsi="Garamond"/>
          <w:i/>
          <w:sz w:val="24"/>
          <w:szCs w:val="24"/>
          <w:lang w:val="pl-PL"/>
        </w:rPr>
        <w:t>Y</w:t>
      </w:r>
      <w:r w:rsidRPr="00091ABE">
        <w:rPr>
          <w:rFonts w:ascii="Garamond" w:hAnsi="Garamond"/>
          <w:i/>
          <w:sz w:val="24"/>
          <w:szCs w:val="24"/>
          <w:lang w:val="pl-PL"/>
        </w:rPr>
        <w:t xml:space="preserve"> „PRZECIWDZIAŁANIE PRZYCZYNOM PRZESTĘPCZOŚCI NA RYNKU UBEZPIECZENIOWYM” – 20 MAJA 2019r., Warszawa, zorganizowany przez Instytut Wymiaru Sprawiedliwości;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wygłoszenie prelekcji pt. „Prawne aspekty przestępczości na rynku ubezpieczeniowym”. 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 Udział w polsko –hiszpańskim seminarium naukowym pt. </w:t>
      </w:r>
      <w:r w:rsidRPr="00091ABE">
        <w:rPr>
          <w:rFonts w:ascii="Garamond" w:hAnsi="Garamond"/>
          <w:i/>
          <w:sz w:val="24"/>
          <w:szCs w:val="24"/>
        </w:rPr>
        <w:t xml:space="preserve">„Current </w:t>
      </w:r>
      <w:proofErr w:type="spellStart"/>
      <w:r w:rsidRPr="00091ABE">
        <w:rPr>
          <w:rFonts w:ascii="Garamond" w:hAnsi="Garamond"/>
          <w:i/>
          <w:sz w:val="24"/>
          <w:szCs w:val="24"/>
        </w:rPr>
        <w:t>Inssues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of modern consumer law” w </w:t>
      </w:r>
      <w:proofErr w:type="spellStart"/>
      <w:r w:rsidRPr="00091ABE">
        <w:rPr>
          <w:rFonts w:ascii="Garamond" w:hAnsi="Garamond"/>
          <w:i/>
          <w:sz w:val="24"/>
          <w:szCs w:val="24"/>
        </w:rPr>
        <w:t>dniu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11 </w:t>
      </w:r>
      <w:proofErr w:type="spellStart"/>
      <w:r w:rsidRPr="00091ABE">
        <w:rPr>
          <w:rFonts w:ascii="Garamond" w:hAnsi="Garamond"/>
          <w:i/>
          <w:sz w:val="24"/>
          <w:szCs w:val="24"/>
        </w:rPr>
        <w:t>kwietnia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2019 </w:t>
      </w:r>
      <w:proofErr w:type="spellStart"/>
      <w:r w:rsidRPr="00091ABE">
        <w:rPr>
          <w:rFonts w:ascii="Garamond" w:hAnsi="Garamond"/>
          <w:i/>
          <w:sz w:val="24"/>
          <w:szCs w:val="24"/>
        </w:rPr>
        <w:t>roku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na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Uniwersytecie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Pablo </w:t>
      </w:r>
      <w:proofErr w:type="spellStart"/>
      <w:r w:rsidRPr="00091ABE">
        <w:rPr>
          <w:rFonts w:ascii="Garamond" w:hAnsi="Garamond"/>
          <w:i/>
          <w:sz w:val="24"/>
          <w:szCs w:val="24"/>
        </w:rPr>
        <w:t>Olavide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w </w:t>
      </w:r>
      <w:proofErr w:type="spellStart"/>
      <w:r w:rsidRPr="00091ABE">
        <w:rPr>
          <w:rFonts w:ascii="Garamond" w:hAnsi="Garamond"/>
          <w:i/>
          <w:sz w:val="24"/>
          <w:szCs w:val="24"/>
        </w:rPr>
        <w:t>Sewilii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; </w:t>
      </w:r>
      <w:proofErr w:type="spellStart"/>
      <w:r w:rsidRPr="00091ABE">
        <w:rPr>
          <w:rFonts w:ascii="Garamond" w:hAnsi="Garamond"/>
          <w:i/>
          <w:sz w:val="24"/>
          <w:szCs w:val="24"/>
        </w:rPr>
        <w:t>wygłoszenie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referatu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: </w:t>
      </w:r>
      <w:r w:rsidRPr="00091ABE">
        <w:rPr>
          <w:rFonts w:ascii="Garamond" w:hAnsi="Garamond"/>
          <w:b/>
          <w:bCs/>
          <w:i/>
          <w:iCs/>
          <w:sz w:val="24"/>
          <w:szCs w:val="24"/>
        </w:rPr>
        <w:t>„New sanction systems in insurance distribution to protect the weaker party. Comments on the legal background of the IDD directive”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bCs/>
          <w:i/>
          <w:sz w:val="24"/>
          <w:szCs w:val="24"/>
          <w:lang w:val="pl-PL"/>
        </w:rPr>
        <w:t>VI Międzynarodowa Konsumencka Konferencja Naukowa z okazji 20-lecia Rzeczników Konsumentów „DOCHODZENIE ROSZCZEŃ KONSUMENCKICH W PRAKTYCE. NOWY ŁAD DLA KONSUMENTÓW” , 28 LUTY-1 MARCA 2019 R., Miejsce</w:t>
      </w:r>
      <w:r w:rsidRPr="00091ABE">
        <w:rPr>
          <w:rFonts w:ascii="Garamond" w:hAnsi="Garamond"/>
          <w:b/>
          <w:bCs/>
          <w:i/>
          <w:sz w:val="24"/>
          <w:szCs w:val="24"/>
          <w:lang w:val="pl-PL"/>
        </w:rPr>
        <w:t xml:space="preserve">: </w:t>
      </w:r>
      <w:r w:rsidRPr="00091ABE">
        <w:rPr>
          <w:rFonts w:ascii="Garamond" w:hAnsi="Garamond"/>
          <w:i/>
          <w:sz w:val="24"/>
          <w:szCs w:val="24"/>
          <w:lang w:val="pl-PL"/>
        </w:rPr>
        <w:t xml:space="preserve">Uniwersytet Śląski, ul. Bankowa 11B, Katowice, Aula nr 7 (pierwszy dzień), Hotel Arena, ul. Gen. de Gaulle`a 8, Tychy, sala konferencyjna (drugi dzień);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aktywny udział w: </w:t>
      </w:r>
      <w:r w:rsidRPr="00091ABE">
        <w:rPr>
          <w:rFonts w:ascii="Garamond" w:hAnsi="Garamond"/>
          <w:b/>
          <w:bCs/>
          <w:i/>
          <w:sz w:val="24"/>
          <w:szCs w:val="24"/>
          <w:lang w:val="pl-PL"/>
        </w:rPr>
        <w:t>IV panelu dyskusyjnym: Efektywność dochodzenia roszczeń.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II Krajowa Konferencja Konsumencka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pt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: „Rynek usług finansowych w Polsce.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Misselling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. Postawy uczestników rynku. Świadomość i edukacja” zorganizowana przez Uniwersytet Wrocławski oraz  Konferencje Przedsiębiorstw Finansowych w Polsce, 30 listopada 2018 Wrocław, wygłoszenie referatu: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Publikacja informacji o nałożonych sankcjach oraz innych środkach - jako publicznoprawny instrument ochrony konsumenta (klienta) na rynku finansowym. </w:t>
      </w:r>
      <w:proofErr w:type="spellStart"/>
      <w:r w:rsidRPr="00091ABE">
        <w:rPr>
          <w:rFonts w:ascii="Garamond" w:hAnsi="Garamond"/>
          <w:i/>
          <w:sz w:val="24"/>
          <w:szCs w:val="24"/>
        </w:rPr>
        <w:t>Moderowanie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panelu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doktoranckiego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nt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: Jaki jest </w:t>
      </w:r>
      <w:proofErr w:type="spellStart"/>
      <w:r w:rsidRPr="00091ABE">
        <w:rPr>
          <w:rFonts w:ascii="Garamond" w:hAnsi="Garamond"/>
          <w:i/>
          <w:sz w:val="24"/>
          <w:szCs w:val="24"/>
        </w:rPr>
        <w:t>konsument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usług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finansowych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? 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>Międzynarodowa Szkoła Letnia o prawach konsumenta i prawach człowieka – III edycja.  Porównanie różnych europejskich i zagranicznych rozwiązań legislacyjnych. Rezydencja Uniwersytetu "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Mediterranea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", Reggio Calabria (Włochy). </w:t>
      </w:r>
      <w:r w:rsidRPr="00091ABE">
        <w:rPr>
          <w:rFonts w:ascii="Garamond" w:hAnsi="Garamond"/>
          <w:i/>
          <w:sz w:val="24"/>
          <w:szCs w:val="24"/>
        </w:rPr>
        <w:t xml:space="preserve">28-30 </w:t>
      </w:r>
      <w:proofErr w:type="spellStart"/>
      <w:r w:rsidRPr="00091ABE">
        <w:rPr>
          <w:rFonts w:ascii="Garamond" w:hAnsi="Garamond"/>
          <w:i/>
          <w:sz w:val="24"/>
          <w:szCs w:val="24"/>
        </w:rPr>
        <w:t>września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2018 </w:t>
      </w:r>
      <w:proofErr w:type="spellStart"/>
      <w:r w:rsidRPr="00091ABE">
        <w:rPr>
          <w:rFonts w:ascii="Garamond" w:hAnsi="Garamond"/>
          <w:i/>
          <w:sz w:val="24"/>
          <w:szCs w:val="24"/>
        </w:rPr>
        <w:t>roku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w </w:t>
      </w:r>
      <w:proofErr w:type="spellStart"/>
      <w:r w:rsidRPr="00091ABE">
        <w:rPr>
          <w:rFonts w:ascii="Garamond" w:hAnsi="Garamond"/>
          <w:i/>
          <w:sz w:val="24"/>
          <w:szCs w:val="24"/>
        </w:rPr>
        <w:t>Tropea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sz w:val="24"/>
          <w:szCs w:val="24"/>
        </w:rPr>
        <w:t>wygłoszenie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referatu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: </w:t>
      </w:r>
      <w:r w:rsidRPr="00091ABE">
        <w:rPr>
          <w:rFonts w:ascii="Garamond" w:hAnsi="Garamond"/>
          <w:b/>
          <w:i/>
          <w:sz w:val="24"/>
          <w:szCs w:val="24"/>
        </w:rPr>
        <w:t>Strengthening sanction systems in insurance distribution to protect the weaker party. Comments against the IDD directive.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lastRenderedPageBreak/>
        <w:t xml:space="preserve">Konferencja "Ubezpieczenia - nowoczesne kanały komunikacji i ich efektywność w sprzedaży", 19 września 2018 Warszawa, zorganizowana przez Polski Instytut Rozwoju Biznesu Sp. z o.o., wygłoszenie referatu: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Publicyzacja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regulacji usług ubezpieczeniowych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Międzynarodowa Konferencja Naukowa „Instytucja Rzecznika Finansowego – ukraińskie spojrzenie na polskie doświadczenia” Kraków 6 lipca 2018 r. zorganizowana przez Katedrę Zarządzania Ryzykiem i Ubezpieczeń Uniwersytetu Ekonomicznego w Krakowie; wygłoszenie referatu: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>Pozasądowe sposoby rozwiązywania sporów konsumenckich na rynku ubezpieczeniowym w Polsce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XXI Kongres Brokerów Ubezpieczeniowych zorganizowany przez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Stwarzyszenie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Brokerów Ubezpieczeniowych I Reasekuracyjnych, 13-15 czerwca 2018 Mikołajki, udział w seminarium naukowym pt. </w:t>
      </w:r>
      <w:proofErr w:type="spellStart"/>
      <w:r w:rsidRPr="00091ABE">
        <w:rPr>
          <w:rFonts w:ascii="Garamond" w:hAnsi="Garamond"/>
          <w:i/>
          <w:sz w:val="24"/>
          <w:szCs w:val="24"/>
        </w:rPr>
        <w:t>Ustawa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o </w:t>
      </w:r>
      <w:proofErr w:type="spellStart"/>
      <w:r w:rsidRPr="00091ABE">
        <w:rPr>
          <w:rFonts w:ascii="Garamond" w:hAnsi="Garamond"/>
          <w:i/>
          <w:sz w:val="24"/>
          <w:szCs w:val="24"/>
        </w:rPr>
        <w:t>dystrybucji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ubezpieczeń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w </w:t>
      </w:r>
      <w:proofErr w:type="spellStart"/>
      <w:r w:rsidRPr="00091ABE">
        <w:rPr>
          <w:rFonts w:ascii="Garamond" w:hAnsi="Garamond"/>
          <w:i/>
          <w:sz w:val="24"/>
          <w:szCs w:val="24"/>
        </w:rPr>
        <w:t>praktyce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(w </w:t>
      </w:r>
      <w:proofErr w:type="spellStart"/>
      <w:r w:rsidRPr="00091ABE">
        <w:rPr>
          <w:rFonts w:ascii="Garamond" w:hAnsi="Garamond"/>
          <w:i/>
          <w:sz w:val="24"/>
          <w:szCs w:val="24"/>
        </w:rPr>
        <w:t>roli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eksperta</w:t>
      </w:r>
      <w:proofErr w:type="spellEnd"/>
      <w:r w:rsidRPr="00091ABE">
        <w:rPr>
          <w:rFonts w:ascii="Garamond" w:hAnsi="Garamond"/>
          <w:i/>
          <w:sz w:val="24"/>
          <w:szCs w:val="24"/>
        </w:rPr>
        <w:t>).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091ABE">
        <w:rPr>
          <w:rFonts w:ascii="Garamond" w:hAnsi="Garamond"/>
          <w:i/>
          <w:sz w:val="24"/>
          <w:szCs w:val="24"/>
        </w:rPr>
        <w:t xml:space="preserve">INNOVACIÓN TECNOLÓGICA, MERCADO Y PROTECCIÓN DEL CONSUMIDOR (2º CONGRESO INTERNACIONAL) </w:t>
      </w:r>
      <w:proofErr w:type="spellStart"/>
      <w:r w:rsidRPr="00091ABE">
        <w:rPr>
          <w:rFonts w:ascii="Garamond" w:hAnsi="Garamond"/>
          <w:i/>
          <w:sz w:val="24"/>
          <w:szCs w:val="24"/>
        </w:rPr>
        <w:t>zorganizowany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przez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Uniwersytet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Complutense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w </w:t>
      </w:r>
      <w:proofErr w:type="spellStart"/>
      <w:r w:rsidRPr="00091ABE">
        <w:rPr>
          <w:rFonts w:ascii="Garamond" w:hAnsi="Garamond"/>
          <w:i/>
          <w:sz w:val="24"/>
          <w:szCs w:val="24"/>
        </w:rPr>
        <w:t>Madrycie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(</w:t>
      </w:r>
      <w:proofErr w:type="spellStart"/>
      <w:r w:rsidRPr="00091ABE">
        <w:rPr>
          <w:rFonts w:ascii="Garamond" w:hAnsi="Garamond"/>
          <w:i/>
          <w:sz w:val="24"/>
          <w:szCs w:val="24"/>
        </w:rPr>
        <w:t>Hiszpania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) w </w:t>
      </w:r>
      <w:proofErr w:type="spellStart"/>
      <w:r w:rsidRPr="00091ABE">
        <w:rPr>
          <w:rFonts w:ascii="Garamond" w:hAnsi="Garamond"/>
          <w:i/>
          <w:sz w:val="24"/>
          <w:szCs w:val="24"/>
        </w:rPr>
        <w:t>dniach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10-11 </w:t>
      </w:r>
      <w:proofErr w:type="spellStart"/>
      <w:r w:rsidRPr="00091ABE">
        <w:rPr>
          <w:rFonts w:ascii="Garamond" w:hAnsi="Garamond"/>
          <w:i/>
          <w:sz w:val="24"/>
          <w:szCs w:val="24"/>
        </w:rPr>
        <w:t>maja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2018; </w:t>
      </w:r>
      <w:proofErr w:type="spellStart"/>
      <w:r w:rsidRPr="00091ABE">
        <w:rPr>
          <w:rFonts w:ascii="Garamond" w:hAnsi="Garamond"/>
          <w:i/>
          <w:sz w:val="24"/>
          <w:szCs w:val="24"/>
        </w:rPr>
        <w:t>wygłoszenie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referatu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: </w:t>
      </w:r>
      <w:r w:rsidRPr="00091ABE">
        <w:rPr>
          <w:rFonts w:ascii="Garamond" w:hAnsi="Garamond"/>
          <w:b/>
          <w:i/>
          <w:sz w:val="24"/>
          <w:szCs w:val="24"/>
        </w:rPr>
        <w:t>“A system of out-of-court resolution of consumer disputes in Poland. Characteristics of institutions in the Polish ADR system”.</w:t>
      </w: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Ogólnopolska Konferencja Naukowa pt. „Koszty usług finansowych w świetle aktualnych wyzwań rynkowych. Prawo – praktyka – problemy – potrzeby – perspektywy” organizowanej w dniu 20 kwietnia 2018r. przez  Instytut Nauk Ekonomicznych oraz Studenckie Koło Naukowe Rynku Finansowego „REK-FIN” i Naukowe Koło Ekonomistów przy współpracy Stowarzyszenia Rzeczników Konsumentów i Fundacji „MERCATUS ET CIVIS” na Wydziale Prawa, Administracji i Ekonomii Uniwersytetu Wrocławskiego, wygłoszenie referatu: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>Obowiązki informacyjne dystrybutora ubezpieczeń dotyczące wynagrodzenia i sankcje administracyjne z tytułu ich naruszenia (wspólnie z dr Aldoną Piotrowską)</w:t>
      </w:r>
      <w:r w:rsidRPr="00091ABE">
        <w:rPr>
          <w:rFonts w:ascii="Garamond" w:hAnsi="Garamond"/>
          <w:i/>
          <w:sz w:val="24"/>
          <w:szCs w:val="24"/>
          <w:lang w:val="pl-PL"/>
        </w:rPr>
        <w:t xml:space="preserve"> oraz moderowanie panelu eksperckiego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pt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>: Wybrane problemy związane z kosztami w sektorze usług finansowych</w:t>
      </w:r>
    </w:p>
    <w:p w:rsidR="00164A21" w:rsidRPr="00091ABE" w:rsidRDefault="00164A21" w:rsidP="00091ABE">
      <w:pPr>
        <w:jc w:val="both"/>
        <w:rPr>
          <w:rFonts w:ascii="Garamond" w:hAnsi="Garamond"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091ABE">
        <w:rPr>
          <w:rFonts w:ascii="Garamond" w:hAnsi="Garamond"/>
          <w:i/>
          <w:sz w:val="24"/>
          <w:szCs w:val="24"/>
        </w:rPr>
        <w:t xml:space="preserve">27th conference  MEDICINE, LAW AND SOCIETY: “Contemporary challenges and dilemmas”   University of Maribor Faculty of Law &amp; Lawyer’s Association Maribor &amp; Medical Association Maribor,  23-24 March 2018 Maribor; </w:t>
      </w:r>
      <w:proofErr w:type="spellStart"/>
      <w:r w:rsidRPr="00091ABE">
        <w:rPr>
          <w:rFonts w:ascii="Garamond" w:hAnsi="Garamond"/>
          <w:i/>
          <w:sz w:val="24"/>
          <w:szCs w:val="24"/>
        </w:rPr>
        <w:t>wygłoszenie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referatu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: </w:t>
      </w:r>
      <w:r w:rsidRPr="00091ABE">
        <w:rPr>
          <w:rFonts w:ascii="Garamond" w:hAnsi="Garamond"/>
          <w:b/>
          <w:i/>
          <w:sz w:val="24"/>
          <w:szCs w:val="24"/>
        </w:rPr>
        <w:t>Forms of work by medical entities. Controversies in Polish law.</w:t>
      </w:r>
    </w:p>
    <w:p w:rsidR="00164A21" w:rsidRPr="00091ABE" w:rsidRDefault="00164A21" w:rsidP="00091ABE">
      <w:pPr>
        <w:jc w:val="both"/>
        <w:rPr>
          <w:rFonts w:ascii="Garamond" w:hAnsi="Garamond"/>
          <w:b/>
          <w:i/>
          <w:sz w:val="24"/>
          <w:szCs w:val="24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V Międzynarodowej Konferencji Naukowej pt. „WPŁYW NORM PRAWNYCH I ETYCZNYCH NA STOSOWANIE PRAWA KONSUMENCKIEGO” organizowanej przez Katedrę Prawa Cywilnego i Gospodarczego Wydziału Finansów i Prawa Uniwersytetu Ekonomicznego w Krakowie oraz Stowarzyszenie Rzeczników Konsumentów, 1-2 marca 2018 w Krakowie, moderowanie panelu dyskusyjnego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pt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: Prawne i etyczne aspekty ochrony konsumentów (klientów) na rynku finansowym. </w:t>
      </w:r>
    </w:p>
    <w:p w:rsidR="00164A21" w:rsidRPr="00091ABE" w:rsidRDefault="00164A21" w:rsidP="00091ABE">
      <w:pPr>
        <w:jc w:val="both"/>
        <w:rPr>
          <w:rFonts w:ascii="Garamond" w:hAnsi="Garamond"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V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Euroregionalna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Konferencja Naukowa „Rynek usług finansowych: inwestycyjnych, bankowych i ubezpieczeniowych – między teorią a praktyką” , Rzeszów, 17 stycznia 2018 r. organizowana przez Katedrę Prawa Handlowego i Gospodarczego Publicznego, Wydział Prawa i Administracji </w:t>
      </w:r>
      <w:r w:rsidRPr="00091ABE">
        <w:rPr>
          <w:rFonts w:ascii="Garamond" w:hAnsi="Garamond"/>
          <w:i/>
          <w:sz w:val="24"/>
          <w:szCs w:val="24"/>
          <w:lang w:val="pl-PL"/>
        </w:rPr>
        <w:lastRenderedPageBreak/>
        <w:t>Uniwersytet Rzeszowski, wygłoszenie referatu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: „Nadzór nad dystrybutorami ubezpieczeń. Uwagi na tle nowych rozwiązań prawnych wynikających z dyrektywy IDD i ustawy o dystrybucji ubezpieczeń” </w:t>
      </w:r>
    </w:p>
    <w:p w:rsidR="00164A21" w:rsidRPr="00091ABE" w:rsidRDefault="00164A21" w:rsidP="00091ABE">
      <w:pPr>
        <w:jc w:val="both"/>
        <w:rPr>
          <w:rFonts w:ascii="Garamond" w:hAnsi="Garamond"/>
          <w:b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>Seminarium naukowe zorganizowana przez Katedrę Prawa Cywilnego i Gospodarczego, Wydział Finansów i Prawa, UEK w dniu 14 grudnia 2017 roku pt. Prawo w finansach. Zagadnienia wybrane; wygłoszenie wykładu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>: Zmiany na polskim rynku ubezpieczeń gospodarczych w związku z implementacją do prawa polskiego dyrektywy 2016/97 w sprawie dystrybucji ubezpieczeń.</w:t>
      </w:r>
    </w:p>
    <w:p w:rsidR="00164A21" w:rsidRPr="00091ABE" w:rsidRDefault="00164A21" w:rsidP="00091ABE">
      <w:pPr>
        <w:jc w:val="both"/>
        <w:rPr>
          <w:rFonts w:ascii="Garamond" w:hAnsi="Garamond"/>
          <w:b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IV Krakowska Międzynarodowa Konferencja Naukowa „Ubezpieczenia w państwach europejskich. Zagadnienia ekonomiczno-prawne” zorganizowana przez Katedrę Prawa Cywilnego i Gospodarczego oraz Katedrę Zarządzania Ryzykiem i Ubezpieczeń w dniach 22-23 listopada 2017, wygłoszenie referatu: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Publicyzacja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regulacji dystrybucji usług ubezpieczeniowych.</w:t>
      </w:r>
    </w:p>
    <w:p w:rsidR="00164A21" w:rsidRPr="00091ABE" w:rsidRDefault="00164A21" w:rsidP="00091ABE">
      <w:pPr>
        <w:jc w:val="both"/>
        <w:rPr>
          <w:rFonts w:ascii="Garamond" w:hAnsi="Garamond"/>
          <w:b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Zjazd Katedr Prawa Gospodarczego Publicznego zorganizowany przez Katedrę Europejskiego Prawa Gospodarczego na Wydziale Prawa i Administracji Uniwersytetu Łódzkiego w dniach 10-13 września 2017 roku w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Przegoniu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, na temat: Sektory infrastrukturalne. Problematyka prawna; wygłoszenie referatu (wspólnie z dr J. Byrskim):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>Publicznoprawne instrumenty ochrony klienta Poczty Polskiej SA jako dostawcy usług płatniczych.</w:t>
      </w:r>
    </w:p>
    <w:p w:rsidR="00164A21" w:rsidRPr="00091ABE" w:rsidRDefault="00164A21" w:rsidP="00091ABE">
      <w:pPr>
        <w:jc w:val="both"/>
        <w:rPr>
          <w:rFonts w:ascii="Garamond" w:hAnsi="Garamond"/>
          <w:b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Ogólnopolska Konferencja Naukowa pt. „Restrukturyzacja przedsiębiorcy i jego przedsiębiorstwa” w Katowicach w dniach  27-28 czerwca 2017 r. zorganizowana przez Katedrę Prawa i Ubezpieczeń, wygłoszenie referatu: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>Publicznoprawne instrumenty KNF ochrony beneficjentów umowy ubezpieczenia w postępowaniu naprawczym zakładu ubezpieczeń.</w:t>
      </w:r>
    </w:p>
    <w:p w:rsidR="00164A21" w:rsidRPr="00091ABE" w:rsidRDefault="00164A21" w:rsidP="00091ABE">
      <w:pPr>
        <w:jc w:val="both"/>
        <w:rPr>
          <w:rFonts w:ascii="Garamond" w:hAnsi="Garamond"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>Międzynarodowa Szkoła Letnia o prawach konsumenta i prawach człowieka – II edycja.  Porównanie różnych europejskich i zagranicznych rozwiązań legislacyjnych. Rezydencja Uniwersytetu "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Mediterranea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", via Roma, Reggio Calabria (Włochy). </w:t>
      </w:r>
      <w:r w:rsidRPr="00091ABE">
        <w:rPr>
          <w:rFonts w:ascii="Garamond" w:hAnsi="Garamond"/>
          <w:i/>
          <w:sz w:val="24"/>
          <w:szCs w:val="24"/>
        </w:rPr>
        <w:t xml:space="preserve">22-23 </w:t>
      </w:r>
      <w:proofErr w:type="spellStart"/>
      <w:r w:rsidRPr="00091ABE">
        <w:rPr>
          <w:rFonts w:ascii="Garamond" w:hAnsi="Garamond"/>
          <w:i/>
          <w:sz w:val="24"/>
          <w:szCs w:val="24"/>
        </w:rPr>
        <w:t>czerwca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2017 </w:t>
      </w:r>
      <w:proofErr w:type="spellStart"/>
      <w:r w:rsidRPr="00091ABE">
        <w:rPr>
          <w:rFonts w:ascii="Garamond" w:hAnsi="Garamond"/>
          <w:i/>
          <w:sz w:val="24"/>
          <w:szCs w:val="24"/>
        </w:rPr>
        <w:t>roku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sz w:val="24"/>
          <w:szCs w:val="24"/>
        </w:rPr>
        <w:t>wygłoszenie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referatu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: </w:t>
      </w:r>
      <w:r w:rsidRPr="00091ABE">
        <w:rPr>
          <w:rFonts w:ascii="Garamond" w:hAnsi="Garamond"/>
          <w:b/>
          <w:i/>
          <w:sz w:val="24"/>
          <w:szCs w:val="24"/>
        </w:rPr>
        <w:t>Employer's rights to the effects of employee creativity</w:t>
      </w:r>
    </w:p>
    <w:p w:rsidR="00164A21" w:rsidRPr="00091ABE" w:rsidRDefault="00164A21" w:rsidP="00091ABE">
      <w:pPr>
        <w:jc w:val="both"/>
        <w:rPr>
          <w:rFonts w:ascii="Garamond" w:hAnsi="Garamond"/>
          <w:i/>
          <w:sz w:val="24"/>
          <w:szCs w:val="24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V Międzynarodowa Konferencja Polskiego Oddziału AIDA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pt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Implementacja IDD. Nowe zasady dystrybucji ubezpieczeń - 5.06.2017 Warszawa – Pałac Prymasowski; wygłoszenie referatu: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>Publicznoprawny charakter obowiązków informacyjnych dystrybutora ubezpieczeń względem klienta</w:t>
      </w:r>
      <w:r w:rsidRPr="00091ABE">
        <w:rPr>
          <w:rFonts w:ascii="Garamond" w:hAnsi="Garamond"/>
          <w:i/>
          <w:sz w:val="24"/>
          <w:szCs w:val="24"/>
          <w:lang w:val="pl-PL"/>
        </w:rPr>
        <w:t>.</w:t>
      </w:r>
    </w:p>
    <w:p w:rsidR="00164A21" w:rsidRPr="00091ABE" w:rsidRDefault="00164A21" w:rsidP="00091ABE">
      <w:pPr>
        <w:jc w:val="both"/>
        <w:rPr>
          <w:rFonts w:ascii="Garamond" w:hAnsi="Garamond"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3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rd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International Law Conference Consumer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Protection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and Human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Rights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organizowana przez Uniwersytet Ekonomiczny w Krakowie, Wydział Finansów i Prawa, Katedrę Prawa Cywilnego i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Gospodracezgo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wspólnie z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Uniwersytetm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Mediterranea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Reggio Calabria, Katedra Europejskiego </w:t>
      </w:r>
      <w:r w:rsidRPr="00091ABE">
        <w:rPr>
          <w:rFonts w:ascii="Garamond" w:hAnsi="Garamond"/>
          <w:i/>
          <w:sz w:val="24"/>
          <w:szCs w:val="24"/>
          <w:lang w:val="pl-PL"/>
        </w:rPr>
        <w:lastRenderedPageBreak/>
        <w:t xml:space="preserve">Prawa Prywatnego w dniach 24 i 25 kwietnia 2017 w Krakowie  wygłoszenie referatu: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>Consumer (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client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)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protection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through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information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in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relation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to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an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insurance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intermediaries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–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Consideration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under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The </w:t>
      </w:r>
      <w:proofErr w:type="spellStart"/>
      <w:r w:rsidRPr="00091ABE">
        <w:rPr>
          <w:rFonts w:ascii="Garamond" w:hAnsi="Garamond"/>
          <w:b/>
          <w:i/>
          <w:sz w:val="24"/>
          <w:szCs w:val="24"/>
          <w:lang w:val="pl-PL"/>
        </w:rPr>
        <w:t>Insurance</w:t>
      </w:r>
      <w:proofErr w:type="spellEnd"/>
      <w:r w:rsidRPr="00091ABE">
        <w:rPr>
          <w:rFonts w:ascii="Garamond" w:hAnsi="Garamond"/>
          <w:b/>
          <w:i/>
          <w:sz w:val="24"/>
          <w:szCs w:val="24"/>
          <w:lang w:val="pl-PL"/>
        </w:rPr>
        <w:t xml:space="preserve"> Distribution Directive 2016/97.</w:t>
      </w:r>
    </w:p>
    <w:p w:rsidR="00164A21" w:rsidRPr="00091ABE" w:rsidRDefault="00164A21" w:rsidP="00091ABE">
      <w:pPr>
        <w:jc w:val="both"/>
        <w:rPr>
          <w:rFonts w:ascii="Garamond" w:hAnsi="Garamond"/>
          <w:b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  <w:lang w:val="pl-PL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>IV Międzynarodowa Konsumencka Konferencja Naukowa “Prawa Konsumenta w Teorii I praktyce” zorganizowana przez Uniwersytet Śląski Wydział Prawa i Administracji, Stowarzyszenie Rzeczników Konsumentów, Fundacja Wydziału Prawa i Administracji Uniwersytetu Śląskiego “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Facultas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  <w:lang w:val="pl-PL"/>
        </w:rPr>
        <w:t>Iuridica</w:t>
      </w:r>
      <w:proofErr w:type="spellEnd"/>
      <w:r w:rsidRPr="00091ABE">
        <w:rPr>
          <w:rFonts w:ascii="Garamond" w:hAnsi="Garamond"/>
          <w:i/>
          <w:sz w:val="24"/>
          <w:szCs w:val="24"/>
          <w:lang w:val="pl-PL"/>
        </w:rPr>
        <w:t xml:space="preserve">” w dniach 23-24 lutego 2017 roku w Katowicach, wygłoszenie referatu: </w:t>
      </w:r>
      <w:r w:rsidRPr="00091ABE">
        <w:rPr>
          <w:rFonts w:ascii="Garamond" w:hAnsi="Garamond"/>
          <w:b/>
          <w:i/>
          <w:sz w:val="24"/>
          <w:szCs w:val="24"/>
          <w:lang w:val="pl-PL"/>
        </w:rPr>
        <w:t>Rozbieżności w zakresie pojęcia i ochrony słabszej strony usługi finansowej w prawie polskim i unijnym.</w:t>
      </w:r>
    </w:p>
    <w:p w:rsidR="00164A21" w:rsidRPr="00091ABE" w:rsidRDefault="00164A21" w:rsidP="00091ABE">
      <w:pPr>
        <w:jc w:val="both"/>
        <w:rPr>
          <w:rFonts w:ascii="Garamond" w:hAnsi="Garamond"/>
          <w:b/>
          <w:i/>
          <w:sz w:val="24"/>
          <w:szCs w:val="24"/>
          <w:lang w:val="pl-PL"/>
        </w:rPr>
      </w:pPr>
    </w:p>
    <w:p w:rsidR="00164A21" w:rsidRPr="00091ABE" w:rsidRDefault="00164A21" w:rsidP="00091ABE">
      <w:pPr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091ABE">
        <w:rPr>
          <w:rFonts w:ascii="Garamond" w:hAnsi="Garamond"/>
          <w:i/>
          <w:sz w:val="24"/>
          <w:szCs w:val="24"/>
          <w:lang w:val="pl-PL"/>
        </w:rPr>
        <w:t xml:space="preserve">Międzynarodowe Sympozjum: Prawo, Gospodarka, Ekonomia organizowane przez Katedrę Prawa Handlowego i Gospodarczego Uniwersytetu im. </w:t>
      </w:r>
      <w:proofErr w:type="spellStart"/>
      <w:r w:rsidRPr="00091ABE">
        <w:rPr>
          <w:rFonts w:ascii="Garamond" w:hAnsi="Garamond"/>
          <w:i/>
          <w:sz w:val="24"/>
          <w:szCs w:val="24"/>
        </w:rPr>
        <w:t>Pavla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Jozefa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Szafarika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w </w:t>
      </w:r>
      <w:proofErr w:type="spellStart"/>
      <w:r w:rsidRPr="00091ABE">
        <w:rPr>
          <w:rFonts w:ascii="Garamond" w:hAnsi="Garamond"/>
          <w:i/>
          <w:sz w:val="24"/>
          <w:szCs w:val="24"/>
        </w:rPr>
        <w:t>Koszycach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w </w:t>
      </w:r>
      <w:proofErr w:type="spellStart"/>
      <w:r w:rsidRPr="00091ABE">
        <w:rPr>
          <w:rFonts w:ascii="Garamond" w:hAnsi="Garamond"/>
          <w:i/>
          <w:sz w:val="24"/>
          <w:szCs w:val="24"/>
        </w:rPr>
        <w:t>dniach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26-28 </w:t>
      </w:r>
      <w:proofErr w:type="spellStart"/>
      <w:r w:rsidRPr="00091ABE">
        <w:rPr>
          <w:rFonts w:ascii="Garamond" w:hAnsi="Garamond"/>
          <w:i/>
          <w:sz w:val="24"/>
          <w:szCs w:val="24"/>
        </w:rPr>
        <w:t>października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2016 w </w:t>
      </w:r>
      <w:proofErr w:type="spellStart"/>
      <w:r w:rsidRPr="00091ABE">
        <w:rPr>
          <w:rFonts w:ascii="Garamond" w:hAnsi="Garamond"/>
          <w:i/>
          <w:sz w:val="24"/>
          <w:szCs w:val="24"/>
        </w:rPr>
        <w:t>Szczyrbskim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Plesie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091ABE">
        <w:rPr>
          <w:rFonts w:ascii="Garamond" w:hAnsi="Garamond"/>
          <w:i/>
          <w:sz w:val="24"/>
          <w:szCs w:val="24"/>
        </w:rPr>
        <w:t>wygłoszenie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91ABE">
        <w:rPr>
          <w:rFonts w:ascii="Garamond" w:hAnsi="Garamond"/>
          <w:i/>
          <w:sz w:val="24"/>
          <w:szCs w:val="24"/>
        </w:rPr>
        <w:t>referatu</w:t>
      </w:r>
      <w:proofErr w:type="spellEnd"/>
      <w:r w:rsidRPr="00091ABE">
        <w:rPr>
          <w:rFonts w:ascii="Garamond" w:hAnsi="Garamond"/>
          <w:i/>
          <w:sz w:val="24"/>
          <w:szCs w:val="24"/>
        </w:rPr>
        <w:t xml:space="preserve">: </w:t>
      </w:r>
      <w:r w:rsidRPr="00091ABE">
        <w:rPr>
          <w:rFonts w:ascii="Garamond" w:hAnsi="Garamond"/>
          <w:b/>
          <w:i/>
          <w:sz w:val="24"/>
          <w:szCs w:val="24"/>
        </w:rPr>
        <w:t>“The Institution of Examining Complaints on Financial Market and Establishing Financial Ombudsman as Public Law Protection for Customer Insurance Service in Poland”</w:t>
      </w:r>
    </w:p>
    <w:p w:rsidR="00164A21" w:rsidRPr="00091ABE" w:rsidRDefault="00164A21" w:rsidP="00091ABE">
      <w:pPr>
        <w:jc w:val="both"/>
        <w:rPr>
          <w:rFonts w:ascii="Garamond" w:hAnsi="Garamond"/>
          <w:b/>
          <w:i/>
          <w:sz w:val="24"/>
          <w:szCs w:val="24"/>
        </w:rPr>
      </w:pPr>
    </w:p>
    <w:p w:rsidR="00164A21" w:rsidRPr="007B27A1" w:rsidRDefault="00164A21" w:rsidP="00091ABE">
      <w:pPr>
        <w:jc w:val="both"/>
        <w:rPr>
          <w:rFonts w:ascii="Garamond" w:hAnsi="Garamond"/>
          <w:b/>
          <w:bCs/>
          <w:sz w:val="24"/>
          <w:szCs w:val="24"/>
          <w:lang w:val="pl-PL"/>
        </w:rPr>
      </w:pPr>
      <w:r w:rsidRPr="007B27A1">
        <w:rPr>
          <w:rFonts w:ascii="Garamond" w:hAnsi="Garamond"/>
          <w:b/>
          <w:bCs/>
          <w:sz w:val="24"/>
          <w:szCs w:val="24"/>
          <w:lang w:val="pl-PL"/>
        </w:rPr>
        <w:t>KSZTAŁCENIE KADR NAUKOWYCH:</w:t>
      </w:r>
    </w:p>
    <w:p w:rsidR="00164A21" w:rsidRDefault="00164A21" w:rsidP="00091ABE">
      <w:pPr>
        <w:jc w:val="both"/>
        <w:rPr>
          <w:rFonts w:ascii="Garamond" w:hAnsi="Garamond"/>
          <w:b/>
          <w:bCs/>
          <w:i/>
          <w:sz w:val="24"/>
          <w:szCs w:val="24"/>
          <w:lang w:val="pl-PL"/>
        </w:rPr>
      </w:pPr>
      <w:r w:rsidRPr="00091ABE">
        <w:rPr>
          <w:rFonts w:ascii="Garamond" w:hAnsi="Garamond"/>
          <w:b/>
          <w:bCs/>
          <w:i/>
          <w:sz w:val="24"/>
          <w:szCs w:val="24"/>
          <w:lang w:val="pl-PL"/>
        </w:rPr>
        <w:t xml:space="preserve">Pełnienie funkcji promotora </w:t>
      </w:r>
      <w:r w:rsidR="007B27A1">
        <w:rPr>
          <w:rFonts w:ascii="Garamond" w:hAnsi="Garamond"/>
          <w:b/>
          <w:bCs/>
          <w:i/>
          <w:sz w:val="24"/>
          <w:szCs w:val="24"/>
          <w:lang w:val="pl-PL"/>
        </w:rPr>
        <w:t>– Szkoła doktorska UEK:</w:t>
      </w:r>
    </w:p>
    <w:p w:rsidR="00164A21" w:rsidRPr="00091ABE" w:rsidRDefault="007B27A1" w:rsidP="00091ABE">
      <w:pPr>
        <w:jc w:val="both"/>
        <w:rPr>
          <w:rFonts w:ascii="Garamond" w:hAnsi="Garamond"/>
          <w:i/>
          <w:sz w:val="24"/>
          <w:szCs w:val="24"/>
          <w:lang w:val="pl-PL"/>
        </w:rPr>
      </w:pPr>
      <w:r>
        <w:rPr>
          <w:rFonts w:ascii="Garamond" w:hAnsi="Garamond"/>
          <w:i/>
          <w:sz w:val="24"/>
          <w:szCs w:val="24"/>
          <w:lang w:val="pl-PL"/>
        </w:rPr>
        <w:t xml:space="preserve">Mgr Katarzyna Nowak </w:t>
      </w:r>
      <w:r w:rsidR="00164A21" w:rsidRPr="00091ABE">
        <w:rPr>
          <w:rFonts w:ascii="Garamond" w:hAnsi="Garamond"/>
          <w:i/>
          <w:sz w:val="24"/>
          <w:szCs w:val="24"/>
          <w:lang w:val="pl-PL"/>
        </w:rPr>
        <w:t xml:space="preserve"> </w:t>
      </w:r>
    </w:p>
    <w:p w:rsidR="00164A21" w:rsidRPr="00091ABE" w:rsidRDefault="00164A21" w:rsidP="00091ABE">
      <w:pPr>
        <w:jc w:val="both"/>
        <w:rPr>
          <w:rFonts w:ascii="Garamond" w:hAnsi="Garamond"/>
          <w:b/>
          <w:bCs/>
          <w:i/>
          <w:sz w:val="24"/>
          <w:szCs w:val="24"/>
          <w:lang w:val="pl-PL"/>
        </w:rPr>
      </w:pPr>
      <w:r w:rsidRPr="00091ABE">
        <w:rPr>
          <w:rFonts w:ascii="Garamond" w:hAnsi="Garamond"/>
          <w:b/>
          <w:bCs/>
          <w:i/>
          <w:sz w:val="24"/>
          <w:szCs w:val="24"/>
          <w:lang w:val="pl-PL"/>
        </w:rPr>
        <w:t>Recenzent w przewodach doktorskich, postępowaniach habilitacyjnych oraz w postępowaniu o tytuł naukowy profesora:</w:t>
      </w:r>
    </w:p>
    <w:p w:rsidR="00164A21" w:rsidRPr="00091ABE" w:rsidRDefault="00164A21" w:rsidP="00091ABE">
      <w:pPr>
        <w:jc w:val="both"/>
        <w:rPr>
          <w:rFonts w:ascii="Garamond" w:hAnsi="Garamond"/>
          <w:bCs/>
          <w:i/>
          <w:sz w:val="24"/>
          <w:szCs w:val="24"/>
          <w:lang w:val="pl-PL"/>
        </w:rPr>
      </w:pPr>
      <w:r w:rsidRPr="007B27A1">
        <w:rPr>
          <w:rFonts w:ascii="Garamond" w:hAnsi="Garamond"/>
          <w:b/>
          <w:bCs/>
          <w:i/>
          <w:sz w:val="24"/>
          <w:szCs w:val="24"/>
          <w:lang w:val="pl-PL"/>
        </w:rPr>
        <w:t xml:space="preserve">2018 </w:t>
      </w:r>
      <w:r w:rsidRPr="00091ABE">
        <w:rPr>
          <w:rFonts w:ascii="Garamond" w:hAnsi="Garamond"/>
          <w:bCs/>
          <w:i/>
          <w:sz w:val="24"/>
          <w:szCs w:val="24"/>
          <w:lang w:val="pl-PL"/>
        </w:rPr>
        <w:t xml:space="preserve">– recenzent w przewodzie doktorskim  mgr Marty Karpińskiej pt. „Pozycja prawna </w:t>
      </w:r>
      <w:proofErr w:type="spellStart"/>
      <w:r w:rsidRPr="00091ABE">
        <w:rPr>
          <w:rFonts w:ascii="Garamond" w:hAnsi="Garamond"/>
          <w:bCs/>
          <w:i/>
          <w:sz w:val="24"/>
          <w:szCs w:val="24"/>
          <w:lang w:val="pl-PL"/>
        </w:rPr>
        <w:t>multiagenta</w:t>
      </w:r>
      <w:proofErr w:type="spellEnd"/>
      <w:r w:rsidRPr="00091ABE">
        <w:rPr>
          <w:rFonts w:ascii="Garamond" w:hAnsi="Garamond"/>
          <w:bCs/>
          <w:i/>
          <w:sz w:val="24"/>
          <w:szCs w:val="24"/>
          <w:lang w:val="pl-PL"/>
        </w:rPr>
        <w:t xml:space="preserve"> </w:t>
      </w:r>
      <w:proofErr w:type="spellStart"/>
      <w:r w:rsidRPr="00091ABE">
        <w:rPr>
          <w:rFonts w:ascii="Garamond" w:hAnsi="Garamond"/>
          <w:bCs/>
          <w:i/>
          <w:sz w:val="24"/>
          <w:szCs w:val="24"/>
          <w:lang w:val="pl-PL"/>
        </w:rPr>
        <w:t>ubezpieczeniowego”,przygotowanej</w:t>
      </w:r>
      <w:proofErr w:type="spellEnd"/>
      <w:r w:rsidRPr="00091ABE">
        <w:rPr>
          <w:rFonts w:ascii="Garamond" w:hAnsi="Garamond"/>
          <w:bCs/>
          <w:i/>
          <w:sz w:val="24"/>
          <w:szCs w:val="24"/>
          <w:lang w:val="pl-PL"/>
        </w:rPr>
        <w:t xml:space="preserve"> pod kierunkiem prof. UAM dr hab. Marcina </w:t>
      </w:r>
      <w:proofErr w:type="spellStart"/>
      <w:r w:rsidRPr="00091ABE">
        <w:rPr>
          <w:rFonts w:ascii="Garamond" w:hAnsi="Garamond"/>
          <w:bCs/>
          <w:i/>
          <w:sz w:val="24"/>
          <w:szCs w:val="24"/>
          <w:lang w:val="pl-PL"/>
        </w:rPr>
        <w:t>Orlickiego</w:t>
      </w:r>
      <w:proofErr w:type="spellEnd"/>
      <w:r w:rsidRPr="00091ABE">
        <w:rPr>
          <w:rFonts w:ascii="Garamond" w:hAnsi="Garamond"/>
          <w:bCs/>
          <w:i/>
          <w:sz w:val="24"/>
          <w:szCs w:val="24"/>
          <w:lang w:val="pl-PL"/>
        </w:rPr>
        <w:t>, Wydział Prawa i Administracji UAM (postępowanie zakończone)</w:t>
      </w:r>
    </w:p>
    <w:p w:rsidR="00164A21" w:rsidRPr="00091ABE" w:rsidRDefault="00164A21" w:rsidP="00091ABE">
      <w:pPr>
        <w:jc w:val="both"/>
        <w:rPr>
          <w:rFonts w:ascii="Garamond" w:hAnsi="Garamond"/>
          <w:bCs/>
          <w:i/>
          <w:sz w:val="24"/>
          <w:szCs w:val="24"/>
          <w:lang w:val="pl-PL"/>
        </w:rPr>
      </w:pPr>
      <w:r w:rsidRPr="007B27A1">
        <w:rPr>
          <w:rFonts w:ascii="Garamond" w:hAnsi="Garamond"/>
          <w:b/>
          <w:bCs/>
          <w:i/>
          <w:sz w:val="24"/>
          <w:szCs w:val="24"/>
          <w:lang w:val="pl-PL"/>
        </w:rPr>
        <w:t>2019</w:t>
      </w:r>
      <w:r w:rsidRPr="00091ABE">
        <w:rPr>
          <w:rFonts w:ascii="Garamond" w:hAnsi="Garamond"/>
          <w:bCs/>
          <w:i/>
          <w:sz w:val="24"/>
          <w:szCs w:val="24"/>
          <w:lang w:val="pl-PL"/>
        </w:rPr>
        <w:t xml:space="preserve"> – recenzent w przewodzie doktorskim mgr Marty Czech pt. „Umowa powierzenia przetwarzania danych osobowych jako instrument ich ochrony” pod kierunkiem prof. zw. Dr hab. Teresa Mróz, Wydział Prawa Uniwersytet w Białymstoku ( postępowanie w toku)</w:t>
      </w:r>
    </w:p>
    <w:p w:rsidR="00164A21" w:rsidRPr="00091ABE" w:rsidRDefault="00164A21" w:rsidP="00091ABE">
      <w:pPr>
        <w:jc w:val="both"/>
        <w:rPr>
          <w:rFonts w:ascii="Garamond" w:hAnsi="Garamond"/>
          <w:bCs/>
          <w:i/>
          <w:sz w:val="24"/>
          <w:szCs w:val="24"/>
          <w:lang w:val="pl-PL"/>
        </w:rPr>
      </w:pPr>
      <w:r w:rsidRPr="007B27A1">
        <w:rPr>
          <w:rFonts w:ascii="Garamond" w:hAnsi="Garamond"/>
          <w:b/>
          <w:bCs/>
          <w:i/>
          <w:sz w:val="24"/>
          <w:szCs w:val="24"/>
          <w:lang w:val="pl-PL"/>
        </w:rPr>
        <w:t>2019</w:t>
      </w:r>
      <w:r w:rsidRPr="00091ABE">
        <w:rPr>
          <w:rFonts w:ascii="Garamond" w:hAnsi="Garamond"/>
          <w:bCs/>
          <w:i/>
          <w:sz w:val="24"/>
          <w:szCs w:val="24"/>
          <w:lang w:val="pl-PL"/>
        </w:rPr>
        <w:t xml:space="preserve"> – recenzent w przewodzie doktorskim mgr Patryka </w:t>
      </w:r>
      <w:proofErr w:type="spellStart"/>
      <w:r w:rsidRPr="00091ABE">
        <w:rPr>
          <w:rFonts w:ascii="Garamond" w:hAnsi="Garamond"/>
          <w:bCs/>
          <w:i/>
          <w:sz w:val="24"/>
          <w:szCs w:val="24"/>
          <w:lang w:val="pl-PL"/>
        </w:rPr>
        <w:t>Siwora</w:t>
      </w:r>
      <w:proofErr w:type="spellEnd"/>
      <w:r w:rsidRPr="00091ABE">
        <w:rPr>
          <w:rFonts w:ascii="Garamond" w:hAnsi="Garamond"/>
          <w:bCs/>
          <w:i/>
          <w:sz w:val="24"/>
          <w:szCs w:val="24"/>
          <w:lang w:val="pl-PL"/>
        </w:rPr>
        <w:t xml:space="preserve"> pt. „Rola biegłego rewidenta w ładzie korporacyjnym spółek publicznych ze szczególnym uwzględnieniem jego niezależności. Analiza systemowa i prawo-porównawcza” pod kierunkiem </w:t>
      </w:r>
      <w:proofErr w:type="spellStart"/>
      <w:r w:rsidRPr="00091ABE">
        <w:rPr>
          <w:rFonts w:ascii="Garamond" w:hAnsi="Garamond"/>
          <w:bCs/>
          <w:i/>
          <w:sz w:val="24"/>
          <w:szCs w:val="24"/>
          <w:lang w:val="pl-PL"/>
        </w:rPr>
        <w:t>prof.UJ</w:t>
      </w:r>
      <w:proofErr w:type="spellEnd"/>
      <w:r w:rsidRPr="00091ABE">
        <w:rPr>
          <w:rFonts w:ascii="Garamond" w:hAnsi="Garamond"/>
          <w:bCs/>
          <w:i/>
          <w:sz w:val="24"/>
          <w:szCs w:val="24"/>
          <w:lang w:val="pl-PL"/>
        </w:rPr>
        <w:t xml:space="preserve"> dr hab. Krzysztofa </w:t>
      </w:r>
      <w:proofErr w:type="spellStart"/>
      <w:r w:rsidRPr="00091ABE">
        <w:rPr>
          <w:rFonts w:ascii="Garamond" w:hAnsi="Garamond"/>
          <w:bCs/>
          <w:i/>
          <w:sz w:val="24"/>
          <w:szCs w:val="24"/>
          <w:lang w:val="pl-PL"/>
        </w:rPr>
        <w:t>Oplustila</w:t>
      </w:r>
      <w:proofErr w:type="spellEnd"/>
      <w:r w:rsidRPr="00091ABE">
        <w:rPr>
          <w:rFonts w:ascii="Garamond" w:hAnsi="Garamond"/>
          <w:bCs/>
          <w:i/>
          <w:sz w:val="24"/>
          <w:szCs w:val="24"/>
          <w:lang w:val="pl-PL"/>
        </w:rPr>
        <w:t xml:space="preserve">, </w:t>
      </w:r>
      <w:bookmarkStart w:id="0" w:name="_GoBack"/>
      <w:bookmarkEnd w:id="0"/>
      <w:r w:rsidRPr="00091ABE">
        <w:rPr>
          <w:rFonts w:ascii="Garamond" w:hAnsi="Garamond"/>
          <w:bCs/>
          <w:i/>
          <w:sz w:val="24"/>
          <w:szCs w:val="24"/>
          <w:lang w:val="pl-PL"/>
        </w:rPr>
        <w:t>Wydział Prawa i Administracji UJ (postępowanie w toku).</w:t>
      </w:r>
    </w:p>
    <w:p w:rsidR="00164A21" w:rsidRPr="00091ABE" w:rsidRDefault="00164A21" w:rsidP="00091ABE">
      <w:pPr>
        <w:jc w:val="both"/>
        <w:rPr>
          <w:rFonts w:ascii="Garamond" w:hAnsi="Garamond"/>
          <w:i/>
          <w:sz w:val="24"/>
          <w:szCs w:val="24"/>
          <w:lang w:val="pl-PL"/>
        </w:rPr>
      </w:pPr>
    </w:p>
    <w:p w:rsidR="00371827" w:rsidRPr="00091ABE" w:rsidRDefault="00371827" w:rsidP="00091ABE">
      <w:pPr>
        <w:jc w:val="both"/>
        <w:rPr>
          <w:rFonts w:ascii="Garamond" w:hAnsi="Garamond"/>
          <w:sz w:val="24"/>
          <w:szCs w:val="24"/>
          <w:lang w:val="pl-PL"/>
        </w:rPr>
      </w:pPr>
    </w:p>
    <w:sectPr w:rsidR="00371827" w:rsidRPr="0009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662"/>
    <w:multiLevelType w:val="hybridMultilevel"/>
    <w:tmpl w:val="7D2C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55F0"/>
    <w:multiLevelType w:val="hybridMultilevel"/>
    <w:tmpl w:val="6422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831"/>
    <w:multiLevelType w:val="hybridMultilevel"/>
    <w:tmpl w:val="5074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49"/>
    <w:multiLevelType w:val="hybridMultilevel"/>
    <w:tmpl w:val="B012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E5B26"/>
    <w:multiLevelType w:val="hybridMultilevel"/>
    <w:tmpl w:val="19E0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F1E8B"/>
    <w:multiLevelType w:val="hybridMultilevel"/>
    <w:tmpl w:val="62BEA17C"/>
    <w:lvl w:ilvl="0" w:tplc="A314CC26">
      <w:start w:val="1"/>
      <w:numFmt w:val="decimal"/>
      <w:lvlText w:val="%1)"/>
      <w:lvlJc w:val="left"/>
      <w:pPr>
        <w:ind w:left="11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2BEF"/>
    <w:multiLevelType w:val="hybridMultilevel"/>
    <w:tmpl w:val="67E0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E4D26"/>
    <w:multiLevelType w:val="hybridMultilevel"/>
    <w:tmpl w:val="49E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498E"/>
    <w:multiLevelType w:val="hybridMultilevel"/>
    <w:tmpl w:val="C4BA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256F2"/>
    <w:multiLevelType w:val="hybridMultilevel"/>
    <w:tmpl w:val="979A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7060A"/>
    <w:multiLevelType w:val="hybridMultilevel"/>
    <w:tmpl w:val="DEA8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23D60"/>
    <w:multiLevelType w:val="hybridMultilevel"/>
    <w:tmpl w:val="A84E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419FB"/>
    <w:multiLevelType w:val="hybridMultilevel"/>
    <w:tmpl w:val="3D44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A78BC"/>
    <w:multiLevelType w:val="hybridMultilevel"/>
    <w:tmpl w:val="F9A4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10"/>
  </w:num>
  <w:num w:numId="6">
    <w:abstractNumId w:val="13"/>
  </w:num>
  <w:num w:numId="7">
    <w:abstractNumId w:val="12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21"/>
    <w:rsid w:val="00091ABE"/>
    <w:rsid w:val="00164A21"/>
    <w:rsid w:val="001F289F"/>
    <w:rsid w:val="002D0D7C"/>
    <w:rsid w:val="002E0324"/>
    <w:rsid w:val="00371827"/>
    <w:rsid w:val="005637EA"/>
    <w:rsid w:val="00586EA9"/>
    <w:rsid w:val="005C4383"/>
    <w:rsid w:val="007B27A1"/>
    <w:rsid w:val="008A20BD"/>
    <w:rsid w:val="00F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889A"/>
  <w15:chartTrackingRefBased/>
  <w15:docId w15:val="{221BAC8B-8AC7-41B7-A941-C88E653C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4A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A2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C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978-5-292-04177-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1</Pages>
  <Words>5235</Words>
  <Characters>29845</Characters>
  <Application>Microsoft Office Word</Application>
  <DocSecurity>0</DocSecurity>
  <Lines>248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Szaraniec Monika</dc:creator>
  <cp:keywords/>
  <dc:description/>
  <cp:lastModifiedBy>Szaraniec Monika</cp:lastModifiedBy>
  <cp:revision>7</cp:revision>
  <dcterms:created xsi:type="dcterms:W3CDTF">2020-08-21T12:14:00Z</dcterms:created>
  <dcterms:modified xsi:type="dcterms:W3CDTF">2020-08-28T09:47:00Z</dcterms:modified>
</cp:coreProperties>
</file>