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065" w:rsidRPr="0007226B" w:rsidRDefault="00B21065" w:rsidP="00B21065">
      <w:pPr>
        <w:ind w:left="426"/>
        <w:jc w:val="center"/>
        <w:textAlignment w:val="top"/>
        <w:rPr>
          <w:b/>
          <w:color w:val="FF0000"/>
          <w:sz w:val="24"/>
          <w:szCs w:val="24"/>
        </w:rPr>
      </w:pPr>
      <w:r w:rsidRPr="0007226B">
        <w:rPr>
          <w:b/>
          <w:color w:val="FF0000"/>
          <w:sz w:val="24"/>
          <w:szCs w:val="24"/>
        </w:rPr>
        <w:t xml:space="preserve">ZMIANA I USTANIE STOSUNKU PRACY CZ. II </w:t>
      </w:r>
    </w:p>
    <w:p w:rsidR="00B21065" w:rsidRPr="0007226B" w:rsidRDefault="00B21065" w:rsidP="00B21065">
      <w:pPr>
        <w:ind w:left="426"/>
        <w:jc w:val="center"/>
        <w:textAlignment w:val="top"/>
        <w:rPr>
          <w:b/>
          <w:color w:val="FF0000"/>
          <w:sz w:val="24"/>
          <w:szCs w:val="24"/>
        </w:rPr>
      </w:pPr>
      <w:proofErr w:type="gramStart"/>
      <w:r w:rsidRPr="0007226B">
        <w:rPr>
          <w:b/>
          <w:color w:val="FF0000"/>
          <w:sz w:val="24"/>
          <w:szCs w:val="24"/>
        </w:rPr>
        <w:t>z</w:t>
      </w:r>
      <w:proofErr w:type="gramEnd"/>
      <w:r w:rsidRPr="0007226B">
        <w:rPr>
          <w:b/>
          <w:color w:val="FF0000"/>
          <w:sz w:val="24"/>
          <w:szCs w:val="24"/>
        </w:rPr>
        <w:t xml:space="preserve"> orzecznictwem</w:t>
      </w:r>
    </w:p>
    <w:p w:rsidR="00B21065" w:rsidRPr="0007226B" w:rsidRDefault="00B21065" w:rsidP="00B21065">
      <w:pPr>
        <w:ind w:left="426"/>
        <w:jc w:val="center"/>
        <w:textAlignment w:val="top"/>
        <w:rPr>
          <w:b/>
          <w:color w:val="000000"/>
          <w:sz w:val="24"/>
          <w:szCs w:val="24"/>
        </w:rPr>
      </w:pPr>
    </w:p>
    <w:p w:rsidR="00B21065" w:rsidRPr="0007226B" w:rsidRDefault="00B21065" w:rsidP="00B21065">
      <w:pPr>
        <w:ind w:left="426"/>
        <w:jc w:val="center"/>
        <w:textAlignment w:val="top"/>
        <w:rPr>
          <w:b/>
          <w:color w:val="000000"/>
          <w:sz w:val="24"/>
          <w:szCs w:val="24"/>
        </w:rPr>
      </w:pPr>
    </w:p>
    <w:p w:rsidR="00B21065" w:rsidRPr="0007226B" w:rsidRDefault="00B21065" w:rsidP="00B21065">
      <w:pPr>
        <w:ind w:left="426"/>
        <w:jc w:val="center"/>
        <w:textAlignment w:val="top"/>
        <w:rPr>
          <w:b/>
          <w:color w:val="000000"/>
          <w:sz w:val="24"/>
          <w:szCs w:val="24"/>
        </w:rPr>
      </w:pPr>
      <w:r w:rsidRPr="0007226B">
        <w:rPr>
          <w:b/>
          <w:color w:val="000000"/>
          <w:sz w:val="24"/>
          <w:szCs w:val="24"/>
        </w:rPr>
        <w:t>ROZWIĄZANIE BEZ WYPOWIEDZENIA</w:t>
      </w:r>
    </w:p>
    <w:p w:rsidR="00B21065" w:rsidRPr="0007226B" w:rsidRDefault="00B21065" w:rsidP="00B21065">
      <w:pPr>
        <w:ind w:left="426"/>
        <w:jc w:val="both"/>
        <w:textAlignment w:val="top"/>
        <w:rPr>
          <w:b/>
          <w:color w:val="000000"/>
          <w:sz w:val="24"/>
          <w:szCs w:val="24"/>
        </w:rPr>
      </w:pPr>
    </w:p>
    <w:p w:rsidR="00B21065" w:rsidRPr="0007226B" w:rsidRDefault="00B21065" w:rsidP="00B21065">
      <w:pPr>
        <w:jc w:val="both"/>
        <w:textAlignment w:val="top"/>
        <w:rPr>
          <w:color w:val="000000"/>
          <w:sz w:val="24"/>
          <w:szCs w:val="24"/>
        </w:rPr>
      </w:pPr>
      <w:r w:rsidRPr="0007226B">
        <w:rPr>
          <w:color w:val="000000"/>
          <w:sz w:val="24"/>
          <w:szCs w:val="24"/>
        </w:rPr>
        <w:t>To oświadczenie woli złożone przez jedną stronę stosunku pracy drugiej stronie, powodujące natychmiastowe ustanie stosunku pracy. Zaczyna obowiązywać od momentu, gdy doszło do drugiej strony w taki sposób, gdy mogła zapoznać się z jego treścią.</w:t>
      </w:r>
    </w:p>
    <w:p w:rsidR="00B21065" w:rsidRPr="0007226B" w:rsidRDefault="00B21065" w:rsidP="00B21065">
      <w:pPr>
        <w:jc w:val="both"/>
        <w:textAlignment w:val="top"/>
        <w:rPr>
          <w:color w:val="000000"/>
          <w:sz w:val="24"/>
          <w:szCs w:val="24"/>
        </w:rPr>
      </w:pPr>
    </w:p>
    <w:p w:rsidR="00B21065" w:rsidRPr="0007226B" w:rsidRDefault="00B21065" w:rsidP="00B21065">
      <w:pPr>
        <w:jc w:val="both"/>
        <w:textAlignment w:val="top"/>
        <w:rPr>
          <w:color w:val="000000"/>
          <w:sz w:val="24"/>
          <w:szCs w:val="24"/>
        </w:rPr>
      </w:pPr>
      <w:r w:rsidRPr="0007226B">
        <w:rPr>
          <w:color w:val="000000"/>
          <w:sz w:val="24"/>
          <w:szCs w:val="24"/>
        </w:rPr>
        <w:t>Na tej podstawie strony mogą rozwiązać każdą umowę, ale warunkiem skuteczności jest zaistnienie wyjątkowych przyczyn.</w:t>
      </w:r>
    </w:p>
    <w:p w:rsidR="00B21065" w:rsidRPr="0007226B" w:rsidRDefault="00B21065" w:rsidP="00B21065">
      <w:pPr>
        <w:jc w:val="both"/>
        <w:textAlignment w:val="top"/>
        <w:rPr>
          <w:color w:val="000000"/>
          <w:sz w:val="24"/>
          <w:szCs w:val="24"/>
        </w:rPr>
      </w:pPr>
    </w:p>
    <w:p w:rsidR="00B21065" w:rsidRPr="0007226B" w:rsidRDefault="00B21065" w:rsidP="00B21065">
      <w:pPr>
        <w:jc w:val="both"/>
        <w:textAlignment w:val="top"/>
        <w:rPr>
          <w:color w:val="000000"/>
          <w:sz w:val="24"/>
          <w:szCs w:val="24"/>
        </w:rPr>
      </w:pPr>
      <w:r w:rsidRPr="0007226B">
        <w:rPr>
          <w:color w:val="000000"/>
          <w:sz w:val="24"/>
          <w:szCs w:val="24"/>
        </w:rPr>
        <w:t>- Oświadczenie zawiera wyrażenie woli natychmiastowego rozwiązania stosunku pracy,</w:t>
      </w:r>
    </w:p>
    <w:p w:rsidR="00B21065" w:rsidRPr="0007226B" w:rsidRDefault="00B21065" w:rsidP="00B21065">
      <w:pPr>
        <w:jc w:val="both"/>
        <w:textAlignment w:val="top"/>
        <w:rPr>
          <w:color w:val="000000"/>
          <w:sz w:val="24"/>
          <w:szCs w:val="24"/>
        </w:rPr>
      </w:pPr>
    </w:p>
    <w:p w:rsidR="00B21065" w:rsidRPr="0007226B" w:rsidRDefault="00B21065" w:rsidP="00B21065">
      <w:pPr>
        <w:jc w:val="both"/>
        <w:textAlignment w:val="top"/>
        <w:rPr>
          <w:color w:val="000000"/>
          <w:sz w:val="24"/>
          <w:szCs w:val="24"/>
        </w:rPr>
      </w:pPr>
      <w:r w:rsidRPr="0007226B">
        <w:rPr>
          <w:color w:val="000000"/>
          <w:sz w:val="24"/>
          <w:szCs w:val="24"/>
        </w:rPr>
        <w:t xml:space="preserve">- W oświadczeniu musi być wskazana przyczyna uzasadniająca rozwiązanie – </w:t>
      </w:r>
    </w:p>
    <w:p w:rsidR="00B21065" w:rsidRPr="0007226B" w:rsidRDefault="00B21065" w:rsidP="00B21065">
      <w:pPr>
        <w:jc w:val="both"/>
        <w:textAlignment w:val="top"/>
        <w:rPr>
          <w:color w:val="000000"/>
          <w:sz w:val="24"/>
          <w:szCs w:val="24"/>
        </w:rPr>
      </w:pPr>
    </w:p>
    <w:p w:rsidR="00B21065" w:rsidRPr="0007226B" w:rsidRDefault="00B21065" w:rsidP="00B21065">
      <w:pPr>
        <w:jc w:val="both"/>
        <w:textAlignment w:val="top"/>
        <w:rPr>
          <w:color w:val="000000"/>
          <w:sz w:val="24"/>
          <w:szCs w:val="24"/>
        </w:rPr>
      </w:pPr>
    </w:p>
    <w:p w:rsidR="00B21065" w:rsidRPr="0007226B" w:rsidRDefault="00B21065" w:rsidP="00B21065">
      <w:pPr>
        <w:jc w:val="both"/>
        <w:textAlignment w:val="top"/>
        <w:rPr>
          <w:color w:val="000000"/>
          <w:sz w:val="24"/>
          <w:szCs w:val="24"/>
        </w:rPr>
      </w:pPr>
      <w:proofErr w:type="gramStart"/>
      <w:r w:rsidRPr="0007226B">
        <w:rPr>
          <w:color w:val="000000"/>
          <w:sz w:val="24"/>
          <w:szCs w:val="24"/>
        </w:rPr>
        <w:t>judykatura</w:t>
      </w:r>
      <w:proofErr w:type="gramEnd"/>
      <w:r w:rsidRPr="0007226B">
        <w:rPr>
          <w:color w:val="000000"/>
          <w:sz w:val="24"/>
          <w:szCs w:val="24"/>
        </w:rPr>
        <w:t xml:space="preserve"> wskazuje, że poprzez przytoczenie przyczyny należy rozumieć „</w:t>
      </w:r>
      <w:r w:rsidRPr="0007226B">
        <w:rPr>
          <w:i/>
          <w:color w:val="000000"/>
          <w:sz w:val="24"/>
          <w:szCs w:val="24"/>
        </w:rPr>
        <w:t>wskazanie istoty zarzutu</w:t>
      </w:r>
      <w:r w:rsidRPr="0007226B">
        <w:rPr>
          <w:color w:val="000000"/>
          <w:sz w:val="24"/>
          <w:szCs w:val="24"/>
        </w:rPr>
        <w:t xml:space="preserve">” tj. </w:t>
      </w:r>
      <w:r w:rsidRPr="0007226B">
        <w:rPr>
          <w:b/>
          <w:color w:val="000000"/>
          <w:sz w:val="24"/>
          <w:szCs w:val="24"/>
        </w:rPr>
        <w:t>podanie konkretnego zdarzenia lub okoliczności, które doprowadziły do rozwiązania umowy.</w:t>
      </w:r>
      <w:r w:rsidRPr="0007226B">
        <w:rPr>
          <w:color w:val="000000"/>
          <w:sz w:val="24"/>
          <w:szCs w:val="24"/>
        </w:rPr>
        <w:t xml:space="preserve"> Nie wystarczy </w:t>
      </w:r>
      <w:proofErr w:type="gramStart"/>
      <w:r w:rsidRPr="0007226B">
        <w:rPr>
          <w:color w:val="000000"/>
          <w:sz w:val="24"/>
          <w:szCs w:val="24"/>
        </w:rPr>
        <w:t>podanie  np</w:t>
      </w:r>
      <w:proofErr w:type="gramEnd"/>
      <w:r w:rsidRPr="0007226B">
        <w:rPr>
          <w:color w:val="000000"/>
          <w:sz w:val="24"/>
          <w:szCs w:val="24"/>
        </w:rPr>
        <w:t>. „ciężkie naruszenie podstawowych obowiązków pracowniczych”.</w:t>
      </w:r>
    </w:p>
    <w:p w:rsidR="00B21065" w:rsidRPr="0007226B" w:rsidRDefault="00B21065" w:rsidP="00B21065">
      <w:pPr>
        <w:jc w:val="both"/>
        <w:textAlignment w:val="top"/>
        <w:rPr>
          <w:color w:val="000000"/>
          <w:sz w:val="24"/>
          <w:szCs w:val="24"/>
        </w:rPr>
      </w:pPr>
    </w:p>
    <w:p w:rsidR="00B21065" w:rsidRPr="0007226B" w:rsidRDefault="00B21065" w:rsidP="00B21065">
      <w:pPr>
        <w:jc w:val="both"/>
        <w:textAlignment w:val="top"/>
        <w:rPr>
          <w:color w:val="000000"/>
          <w:sz w:val="24"/>
          <w:szCs w:val="24"/>
        </w:rPr>
      </w:pPr>
      <w:r w:rsidRPr="0007226B">
        <w:rPr>
          <w:color w:val="000000"/>
          <w:sz w:val="24"/>
          <w:szCs w:val="24"/>
        </w:rPr>
        <w:t xml:space="preserve">- pouczenie o przysługujących pracownikowi środkach prawnych – czyli informacja, że </w:t>
      </w:r>
      <w:proofErr w:type="gramStart"/>
      <w:r w:rsidRPr="0007226B">
        <w:rPr>
          <w:color w:val="000000"/>
          <w:sz w:val="24"/>
          <w:szCs w:val="24"/>
        </w:rPr>
        <w:t>pracownik  może</w:t>
      </w:r>
      <w:proofErr w:type="gramEnd"/>
      <w:r w:rsidRPr="0007226B">
        <w:rPr>
          <w:color w:val="000000"/>
          <w:sz w:val="24"/>
          <w:szCs w:val="24"/>
        </w:rPr>
        <w:t xml:space="preserve"> w ciągu 14 dni złożyć wniosek o przywrócenie do pracy lub o odszkodowanie. Wniosek powinien być złożony do sądu pracy.</w:t>
      </w:r>
    </w:p>
    <w:p w:rsidR="00B21065" w:rsidRPr="0007226B" w:rsidRDefault="00B21065" w:rsidP="00B21065">
      <w:pPr>
        <w:jc w:val="both"/>
        <w:textAlignment w:val="top"/>
        <w:rPr>
          <w:color w:val="000000"/>
          <w:sz w:val="24"/>
          <w:szCs w:val="24"/>
        </w:rPr>
      </w:pPr>
    </w:p>
    <w:p w:rsidR="00B21065" w:rsidRPr="0007226B" w:rsidRDefault="00B21065" w:rsidP="00B21065">
      <w:pPr>
        <w:jc w:val="both"/>
        <w:textAlignment w:val="top"/>
        <w:rPr>
          <w:color w:val="000000"/>
          <w:sz w:val="24"/>
          <w:szCs w:val="24"/>
        </w:rPr>
      </w:pPr>
    </w:p>
    <w:p w:rsidR="00B21065" w:rsidRPr="0007226B" w:rsidRDefault="00B21065" w:rsidP="00B21065">
      <w:pPr>
        <w:jc w:val="center"/>
        <w:textAlignment w:val="top"/>
        <w:rPr>
          <w:b/>
          <w:color w:val="000000"/>
          <w:sz w:val="24"/>
          <w:szCs w:val="24"/>
        </w:rPr>
      </w:pPr>
      <w:r w:rsidRPr="0007226B">
        <w:rPr>
          <w:b/>
          <w:color w:val="000000"/>
          <w:sz w:val="24"/>
          <w:szCs w:val="24"/>
        </w:rPr>
        <w:t>Przyczyny zawinione</w:t>
      </w:r>
    </w:p>
    <w:p w:rsidR="00B21065" w:rsidRPr="0007226B" w:rsidRDefault="00B21065" w:rsidP="00B21065">
      <w:pPr>
        <w:jc w:val="both"/>
        <w:textAlignment w:val="top"/>
        <w:rPr>
          <w:i/>
          <w:color w:val="000000"/>
          <w:sz w:val="24"/>
          <w:szCs w:val="24"/>
        </w:rPr>
      </w:pPr>
      <w:r w:rsidRPr="0007226B">
        <w:rPr>
          <w:i/>
          <w:color w:val="000000"/>
          <w:sz w:val="24"/>
          <w:szCs w:val="24"/>
        </w:rPr>
        <w:t>Art. 52. § 1. Pracodawca może rozwiązać umowę o pracę bez wypowiedzenia z winy pracownika w razie:</w:t>
      </w:r>
    </w:p>
    <w:p w:rsidR="00B21065" w:rsidRPr="0007226B" w:rsidRDefault="00B21065" w:rsidP="00B21065">
      <w:pPr>
        <w:jc w:val="both"/>
        <w:textAlignment w:val="top"/>
        <w:rPr>
          <w:i/>
          <w:color w:val="000000"/>
          <w:sz w:val="24"/>
          <w:szCs w:val="24"/>
        </w:rPr>
      </w:pPr>
      <w:r w:rsidRPr="0007226B">
        <w:rPr>
          <w:i/>
          <w:color w:val="000000"/>
          <w:sz w:val="24"/>
          <w:szCs w:val="24"/>
        </w:rPr>
        <w:t>  </w:t>
      </w:r>
      <w:proofErr w:type="gramStart"/>
      <w:r w:rsidRPr="0007226B">
        <w:rPr>
          <w:i/>
          <w:color w:val="000000"/>
          <w:sz w:val="24"/>
          <w:szCs w:val="24"/>
        </w:rPr>
        <w:t>1)  ciężkiego</w:t>
      </w:r>
      <w:proofErr w:type="gramEnd"/>
      <w:r w:rsidRPr="0007226B">
        <w:rPr>
          <w:i/>
          <w:color w:val="000000"/>
          <w:sz w:val="24"/>
          <w:szCs w:val="24"/>
        </w:rPr>
        <w:t xml:space="preserve"> naruszenia przez pracownika podstawowych obowiązków pracowniczych,</w:t>
      </w:r>
    </w:p>
    <w:p w:rsidR="00B21065" w:rsidRPr="0007226B" w:rsidRDefault="00B21065" w:rsidP="00B21065">
      <w:pPr>
        <w:jc w:val="both"/>
        <w:textAlignment w:val="top"/>
        <w:rPr>
          <w:i/>
          <w:color w:val="000000"/>
          <w:sz w:val="24"/>
          <w:szCs w:val="24"/>
        </w:rPr>
      </w:pPr>
      <w:r w:rsidRPr="0007226B">
        <w:rPr>
          <w:i/>
          <w:color w:val="000000"/>
          <w:sz w:val="24"/>
          <w:szCs w:val="24"/>
        </w:rPr>
        <w:t>  </w:t>
      </w:r>
      <w:proofErr w:type="gramStart"/>
      <w:r w:rsidRPr="0007226B">
        <w:rPr>
          <w:i/>
          <w:color w:val="000000"/>
          <w:sz w:val="24"/>
          <w:szCs w:val="24"/>
        </w:rPr>
        <w:t>2)  popełnienia</w:t>
      </w:r>
      <w:proofErr w:type="gramEnd"/>
      <w:r w:rsidRPr="0007226B">
        <w:rPr>
          <w:i/>
          <w:color w:val="000000"/>
          <w:sz w:val="24"/>
          <w:szCs w:val="24"/>
        </w:rPr>
        <w:t xml:space="preserve"> przez pracownika w czasie trwania umowy o pracę przestępstwa, które uniemożliwia dalsze zatrudnianie go na zajmowanym stanowisku, jeżeli przestępstwo jest oczywiste lub zostało stwierdzone prawomocnym wyrokiem,</w:t>
      </w:r>
    </w:p>
    <w:p w:rsidR="00B21065" w:rsidRPr="0007226B" w:rsidRDefault="00B21065" w:rsidP="00B21065">
      <w:pPr>
        <w:numPr>
          <w:ilvl w:val="0"/>
          <w:numId w:val="2"/>
        </w:numPr>
        <w:jc w:val="both"/>
        <w:textAlignment w:val="top"/>
        <w:rPr>
          <w:i/>
          <w:color w:val="000000"/>
          <w:sz w:val="24"/>
          <w:szCs w:val="24"/>
        </w:rPr>
      </w:pPr>
      <w:proofErr w:type="gramStart"/>
      <w:r w:rsidRPr="0007226B">
        <w:rPr>
          <w:i/>
          <w:color w:val="000000"/>
          <w:sz w:val="24"/>
          <w:szCs w:val="24"/>
        </w:rPr>
        <w:t>zawinionej</w:t>
      </w:r>
      <w:proofErr w:type="gramEnd"/>
      <w:r w:rsidRPr="0007226B">
        <w:rPr>
          <w:i/>
          <w:color w:val="000000"/>
          <w:sz w:val="24"/>
          <w:szCs w:val="24"/>
        </w:rPr>
        <w:t xml:space="preserve"> przez pracownika utraty uprawnień koniecznych do wykonywania pracy na zajmowanym stanowisku.</w:t>
      </w:r>
    </w:p>
    <w:p w:rsidR="00B21065" w:rsidRPr="0007226B" w:rsidRDefault="00B21065" w:rsidP="00B21065">
      <w:pPr>
        <w:ind w:left="144"/>
        <w:jc w:val="both"/>
        <w:textAlignment w:val="top"/>
        <w:rPr>
          <w:i/>
          <w:color w:val="000000"/>
          <w:sz w:val="24"/>
          <w:szCs w:val="24"/>
        </w:rPr>
      </w:pPr>
    </w:p>
    <w:p w:rsidR="00B21065" w:rsidRPr="0007226B" w:rsidRDefault="00B21065" w:rsidP="00B21065">
      <w:pPr>
        <w:ind w:left="144"/>
        <w:jc w:val="both"/>
        <w:textAlignment w:val="top"/>
        <w:rPr>
          <w:i/>
          <w:color w:val="000000"/>
          <w:sz w:val="24"/>
          <w:szCs w:val="24"/>
        </w:rPr>
      </w:pPr>
    </w:p>
    <w:p w:rsidR="00B21065" w:rsidRPr="0007226B" w:rsidRDefault="00B21065" w:rsidP="00B21065">
      <w:pPr>
        <w:ind w:left="144"/>
        <w:jc w:val="both"/>
        <w:textAlignment w:val="top"/>
        <w:rPr>
          <w:i/>
          <w:color w:val="000000"/>
          <w:sz w:val="24"/>
          <w:szCs w:val="24"/>
        </w:rPr>
      </w:pPr>
    </w:p>
    <w:p w:rsidR="00B21065" w:rsidRPr="0007226B" w:rsidRDefault="00B21065" w:rsidP="00B21065">
      <w:pPr>
        <w:ind w:left="426"/>
        <w:jc w:val="both"/>
        <w:textAlignment w:val="top"/>
        <w:rPr>
          <w:b/>
          <w:color w:val="000000"/>
          <w:sz w:val="24"/>
          <w:szCs w:val="24"/>
        </w:rPr>
      </w:pPr>
      <w:proofErr w:type="gramStart"/>
      <w:r w:rsidRPr="0007226B">
        <w:rPr>
          <w:color w:val="000000"/>
          <w:sz w:val="24"/>
          <w:szCs w:val="24"/>
        </w:rPr>
        <w:t xml:space="preserve">- </w:t>
      </w:r>
      <w:r w:rsidRPr="0007226B">
        <w:rPr>
          <w:b/>
          <w:color w:val="000000"/>
          <w:sz w:val="24"/>
          <w:szCs w:val="24"/>
        </w:rPr>
        <w:t>co</w:t>
      </w:r>
      <w:proofErr w:type="gramEnd"/>
      <w:r w:rsidRPr="0007226B">
        <w:rPr>
          <w:b/>
          <w:color w:val="000000"/>
          <w:sz w:val="24"/>
          <w:szCs w:val="24"/>
        </w:rPr>
        <w:t xml:space="preserve"> do naruszenia obowiązków</w:t>
      </w:r>
    </w:p>
    <w:p w:rsidR="00B21065" w:rsidRPr="0007226B" w:rsidRDefault="00B21065" w:rsidP="00B21065">
      <w:pPr>
        <w:ind w:left="426"/>
        <w:jc w:val="both"/>
        <w:textAlignment w:val="top"/>
        <w:rPr>
          <w:b/>
          <w:color w:val="339966"/>
          <w:sz w:val="24"/>
          <w:szCs w:val="24"/>
        </w:rPr>
      </w:pPr>
      <w:r w:rsidRPr="0007226B">
        <w:rPr>
          <w:b/>
          <w:color w:val="339966"/>
          <w:sz w:val="24"/>
          <w:szCs w:val="24"/>
        </w:rPr>
        <w:t>Ciężkie naruszenie to takie, które w istotny sposób w ważnej sprawie narusza ważny interes pracodawcy</w:t>
      </w:r>
    </w:p>
    <w:p w:rsidR="00B21065" w:rsidRPr="0007226B" w:rsidRDefault="00B21065" w:rsidP="00B21065">
      <w:pPr>
        <w:ind w:left="426"/>
        <w:jc w:val="both"/>
        <w:textAlignment w:val="top"/>
        <w:rPr>
          <w:sz w:val="24"/>
          <w:szCs w:val="24"/>
        </w:rPr>
      </w:pPr>
      <w:proofErr w:type="gramStart"/>
      <w:r w:rsidRPr="0007226B">
        <w:rPr>
          <w:sz w:val="24"/>
          <w:szCs w:val="24"/>
        </w:rPr>
        <w:t>np</w:t>
      </w:r>
      <w:proofErr w:type="gramEnd"/>
      <w:r w:rsidRPr="0007226B">
        <w:rPr>
          <w:sz w:val="24"/>
          <w:szCs w:val="24"/>
        </w:rPr>
        <w:t>. zakaz palenia</w:t>
      </w:r>
    </w:p>
    <w:p w:rsidR="00B21065" w:rsidRPr="0007226B" w:rsidRDefault="00B21065" w:rsidP="00B21065">
      <w:pPr>
        <w:ind w:left="426"/>
        <w:jc w:val="both"/>
        <w:textAlignment w:val="top"/>
        <w:rPr>
          <w:b/>
          <w:color w:val="000000"/>
          <w:sz w:val="24"/>
          <w:szCs w:val="24"/>
        </w:rPr>
      </w:pPr>
    </w:p>
    <w:p w:rsidR="00B21065" w:rsidRPr="0007226B" w:rsidRDefault="00B21065" w:rsidP="00B21065">
      <w:pPr>
        <w:ind w:left="426"/>
        <w:jc w:val="both"/>
        <w:textAlignment w:val="top"/>
        <w:rPr>
          <w:color w:val="000000"/>
          <w:sz w:val="24"/>
          <w:szCs w:val="24"/>
        </w:rPr>
      </w:pPr>
      <w:r w:rsidRPr="0007226B">
        <w:rPr>
          <w:color w:val="000000"/>
          <w:sz w:val="24"/>
          <w:szCs w:val="24"/>
        </w:rPr>
        <w:t xml:space="preserve"> – przepisy nie </w:t>
      </w:r>
      <w:proofErr w:type="gramStart"/>
      <w:r w:rsidRPr="0007226B">
        <w:rPr>
          <w:color w:val="000000"/>
          <w:sz w:val="24"/>
          <w:szCs w:val="24"/>
        </w:rPr>
        <w:t>określają co</w:t>
      </w:r>
      <w:proofErr w:type="gramEnd"/>
      <w:r w:rsidRPr="0007226B">
        <w:rPr>
          <w:color w:val="000000"/>
          <w:sz w:val="24"/>
          <w:szCs w:val="24"/>
        </w:rPr>
        <w:t xml:space="preserve"> to znaczy i który obowiązek to podstawowy i w jakiej sytuacji naruszenie jest ciężkie.</w:t>
      </w:r>
    </w:p>
    <w:p w:rsidR="00B21065" w:rsidRPr="0007226B" w:rsidRDefault="00B21065" w:rsidP="00B21065">
      <w:pPr>
        <w:ind w:left="426"/>
        <w:jc w:val="both"/>
        <w:textAlignment w:val="top"/>
        <w:rPr>
          <w:color w:val="000000"/>
          <w:sz w:val="24"/>
          <w:szCs w:val="24"/>
        </w:rPr>
      </w:pPr>
    </w:p>
    <w:p w:rsidR="00B21065" w:rsidRPr="0007226B" w:rsidRDefault="00B21065" w:rsidP="00B21065">
      <w:pPr>
        <w:ind w:left="426"/>
        <w:jc w:val="both"/>
        <w:textAlignment w:val="top"/>
        <w:rPr>
          <w:color w:val="000000"/>
          <w:sz w:val="24"/>
          <w:szCs w:val="24"/>
        </w:rPr>
      </w:pPr>
      <w:r w:rsidRPr="0007226B">
        <w:rPr>
          <w:color w:val="000000"/>
          <w:sz w:val="24"/>
          <w:szCs w:val="24"/>
        </w:rPr>
        <w:t xml:space="preserve">Posiłkowo art. 100 </w:t>
      </w:r>
      <w:proofErr w:type="spellStart"/>
      <w:r w:rsidRPr="0007226B">
        <w:rPr>
          <w:color w:val="000000"/>
          <w:sz w:val="24"/>
          <w:szCs w:val="24"/>
        </w:rPr>
        <w:t>k.p</w:t>
      </w:r>
      <w:proofErr w:type="spellEnd"/>
      <w:r w:rsidRPr="0007226B">
        <w:rPr>
          <w:color w:val="000000"/>
          <w:sz w:val="24"/>
          <w:szCs w:val="24"/>
        </w:rPr>
        <w:t>.</w:t>
      </w:r>
    </w:p>
    <w:p w:rsidR="00B21065" w:rsidRPr="0007226B" w:rsidRDefault="00B21065" w:rsidP="00B21065">
      <w:pPr>
        <w:ind w:left="426"/>
        <w:jc w:val="both"/>
        <w:textAlignment w:val="top"/>
        <w:rPr>
          <w:color w:val="000000"/>
          <w:sz w:val="24"/>
          <w:szCs w:val="24"/>
        </w:rPr>
      </w:pPr>
      <w:r w:rsidRPr="0007226B">
        <w:rPr>
          <w:color w:val="000000"/>
          <w:sz w:val="24"/>
          <w:szCs w:val="24"/>
        </w:rPr>
        <w:t xml:space="preserve"> </w:t>
      </w:r>
      <w:proofErr w:type="gramStart"/>
      <w:r w:rsidRPr="0007226B">
        <w:rPr>
          <w:color w:val="000000"/>
          <w:sz w:val="24"/>
          <w:szCs w:val="24"/>
        </w:rPr>
        <w:t>wyj</w:t>
      </w:r>
      <w:proofErr w:type="gramEnd"/>
      <w:r w:rsidRPr="0007226B">
        <w:rPr>
          <w:color w:val="000000"/>
          <w:sz w:val="24"/>
          <w:szCs w:val="24"/>
        </w:rPr>
        <w:t xml:space="preserve">. art. 211 </w:t>
      </w:r>
      <w:proofErr w:type="spellStart"/>
      <w:r w:rsidRPr="0007226B">
        <w:rPr>
          <w:color w:val="000000"/>
          <w:sz w:val="24"/>
          <w:szCs w:val="24"/>
        </w:rPr>
        <w:t>k.p</w:t>
      </w:r>
      <w:proofErr w:type="spellEnd"/>
      <w:r w:rsidRPr="0007226B">
        <w:rPr>
          <w:color w:val="000000"/>
          <w:sz w:val="24"/>
          <w:szCs w:val="24"/>
        </w:rPr>
        <w:t xml:space="preserve">. – </w:t>
      </w:r>
      <w:proofErr w:type="gramStart"/>
      <w:r w:rsidRPr="0007226B">
        <w:rPr>
          <w:color w:val="000000"/>
          <w:sz w:val="24"/>
          <w:szCs w:val="24"/>
        </w:rPr>
        <w:t>BHP – który</w:t>
      </w:r>
      <w:proofErr w:type="gramEnd"/>
      <w:r w:rsidRPr="0007226B">
        <w:rPr>
          <w:color w:val="000000"/>
          <w:sz w:val="24"/>
          <w:szCs w:val="24"/>
        </w:rPr>
        <w:t xml:space="preserve"> wskazuje w tym zakresie podstawowe obowiązki pracowników</w:t>
      </w:r>
    </w:p>
    <w:p w:rsidR="00B21065" w:rsidRPr="0007226B" w:rsidRDefault="00B21065" w:rsidP="00B21065">
      <w:pPr>
        <w:ind w:left="426"/>
        <w:jc w:val="both"/>
        <w:textAlignment w:val="top"/>
        <w:rPr>
          <w:color w:val="000000"/>
          <w:sz w:val="24"/>
          <w:szCs w:val="24"/>
        </w:rPr>
      </w:pPr>
    </w:p>
    <w:p w:rsidR="00B21065" w:rsidRPr="0007226B" w:rsidRDefault="00B21065" w:rsidP="00B21065">
      <w:pPr>
        <w:tabs>
          <w:tab w:val="left" w:pos="7200"/>
        </w:tabs>
        <w:ind w:left="426"/>
        <w:jc w:val="both"/>
        <w:textAlignment w:val="top"/>
        <w:rPr>
          <w:color w:val="000000"/>
          <w:sz w:val="24"/>
          <w:szCs w:val="24"/>
        </w:rPr>
      </w:pPr>
      <w:r w:rsidRPr="0007226B">
        <w:rPr>
          <w:color w:val="000000"/>
          <w:sz w:val="24"/>
          <w:szCs w:val="24"/>
        </w:rPr>
        <w:lastRenderedPageBreak/>
        <w:t xml:space="preserve">- </w:t>
      </w:r>
      <w:r w:rsidRPr="0007226B">
        <w:rPr>
          <w:sz w:val="24"/>
          <w:szCs w:val="24"/>
        </w:rPr>
        <w:t>konkretyzacja podstawowych obowiązków</w:t>
      </w:r>
      <w:r w:rsidRPr="0007226B">
        <w:rPr>
          <w:color w:val="000000"/>
          <w:sz w:val="24"/>
          <w:szCs w:val="24"/>
        </w:rPr>
        <w:t xml:space="preserve"> może nastąpić w umowie, w dołączonym do umowy zakresie obowiązków, w taryfikatorze kwalifikacyjnym, gdzie do każdego stanowiska przypisane są obowiązki lub w regulaminie pracy</w:t>
      </w:r>
    </w:p>
    <w:p w:rsidR="00B21065" w:rsidRPr="0007226B" w:rsidRDefault="00B21065" w:rsidP="00B21065">
      <w:pPr>
        <w:ind w:left="426"/>
        <w:jc w:val="both"/>
        <w:textAlignment w:val="top"/>
        <w:rPr>
          <w:color w:val="000000"/>
          <w:sz w:val="24"/>
          <w:szCs w:val="24"/>
        </w:rPr>
      </w:pPr>
    </w:p>
    <w:p w:rsidR="00B21065" w:rsidRPr="0007226B" w:rsidRDefault="00B21065" w:rsidP="00B21065">
      <w:pPr>
        <w:ind w:left="426"/>
        <w:jc w:val="both"/>
        <w:textAlignment w:val="top"/>
        <w:rPr>
          <w:color w:val="000000"/>
          <w:sz w:val="24"/>
          <w:szCs w:val="24"/>
        </w:rPr>
      </w:pPr>
      <w:r w:rsidRPr="0007226B">
        <w:rPr>
          <w:color w:val="000000"/>
          <w:sz w:val="24"/>
          <w:szCs w:val="24"/>
        </w:rPr>
        <w:t xml:space="preserve">- </w:t>
      </w:r>
      <w:r w:rsidRPr="0007226B">
        <w:rPr>
          <w:color w:val="FF0000"/>
          <w:sz w:val="24"/>
          <w:szCs w:val="24"/>
        </w:rPr>
        <w:t>ocena stopnia naruszenia</w:t>
      </w:r>
      <w:r w:rsidRPr="0007226B">
        <w:rPr>
          <w:color w:val="000000"/>
          <w:sz w:val="24"/>
          <w:szCs w:val="24"/>
        </w:rPr>
        <w:t xml:space="preserve"> – tu ocenia się:</w:t>
      </w:r>
    </w:p>
    <w:p w:rsidR="00B21065" w:rsidRPr="0007226B" w:rsidRDefault="00B21065" w:rsidP="00B21065">
      <w:pPr>
        <w:ind w:left="426"/>
        <w:jc w:val="both"/>
        <w:textAlignment w:val="top"/>
        <w:rPr>
          <w:color w:val="339966"/>
          <w:sz w:val="24"/>
          <w:szCs w:val="24"/>
        </w:rPr>
      </w:pPr>
      <w:proofErr w:type="gramStart"/>
      <w:r w:rsidRPr="0007226B">
        <w:rPr>
          <w:color w:val="000000"/>
          <w:sz w:val="24"/>
          <w:szCs w:val="24"/>
        </w:rPr>
        <w:t>a</w:t>
      </w:r>
      <w:proofErr w:type="gramEnd"/>
      <w:r w:rsidRPr="0007226B">
        <w:rPr>
          <w:color w:val="000000"/>
          <w:sz w:val="24"/>
          <w:szCs w:val="24"/>
        </w:rPr>
        <w:t>) stopień natężenia złej woli lub rażącego niedbalstwa</w:t>
      </w:r>
      <w:r w:rsidRPr="0007226B">
        <w:rPr>
          <w:color w:val="339966"/>
          <w:sz w:val="24"/>
          <w:szCs w:val="24"/>
        </w:rPr>
        <w:t>,</w:t>
      </w:r>
    </w:p>
    <w:p w:rsidR="00B21065" w:rsidRPr="0007226B" w:rsidRDefault="00B21065" w:rsidP="00B21065">
      <w:pPr>
        <w:ind w:left="426"/>
        <w:jc w:val="both"/>
        <w:textAlignment w:val="top"/>
        <w:rPr>
          <w:color w:val="000000"/>
          <w:sz w:val="24"/>
          <w:szCs w:val="24"/>
        </w:rPr>
      </w:pPr>
      <w:r w:rsidRPr="0007226B">
        <w:rPr>
          <w:sz w:val="24"/>
          <w:szCs w:val="24"/>
        </w:rPr>
        <w:t>b) częstotliwość</w:t>
      </w:r>
      <w:r w:rsidRPr="0007226B">
        <w:rPr>
          <w:color w:val="000000"/>
          <w:sz w:val="24"/>
          <w:szCs w:val="24"/>
        </w:rPr>
        <w:t xml:space="preserve"> </w:t>
      </w:r>
      <w:proofErr w:type="gramStart"/>
      <w:r w:rsidRPr="0007226B">
        <w:rPr>
          <w:color w:val="000000"/>
          <w:sz w:val="24"/>
          <w:szCs w:val="24"/>
        </w:rPr>
        <w:t>zdarzeń – choć</w:t>
      </w:r>
      <w:proofErr w:type="gramEnd"/>
      <w:r w:rsidRPr="0007226B">
        <w:rPr>
          <w:color w:val="000000"/>
          <w:sz w:val="24"/>
          <w:szCs w:val="24"/>
        </w:rPr>
        <w:t xml:space="preserve"> czasem wystarczy działanie jednorazowe</w:t>
      </w:r>
    </w:p>
    <w:p w:rsidR="00B21065" w:rsidRPr="0007226B" w:rsidRDefault="00B21065" w:rsidP="00B21065">
      <w:pPr>
        <w:ind w:left="426"/>
        <w:jc w:val="both"/>
        <w:textAlignment w:val="top"/>
        <w:rPr>
          <w:color w:val="000000"/>
          <w:sz w:val="24"/>
          <w:szCs w:val="24"/>
        </w:rPr>
      </w:pPr>
      <w:r w:rsidRPr="0007226B">
        <w:rPr>
          <w:color w:val="000000"/>
          <w:sz w:val="24"/>
          <w:szCs w:val="24"/>
        </w:rPr>
        <w:t xml:space="preserve"> (np. zniewaga pracodawcy i odmowa wykonania zadania).</w:t>
      </w:r>
    </w:p>
    <w:p w:rsidR="00B21065" w:rsidRPr="0007226B" w:rsidRDefault="00B21065" w:rsidP="00B21065">
      <w:pPr>
        <w:ind w:left="426"/>
        <w:jc w:val="both"/>
        <w:textAlignment w:val="top"/>
        <w:rPr>
          <w:color w:val="000000"/>
          <w:sz w:val="24"/>
          <w:szCs w:val="24"/>
        </w:rPr>
      </w:pPr>
    </w:p>
    <w:p w:rsidR="00B21065" w:rsidRPr="0007226B" w:rsidRDefault="00B21065" w:rsidP="00B21065">
      <w:pPr>
        <w:ind w:left="426"/>
        <w:jc w:val="both"/>
        <w:textAlignment w:val="top"/>
        <w:rPr>
          <w:sz w:val="24"/>
          <w:szCs w:val="24"/>
        </w:rPr>
      </w:pPr>
      <w:r w:rsidRPr="0007226B">
        <w:rPr>
          <w:sz w:val="24"/>
          <w:szCs w:val="24"/>
        </w:rPr>
        <w:t>Wina umyślna, rażące niedbalstwo</w:t>
      </w:r>
    </w:p>
    <w:p w:rsidR="00B21065" w:rsidRPr="0007226B" w:rsidRDefault="00B21065" w:rsidP="00B21065">
      <w:pPr>
        <w:ind w:left="426"/>
        <w:jc w:val="both"/>
        <w:textAlignment w:val="top"/>
        <w:rPr>
          <w:color w:val="339966"/>
          <w:sz w:val="24"/>
          <w:szCs w:val="24"/>
        </w:rPr>
      </w:pPr>
    </w:p>
    <w:p w:rsidR="00B21065" w:rsidRPr="0007226B" w:rsidRDefault="00B21065" w:rsidP="00B21065">
      <w:pPr>
        <w:ind w:left="426"/>
        <w:jc w:val="both"/>
        <w:textAlignment w:val="top"/>
        <w:rPr>
          <w:color w:val="339966"/>
          <w:sz w:val="24"/>
          <w:szCs w:val="24"/>
        </w:rPr>
      </w:pPr>
      <w:r w:rsidRPr="0007226B">
        <w:rPr>
          <w:color w:val="339966"/>
          <w:sz w:val="24"/>
          <w:szCs w:val="24"/>
        </w:rPr>
        <w:t>Ale nie jest:</w:t>
      </w:r>
    </w:p>
    <w:p w:rsidR="00B21065" w:rsidRPr="0007226B" w:rsidRDefault="00B21065" w:rsidP="00B21065">
      <w:pPr>
        <w:ind w:left="426"/>
        <w:jc w:val="both"/>
        <w:textAlignment w:val="top"/>
        <w:rPr>
          <w:color w:val="339966"/>
          <w:sz w:val="24"/>
          <w:szCs w:val="24"/>
        </w:rPr>
      </w:pPr>
      <w:r w:rsidRPr="0007226B">
        <w:rPr>
          <w:color w:val="339966"/>
          <w:sz w:val="24"/>
          <w:szCs w:val="24"/>
        </w:rPr>
        <w:t>- zwykłe zaniedbanie</w:t>
      </w:r>
    </w:p>
    <w:p w:rsidR="00B21065" w:rsidRPr="0007226B" w:rsidRDefault="00B21065" w:rsidP="00B21065">
      <w:pPr>
        <w:ind w:left="426"/>
        <w:jc w:val="both"/>
        <w:textAlignment w:val="top"/>
        <w:rPr>
          <w:color w:val="339966"/>
          <w:sz w:val="24"/>
          <w:szCs w:val="24"/>
        </w:rPr>
      </w:pPr>
    </w:p>
    <w:p w:rsidR="00B21065" w:rsidRPr="0007226B" w:rsidRDefault="00B21065" w:rsidP="00B21065">
      <w:pPr>
        <w:ind w:left="426"/>
        <w:jc w:val="both"/>
        <w:textAlignment w:val="top"/>
        <w:rPr>
          <w:color w:val="339966"/>
          <w:sz w:val="24"/>
          <w:szCs w:val="24"/>
        </w:rPr>
      </w:pPr>
      <w:r w:rsidRPr="0007226B">
        <w:rPr>
          <w:color w:val="339966"/>
          <w:sz w:val="24"/>
          <w:szCs w:val="24"/>
        </w:rPr>
        <w:t>Wątpliwe:</w:t>
      </w:r>
    </w:p>
    <w:p w:rsidR="00B21065" w:rsidRPr="0007226B" w:rsidRDefault="00B21065" w:rsidP="00B21065">
      <w:pPr>
        <w:ind w:left="426"/>
        <w:jc w:val="both"/>
        <w:textAlignment w:val="top"/>
        <w:rPr>
          <w:color w:val="339966"/>
          <w:sz w:val="24"/>
          <w:szCs w:val="24"/>
        </w:rPr>
      </w:pPr>
      <w:r w:rsidRPr="0007226B">
        <w:rPr>
          <w:color w:val="339966"/>
          <w:sz w:val="24"/>
          <w:szCs w:val="24"/>
        </w:rPr>
        <w:t xml:space="preserve">- usiłowanie naruszenia </w:t>
      </w:r>
    </w:p>
    <w:p w:rsidR="00B21065" w:rsidRPr="0007226B" w:rsidRDefault="00B21065" w:rsidP="00B21065">
      <w:pPr>
        <w:ind w:left="426"/>
        <w:jc w:val="both"/>
        <w:textAlignment w:val="top"/>
        <w:rPr>
          <w:sz w:val="24"/>
          <w:szCs w:val="24"/>
        </w:rPr>
      </w:pPr>
    </w:p>
    <w:p w:rsidR="00B21065" w:rsidRPr="0007226B" w:rsidRDefault="00B21065" w:rsidP="00B21065">
      <w:pPr>
        <w:ind w:left="426"/>
        <w:jc w:val="both"/>
        <w:textAlignment w:val="top"/>
        <w:rPr>
          <w:color w:val="000000"/>
          <w:sz w:val="24"/>
          <w:szCs w:val="24"/>
        </w:rPr>
      </w:pPr>
      <w:r w:rsidRPr="0007226B">
        <w:rPr>
          <w:color w:val="000000"/>
          <w:sz w:val="24"/>
          <w:szCs w:val="24"/>
        </w:rPr>
        <w:t xml:space="preserve">- </w:t>
      </w:r>
      <w:r w:rsidRPr="0007226B">
        <w:rPr>
          <w:color w:val="FF0000"/>
          <w:sz w:val="24"/>
          <w:szCs w:val="24"/>
        </w:rPr>
        <w:t>ocena rozmiaru szkody</w:t>
      </w:r>
      <w:r w:rsidRPr="0007226B">
        <w:rPr>
          <w:color w:val="000000"/>
          <w:sz w:val="24"/>
          <w:szCs w:val="24"/>
        </w:rPr>
        <w:t xml:space="preserve"> wyrządzonej pracodawcy, tu bierze się pod uwagę zawinione uchybienie, które spowodowało zagrożenie interesów lub istotną </w:t>
      </w:r>
      <w:proofErr w:type="gramStart"/>
      <w:r w:rsidRPr="0007226B">
        <w:rPr>
          <w:color w:val="000000"/>
          <w:sz w:val="24"/>
          <w:szCs w:val="24"/>
        </w:rPr>
        <w:t>szkodę  w</w:t>
      </w:r>
      <w:proofErr w:type="gramEnd"/>
      <w:r w:rsidRPr="0007226B">
        <w:rPr>
          <w:color w:val="000000"/>
          <w:sz w:val="24"/>
          <w:szCs w:val="24"/>
        </w:rPr>
        <w:t xml:space="preserve"> mieniu pracodawcy, ale zgodnie z orzecznictwem wysokość szkody nie decyduje o stopniu i rodzaju winy – SN 21.07.1999</w:t>
      </w:r>
      <w:proofErr w:type="gramStart"/>
      <w:r w:rsidRPr="0007226B">
        <w:rPr>
          <w:color w:val="000000"/>
          <w:sz w:val="24"/>
          <w:szCs w:val="24"/>
        </w:rPr>
        <w:t>r</w:t>
      </w:r>
      <w:proofErr w:type="gramEnd"/>
      <w:r w:rsidRPr="0007226B">
        <w:rPr>
          <w:color w:val="000000"/>
          <w:sz w:val="24"/>
          <w:szCs w:val="24"/>
        </w:rPr>
        <w:t xml:space="preserve">., I PKN 169/99, </w:t>
      </w:r>
      <w:proofErr w:type="spellStart"/>
      <w:r w:rsidRPr="0007226B">
        <w:rPr>
          <w:color w:val="000000"/>
          <w:sz w:val="24"/>
          <w:szCs w:val="24"/>
        </w:rPr>
        <w:t>OSNAPiUS</w:t>
      </w:r>
      <w:proofErr w:type="spellEnd"/>
      <w:r w:rsidRPr="0007226B">
        <w:rPr>
          <w:color w:val="000000"/>
          <w:sz w:val="24"/>
          <w:szCs w:val="24"/>
        </w:rPr>
        <w:t xml:space="preserve"> 2000, nr 20, poz. 746</w:t>
      </w:r>
    </w:p>
    <w:p w:rsidR="00B21065" w:rsidRPr="0007226B" w:rsidRDefault="00B21065" w:rsidP="00B21065">
      <w:pPr>
        <w:ind w:left="426"/>
        <w:jc w:val="both"/>
        <w:textAlignment w:val="top"/>
        <w:rPr>
          <w:color w:val="000000"/>
          <w:sz w:val="24"/>
          <w:szCs w:val="24"/>
        </w:rPr>
      </w:pPr>
    </w:p>
    <w:p w:rsidR="00B21065" w:rsidRPr="0007226B" w:rsidRDefault="00B21065" w:rsidP="00B21065">
      <w:pPr>
        <w:jc w:val="both"/>
        <w:textAlignment w:val="top"/>
        <w:rPr>
          <w:color w:val="000000"/>
          <w:sz w:val="24"/>
          <w:szCs w:val="24"/>
        </w:rPr>
      </w:pPr>
    </w:p>
    <w:p w:rsidR="00B21065" w:rsidRPr="0007226B" w:rsidRDefault="00B21065" w:rsidP="00B21065">
      <w:pPr>
        <w:ind w:left="426"/>
        <w:jc w:val="both"/>
        <w:textAlignment w:val="top"/>
        <w:rPr>
          <w:b/>
          <w:color w:val="000000"/>
          <w:sz w:val="24"/>
          <w:szCs w:val="24"/>
        </w:rPr>
      </w:pPr>
      <w:proofErr w:type="gramStart"/>
      <w:r w:rsidRPr="0007226B">
        <w:rPr>
          <w:b/>
          <w:color w:val="000000"/>
          <w:sz w:val="24"/>
          <w:szCs w:val="24"/>
        </w:rPr>
        <w:t>- co</w:t>
      </w:r>
      <w:proofErr w:type="gramEnd"/>
      <w:r w:rsidRPr="0007226B">
        <w:rPr>
          <w:b/>
          <w:color w:val="000000"/>
          <w:sz w:val="24"/>
          <w:szCs w:val="24"/>
        </w:rPr>
        <w:t xml:space="preserve"> do przestępstwa</w:t>
      </w:r>
    </w:p>
    <w:p w:rsidR="00B21065" w:rsidRPr="0007226B" w:rsidRDefault="00B21065" w:rsidP="00B21065">
      <w:pPr>
        <w:ind w:left="426"/>
        <w:jc w:val="both"/>
        <w:textAlignment w:val="top"/>
        <w:rPr>
          <w:b/>
          <w:color w:val="FF0000"/>
          <w:sz w:val="24"/>
          <w:szCs w:val="24"/>
        </w:rPr>
      </w:pPr>
      <w:r w:rsidRPr="0007226B">
        <w:rPr>
          <w:b/>
          <w:color w:val="FF0000"/>
          <w:sz w:val="24"/>
          <w:szCs w:val="24"/>
        </w:rPr>
        <w:t>Przestępstwo ścigane w trybie przepisów postępowania karnego, z wyłączeniem wykroczeń, gdy:</w:t>
      </w:r>
    </w:p>
    <w:p w:rsidR="00B21065" w:rsidRPr="0007226B" w:rsidRDefault="00B21065" w:rsidP="00B21065">
      <w:pPr>
        <w:ind w:left="426"/>
        <w:jc w:val="both"/>
        <w:textAlignment w:val="top"/>
        <w:rPr>
          <w:color w:val="000000"/>
          <w:sz w:val="24"/>
          <w:szCs w:val="24"/>
        </w:rPr>
      </w:pPr>
      <w:r w:rsidRPr="0007226B">
        <w:rPr>
          <w:color w:val="000000"/>
          <w:sz w:val="24"/>
          <w:szCs w:val="24"/>
        </w:rPr>
        <w:t>- zostało popełnione w czasie trwania stosunku pracy,</w:t>
      </w:r>
    </w:p>
    <w:p w:rsidR="00B21065" w:rsidRPr="0007226B" w:rsidRDefault="00B21065" w:rsidP="00B21065">
      <w:pPr>
        <w:ind w:left="426"/>
        <w:jc w:val="both"/>
        <w:textAlignment w:val="top"/>
        <w:rPr>
          <w:color w:val="000000"/>
          <w:sz w:val="24"/>
          <w:szCs w:val="24"/>
        </w:rPr>
      </w:pPr>
      <w:r w:rsidRPr="0007226B">
        <w:rPr>
          <w:color w:val="000000"/>
          <w:sz w:val="24"/>
          <w:szCs w:val="24"/>
        </w:rPr>
        <w:t xml:space="preserve">- dyskwalifikuje </w:t>
      </w:r>
      <w:proofErr w:type="gramStart"/>
      <w:r w:rsidRPr="0007226B">
        <w:rPr>
          <w:color w:val="000000"/>
          <w:sz w:val="24"/>
          <w:szCs w:val="24"/>
        </w:rPr>
        <w:t>osobę jako</w:t>
      </w:r>
      <w:proofErr w:type="gramEnd"/>
      <w:r w:rsidRPr="0007226B">
        <w:rPr>
          <w:color w:val="000000"/>
          <w:sz w:val="24"/>
          <w:szCs w:val="24"/>
        </w:rPr>
        <w:t xml:space="preserve"> pracownika</w:t>
      </w:r>
    </w:p>
    <w:p w:rsidR="00B21065" w:rsidRPr="0007226B" w:rsidRDefault="00B21065" w:rsidP="00B21065">
      <w:pPr>
        <w:ind w:left="426"/>
        <w:jc w:val="both"/>
        <w:textAlignment w:val="top"/>
        <w:rPr>
          <w:color w:val="000000"/>
          <w:sz w:val="24"/>
          <w:szCs w:val="24"/>
        </w:rPr>
      </w:pPr>
      <w:r w:rsidRPr="0007226B">
        <w:rPr>
          <w:color w:val="000000"/>
          <w:sz w:val="24"/>
          <w:szCs w:val="24"/>
        </w:rPr>
        <w:t>- jest oczywiste lub zostało stwierdzone prawomocnym wyrokiem</w:t>
      </w:r>
    </w:p>
    <w:p w:rsidR="00B21065" w:rsidRPr="0007226B" w:rsidRDefault="00B21065" w:rsidP="00B21065">
      <w:pPr>
        <w:ind w:left="426"/>
        <w:jc w:val="both"/>
        <w:textAlignment w:val="top"/>
        <w:rPr>
          <w:color w:val="000000"/>
          <w:sz w:val="24"/>
          <w:szCs w:val="24"/>
        </w:rPr>
      </w:pPr>
    </w:p>
    <w:p w:rsidR="00B21065" w:rsidRPr="0007226B" w:rsidRDefault="00B21065" w:rsidP="00B21065">
      <w:pPr>
        <w:ind w:left="426"/>
        <w:jc w:val="both"/>
        <w:textAlignment w:val="top"/>
        <w:rPr>
          <w:color w:val="000000"/>
          <w:sz w:val="24"/>
          <w:szCs w:val="24"/>
        </w:rPr>
      </w:pPr>
      <w:r w:rsidRPr="0007226B">
        <w:rPr>
          <w:color w:val="000000"/>
          <w:sz w:val="24"/>
          <w:szCs w:val="24"/>
        </w:rPr>
        <w:t xml:space="preserve">Przestępstwo musi być popełnione przez osobę posiadającą status pracownika, a nie kandydata na pracownika – bo art. 52 &amp;1 pkt 2 </w:t>
      </w:r>
      <w:proofErr w:type="spellStart"/>
      <w:r w:rsidRPr="0007226B">
        <w:rPr>
          <w:color w:val="000000"/>
          <w:sz w:val="24"/>
          <w:szCs w:val="24"/>
        </w:rPr>
        <w:t>k.p</w:t>
      </w:r>
      <w:proofErr w:type="spellEnd"/>
      <w:r w:rsidRPr="0007226B">
        <w:rPr>
          <w:color w:val="000000"/>
          <w:sz w:val="24"/>
          <w:szCs w:val="24"/>
        </w:rPr>
        <w:t xml:space="preserve">., </w:t>
      </w:r>
      <w:proofErr w:type="gramStart"/>
      <w:r w:rsidRPr="0007226B">
        <w:rPr>
          <w:color w:val="000000"/>
          <w:sz w:val="24"/>
          <w:szCs w:val="24"/>
        </w:rPr>
        <w:t>podobnie  orzeczenie</w:t>
      </w:r>
      <w:proofErr w:type="gramEnd"/>
      <w:r w:rsidRPr="0007226B">
        <w:rPr>
          <w:color w:val="000000"/>
          <w:sz w:val="24"/>
          <w:szCs w:val="24"/>
        </w:rPr>
        <w:t xml:space="preserve"> SN z 7.04.1999</w:t>
      </w:r>
      <w:proofErr w:type="gramStart"/>
      <w:r w:rsidRPr="0007226B">
        <w:rPr>
          <w:color w:val="000000"/>
          <w:sz w:val="24"/>
          <w:szCs w:val="24"/>
        </w:rPr>
        <w:t>r</w:t>
      </w:r>
      <w:proofErr w:type="gramEnd"/>
      <w:r w:rsidRPr="0007226B">
        <w:rPr>
          <w:color w:val="000000"/>
          <w:sz w:val="24"/>
          <w:szCs w:val="24"/>
        </w:rPr>
        <w:t xml:space="preserve">., I PKN 647/98, </w:t>
      </w:r>
      <w:proofErr w:type="spellStart"/>
      <w:r w:rsidRPr="0007226B">
        <w:rPr>
          <w:color w:val="000000"/>
          <w:sz w:val="24"/>
          <w:szCs w:val="24"/>
        </w:rPr>
        <w:t>OSNAPiUS</w:t>
      </w:r>
      <w:proofErr w:type="spellEnd"/>
      <w:r w:rsidRPr="0007226B">
        <w:rPr>
          <w:color w:val="000000"/>
          <w:sz w:val="24"/>
          <w:szCs w:val="24"/>
        </w:rPr>
        <w:t xml:space="preserve"> 20000, Nr 11, poz.422</w:t>
      </w:r>
    </w:p>
    <w:p w:rsidR="00B21065" w:rsidRPr="0007226B" w:rsidRDefault="00B21065" w:rsidP="00B21065">
      <w:pPr>
        <w:ind w:left="426"/>
        <w:jc w:val="both"/>
        <w:textAlignment w:val="top"/>
        <w:rPr>
          <w:color w:val="339966"/>
          <w:sz w:val="24"/>
          <w:szCs w:val="24"/>
        </w:rPr>
      </w:pPr>
      <w:r w:rsidRPr="0007226B">
        <w:rPr>
          <w:color w:val="000000"/>
          <w:sz w:val="24"/>
          <w:szCs w:val="24"/>
        </w:rPr>
        <w:tab/>
      </w:r>
      <w:r w:rsidRPr="0007226B">
        <w:rPr>
          <w:color w:val="339966"/>
          <w:sz w:val="24"/>
          <w:szCs w:val="24"/>
        </w:rPr>
        <w:t xml:space="preserve">- czyn popełniony w związku z zatrudnieniem pracownika </w:t>
      </w:r>
    </w:p>
    <w:p w:rsidR="00B21065" w:rsidRPr="0007226B" w:rsidRDefault="00B21065" w:rsidP="00B21065">
      <w:pPr>
        <w:ind w:left="426"/>
        <w:jc w:val="both"/>
        <w:textAlignment w:val="top"/>
        <w:rPr>
          <w:color w:val="339966"/>
          <w:sz w:val="24"/>
          <w:szCs w:val="24"/>
        </w:rPr>
      </w:pPr>
      <w:r w:rsidRPr="0007226B">
        <w:rPr>
          <w:color w:val="339966"/>
          <w:sz w:val="24"/>
          <w:szCs w:val="24"/>
        </w:rPr>
        <w:tab/>
      </w:r>
    </w:p>
    <w:p w:rsidR="00B21065" w:rsidRPr="0007226B" w:rsidRDefault="00B21065" w:rsidP="00B21065">
      <w:pPr>
        <w:ind w:left="426"/>
        <w:jc w:val="both"/>
        <w:textAlignment w:val="top"/>
        <w:rPr>
          <w:b/>
          <w:color w:val="000000"/>
          <w:sz w:val="24"/>
          <w:szCs w:val="24"/>
        </w:rPr>
      </w:pPr>
      <w:proofErr w:type="gramStart"/>
      <w:r w:rsidRPr="0007226B">
        <w:rPr>
          <w:b/>
          <w:color w:val="000000"/>
          <w:sz w:val="24"/>
          <w:szCs w:val="24"/>
        </w:rPr>
        <w:t>- co</w:t>
      </w:r>
      <w:proofErr w:type="gramEnd"/>
      <w:r w:rsidRPr="0007226B">
        <w:rPr>
          <w:b/>
          <w:color w:val="000000"/>
          <w:sz w:val="24"/>
          <w:szCs w:val="24"/>
        </w:rPr>
        <w:t xml:space="preserve"> do utraty uprawnień koniecznych</w:t>
      </w:r>
    </w:p>
    <w:p w:rsidR="00B21065" w:rsidRPr="0007226B" w:rsidRDefault="00B21065" w:rsidP="00B21065">
      <w:pPr>
        <w:ind w:left="426"/>
        <w:jc w:val="both"/>
        <w:textAlignment w:val="top"/>
        <w:rPr>
          <w:color w:val="000000"/>
          <w:sz w:val="24"/>
          <w:szCs w:val="24"/>
        </w:rPr>
      </w:pPr>
      <w:r w:rsidRPr="0007226B">
        <w:rPr>
          <w:color w:val="000000"/>
          <w:sz w:val="24"/>
          <w:szCs w:val="24"/>
        </w:rPr>
        <w:t>- muszą być wynikiem zawinionego działania pracownika</w:t>
      </w:r>
    </w:p>
    <w:p w:rsidR="00B21065" w:rsidRPr="0007226B" w:rsidRDefault="00B21065" w:rsidP="00B21065">
      <w:pPr>
        <w:ind w:left="144"/>
        <w:jc w:val="both"/>
        <w:textAlignment w:val="top"/>
        <w:rPr>
          <w:i/>
          <w:color w:val="000000"/>
          <w:sz w:val="24"/>
          <w:szCs w:val="24"/>
        </w:rPr>
      </w:pPr>
    </w:p>
    <w:p w:rsidR="00B21065" w:rsidRPr="0007226B" w:rsidRDefault="00B21065" w:rsidP="00B21065">
      <w:pPr>
        <w:jc w:val="both"/>
        <w:textAlignment w:val="top"/>
        <w:rPr>
          <w:i/>
          <w:color w:val="000000"/>
          <w:sz w:val="24"/>
          <w:szCs w:val="24"/>
        </w:rPr>
      </w:pPr>
      <w:r w:rsidRPr="0007226B">
        <w:rPr>
          <w:i/>
          <w:color w:val="000000"/>
          <w:sz w:val="24"/>
          <w:szCs w:val="24"/>
        </w:rPr>
        <w:t>§ 2. Rozwiązanie umowy o pracę bez wypowiedzenia z winy pracownika nie może nastąpić po upływie 1 miesiąca od uzyskania przez pracodawcę wiadomości o okoliczności uzasadniającej rozwiązanie umowy.</w:t>
      </w:r>
    </w:p>
    <w:p w:rsidR="00B21065" w:rsidRPr="0007226B" w:rsidRDefault="00B21065" w:rsidP="00B21065">
      <w:pPr>
        <w:jc w:val="both"/>
        <w:textAlignment w:val="top"/>
        <w:rPr>
          <w:i/>
          <w:color w:val="000000"/>
          <w:sz w:val="24"/>
          <w:szCs w:val="24"/>
        </w:rPr>
      </w:pPr>
    </w:p>
    <w:p w:rsidR="00B21065" w:rsidRPr="0007226B" w:rsidRDefault="00B21065" w:rsidP="00B21065">
      <w:pPr>
        <w:jc w:val="both"/>
        <w:textAlignment w:val="top"/>
        <w:rPr>
          <w:color w:val="FF0000"/>
          <w:sz w:val="24"/>
          <w:szCs w:val="24"/>
        </w:rPr>
      </w:pPr>
      <w:r w:rsidRPr="0007226B">
        <w:rPr>
          <w:color w:val="FF0000"/>
          <w:sz w:val="24"/>
          <w:szCs w:val="24"/>
        </w:rPr>
        <w:t>Ograniczenie terminowe:</w:t>
      </w:r>
    </w:p>
    <w:p w:rsidR="00B21065" w:rsidRPr="0007226B" w:rsidRDefault="00B21065" w:rsidP="00B21065">
      <w:pPr>
        <w:jc w:val="both"/>
        <w:textAlignment w:val="top"/>
        <w:rPr>
          <w:color w:val="000000"/>
          <w:sz w:val="24"/>
          <w:szCs w:val="24"/>
        </w:rPr>
      </w:pPr>
      <w:r w:rsidRPr="0007226B">
        <w:rPr>
          <w:color w:val="000000"/>
          <w:sz w:val="24"/>
          <w:szCs w:val="24"/>
        </w:rPr>
        <w:t>Ograniczenie 1 miesiąca</w:t>
      </w:r>
    </w:p>
    <w:p w:rsidR="00B21065" w:rsidRPr="0007226B" w:rsidRDefault="00B21065" w:rsidP="00B21065">
      <w:pPr>
        <w:jc w:val="both"/>
        <w:textAlignment w:val="top"/>
        <w:rPr>
          <w:color w:val="000000"/>
          <w:sz w:val="24"/>
          <w:szCs w:val="24"/>
        </w:rPr>
      </w:pPr>
      <w:r w:rsidRPr="0007226B">
        <w:rPr>
          <w:color w:val="000000"/>
          <w:sz w:val="24"/>
          <w:szCs w:val="24"/>
        </w:rPr>
        <w:t>To nie jest obowiązek pracodawcy, może zastosować środki łagodniejsze w postaci kary nagany, pieniężnej itp.</w:t>
      </w:r>
    </w:p>
    <w:p w:rsidR="00B21065" w:rsidRPr="0007226B" w:rsidRDefault="00B21065" w:rsidP="00B21065">
      <w:pPr>
        <w:jc w:val="both"/>
        <w:textAlignment w:val="top"/>
        <w:rPr>
          <w:i/>
          <w:color w:val="000000"/>
          <w:sz w:val="24"/>
          <w:szCs w:val="24"/>
        </w:rPr>
      </w:pPr>
    </w:p>
    <w:p w:rsidR="00B21065" w:rsidRPr="0007226B" w:rsidRDefault="00B21065" w:rsidP="00B21065">
      <w:pPr>
        <w:jc w:val="both"/>
        <w:textAlignment w:val="top"/>
        <w:rPr>
          <w:color w:val="000000"/>
          <w:sz w:val="24"/>
          <w:szCs w:val="24"/>
        </w:rPr>
      </w:pPr>
      <w:r w:rsidRPr="0007226B">
        <w:rPr>
          <w:color w:val="000000"/>
          <w:sz w:val="24"/>
          <w:szCs w:val="24"/>
        </w:rPr>
        <w:t>Obowiązek konsultacji związkowej:</w:t>
      </w:r>
    </w:p>
    <w:p w:rsidR="00B21065" w:rsidRPr="0007226B" w:rsidRDefault="00B21065" w:rsidP="00B21065">
      <w:pPr>
        <w:jc w:val="both"/>
        <w:textAlignment w:val="top"/>
        <w:rPr>
          <w:i/>
          <w:color w:val="000000"/>
          <w:sz w:val="24"/>
          <w:szCs w:val="24"/>
        </w:rPr>
      </w:pPr>
      <w:r w:rsidRPr="0007226B">
        <w:rPr>
          <w:i/>
          <w:color w:val="000000"/>
          <w:sz w:val="24"/>
          <w:szCs w:val="24"/>
        </w:rPr>
        <w:t xml:space="preserve">§ 3. Pracodawca podejmuje decyzję w sprawie rozwiązania umowy po zasięgnięciu opinii reprezentującej pracownika zakładowej organizacji związkowej, którą zawiadamia o przyczynie uzasadniającej rozwiązanie umowy. W razie </w:t>
      </w:r>
      <w:proofErr w:type="gramStart"/>
      <w:r w:rsidRPr="0007226B">
        <w:rPr>
          <w:i/>
          <w:color w:val="000000"/>
          <w:sz w:val="24"/>
          <w:szCs w:val="24"/>
        </w:rPr>
        <w:t>zastrzeżeń co</w:t>
      </w:r>
      <w:proofErr w:type="gramEnd"/>
      <w:r w:rsidRPr="0007226B">
        <w:rPr>
          <w:i/>
          <w:color w:val="000000"/>
          <w:sz w:val="24"/>
          <w:szCs w:val="24"/>
        </w:rPr>
        <w:t xml:space="preserve"> do zasadności rozwiązania umowy </w:t>
      </w:r>
      <w:r w:rsidRPr="0007226B">
        <w:rPr>
          <w:i/>
          <w:color w:val="000000"/>
          <w:sz w:val="24"/>
          <w:szCs w:val="24"/>
        </w:rPr>
        <w:lastRenderedPageBreak/>
        <w:t>zakładowa organizacja związkowa wyraża swoją opinię niezwłocznie, nie później jednak niż w ciągu 3 dni.</w:t>
      </w:r>
    </w:p>
    <w:p w:rsidR="00B21065" w:rsidRPr="0007226B" w:rsidRDefault="00B21065" w:rsidP="00B21065">
      <w:pPr>
        <w:jc w:val="both"/>
        <w:textAlignment w:val="top"/>
        <w:rPr>
          <w:i/>
          <w:color w:val="000000"/>
          <w:sz w:val="24"/>
          <w:szCs w:val="24"/>
        </w:rPr>
      </w:pPr>
      <w:r w:rsidRPr="0007226B">
        <w:rPr>
          <w:i/>
          <w:color w:val="000000"/>
          <w:sz w:val="24"/>
          <w:szCs w:val="24"/>
        </w:rPr>
        <w:t>§ 4. (</w:t>
      </w:r>
      <w:proofErr w:type="gramStart"/>
      <w:r w:rsidRPr="0007226B">
        <w:rPr>
          <w:i/>
          <w:color w:val="000000"/>
          <w:sz w:val="24"/>
          <w:szCs w:val="24"/>
        </w:rPr>
        <w:t>skreślony</w:t>
      </w:r>
      <w:proofErr w:type="gramEnd"/>
      <w:r w:rsidRPr="0007226B">
        <w:rPr>
          <w:i/>
          <w:color w:val="000000"/>
          <w:sz w:val="24"/>
          <w:szCs w:val="24"/>
        </w:rPr>
        <w:t>).</w:t>
      </w:r>
    </w:p>
    <w:p w:rsidR="00B21065" w:rsidRPr="0007226B" w:rsidRDefault="00B21065" w:rsidP="00B21065">
      <w:pPr>
        <w:ind w:left="426"/>
        <w:jc w:val="both"/>
        <w:textAlignment w:val="top"/>
        <w:rPr>
          <w:color w:val="000000"/>
          <w:sz w:val="24"/>
          <w:szCs w:val="24"/>
        </w:rPr>
      </w:pPr>
    </w:p>
    <w:p w:rsidR="00B21065" w:rsidRPr="0007226B" w:rsidRDefault="00B21065" w:rsidP="00B21065">
      <w:pPr>
        <w:ind w:left="426"/>
        <w:jc w:val="both"/>
        <w:textAlignment w:val="top"/>
        <w:rPr>
          <w:color w:val="339966"/>
          <w:sz w:val="24"/>
          <w:szCs w:val="24"/>
        </w:rPr>
      </w:pPr>
      <w:r w:rsidRPr="0007226B">
        <w:rPr>
          <w:color w:val="000000"/>
          <w:sz w:val="24"/>
          <w:szCs w:val="24"/>
        </w:rPr>
        <w:t xml:space="preserve">- </w:t>
      </w:r>
      <w:r w:rsidRPr="0007226B">
        <w:rPr>
          <w:color w:val="339966"/>
          <w:sz w:val="24"/>
          <w:szCs w:val="24"/>
        </w:rPr>
        <w:t>nieprawdziwość przyczyny rozwiązania – nie stanowi bezprawnego działania pracodawcy</w:t>
      </w:r>
    </w:p>
    <w:p w:rsidR="00B21065" w:rsidRPr="0007226B" w:rsidRDefault="00B21065" w:rsidP="00B21065">
      <w:pPr>
        <w:ind w:left="426"/>
        <w:jc w:val="both"/>
        <w:textAlignment w:val="top"/>
        <w:rPr>
          <w:color w:val="339966"/>
          <w:sz w:val="24"/>
          <w:szCs w:val="24"/>
        </w:rPr>
      </w:pPr>
      <w:r w:rsidRPr="0007226B">
        <w:rPr>
          <w:sz w:val="24"/>
          <w:szCs w:val="24"/>
        </w:rPr>
        <w:t xml:space="preserve">- </w:t>
      </w:r>
      <w:r w:rsidRPr="0007226B">
        <w:rPr>
          <w:color w:val="339966"/>
          <w:sz w:val="24"/>
          <w:szCs w:val="24"/>
        </w:rPr>
        <w:t xml:space="preserve">ciężar dowodu obciąża pracodawcę </w:t>
      </w:r>
    </w:p>
    <w:p w:rsidR="00B21065" w:rsidRPr="0007226B" w:rsidRDefault="00B21065" w:rsidP="00B21065">
      <w:pPr>
        <w:jc w:val="center"/>
        <w:textAlignment w:val="top"/>
        <w:rPr>
          <w:b/>
          <w:color w:val="000000"/>
          <w:sz w:val="24"/>
          <w:szCs w:val="24"/>
        </w:rPr>
      </w:pPr>
    </w:p>
    <w:p w:rsidR="00B21065" w:rsidRPr="0007226B" w:rsidRDefault="00B21065" w:rsidP="00B21065">
      <w:pPr>
        <w:jc w:val="center"/>
        <w:textAlignment w:val="top"/>
        <w:rPr>
          <w:b/>
          <w:color w:val="000000"/>
          <w:sz w:val="24"/>
          <w:szCs w:val="24"/>
        </w:rPr>
      </w:pPr>
    </w:p>
    <w:p w:rsidR="00B21065" w:rsidRPr="0007226B" w:rsidRDefault="00B21065" w:rsidP="00B21065">
      <w:pPr>
        <w:jc w:val="center"/>
        <w:textAlignment w:val="top"/>
        <w:rPr>
          <w:b/>
          <w:color w:val="000000"/>
          <w:sz w:val="24"/>
          <w:szCs w:val="24"/>
        </w:rPr>
      </w:pPr>
    </w:p>
    <w:p w:rsidR="00B21065" w:rsidRPr="0007226B" w:rsidRDefault="00B21065" w:rsidP="00B21065">
      <w:pPr>
        <w:jc w:val="center"/>
        <w:textAlignment w:val="top"/>
        <w:rPr>
          <w:b/>
          <w:color w:val="000000"/>
          <w:sz w:val="24"/>
          <w:szCs w:val="24"/>
        </w:rPr>
      </w:pPr>
    </w:p>
    <w:p w:rsidR="00B21065" w:rsidRPr="0007226B" w:rsidRDefault="00B21065" w:rsidP="00B21065">
      <w:pPr>
        <w:jc w:val="center"/>
        <w:textAlignment w:val="top"/>
        <w:rPr>
          <w:b/>
          <w:color w:val="000000"/>
          <w:sz w:val="24"/>
          <w:szCs w:val="24"/>
        </w:rPr>
      </w:pPr>
    </w:p>
    <w:p w:rsidR="00B21065" w:rsidRPr="0007226B" w:rsidRDefault="00B21065" w:rsidP="00B21065">
      <w:pPr>
        <w:jc w:val="center"/>
        <w:textAlignment w:val="top"/>
        <w:rPr>
          <w:b/>
          <w:color w:val="000000"/>
          <w:sz w:val="24"/>
          <w:szCs w:val="24"/>
        </w:rPr>
      </w:pPr>
    </w:p>
    <w:p w:rsidR="00B21065" w:rsidRPr="0007226B" w:rsidRDefault="00B21065" w:rsidP="00B21065">
      <w:pPr>
        <w:jc w:val="center"/>
        <w:textAlignment w:val="top"/>
        <w:rPr>
          <w:b/>
          <w:color w:val="000000"/>
          <w:sz w:val="24"/>
          <w:szCs w:val="24"/>
        </w:rPr>
      </w:pPr>
    </w:p>
    <w:p w:rsidR="00B21065" w:rsidRPr="0007226B" w:rsidRDefault="00B21065" w:rsidP="00B21065">
      <w:pPr>
        <w:jc w:val="center"/>
        <w:textAlignment w:val="top"/>
        <w:rPr>
          <w:b/>
          <w:color w:val="000000"/>
          <w:sz w:val="24"/>
          <w:szCs w:val="24"/>
        </w:rPr>
      </w:pPr>
    </w:p>
    <w:p w:rsidR="00B21065" w:rsidRPr="0007226B" w:rsidRDefault="00B21065" w:rsidP="00B21065">
      <w:pPr>
        <w:jc w:val="center"/>
        <w:textAlignment w:val="top"/>
        <w:rPr>
          <w:b/>
          <w:color w:val="000000"/>
          <w:sz w:val="24"/>
          <w:szCs w:val="24"/>
        </w:rPr>
      </w:pPr>
    </w:p>
    <w:p w:rsidR="00B21065" w:rsidRPr="0007226B" w:rsidRDefault="00B21065" w:rsidP="00B21065">
      <w:pPr>
        <w:jc w:val="center"/>
        <w:textAlignment w:val="top"/>
        <w:rPr>
          <w:b/>
          <w:color w:val="000000"/>
          <w:sz w:val="24"/>
          <w:szCs w:val="24"/>
        </w:rPr>
      </w:pPr>
    </w:p>
    <w:p w:rsidR="00B21065" w:rsidRPr="0007226B" w:rsidRDefault="00B21065" w:rsidP="00B21065">
      <w:pPr>
        <w:jc w:val="center"/>
        <w:textAlignment w:val="top"/>
        <w:rPr>
          <w:b/>
          <w:color w:val="000000"/>
          <w:sz w:val="24"/>
          <w:szCs w:val="24"/>
        </w:rPr>
      </w:pPr>
    </w:p>
    <w:p w:rsidR="00B21065" w:rsidRPr="0007226B" w:rsidRDefault="00B21065" w:rsidP="00B21065">
      <w:pPr>
        <w:jc w:val="center"/>
        <w:textAlignment w:val="top"/>
        <w:rPr>
          <w:b/>
          <w:color w:val="000000"/>
          <w:sz w:val="24"/>
          <w:szCs w:val="24"/>
        </w:rPr>
      </w:pPr>
      <w:r w:rsidRPr="0007226B">
        <w:rPr>
          <w:b/>
          <w:color w:val="000000"/>
          <w:sz w:val="24"/>
          <w:szCs w:val="24"/>
        </w:rPr>
        <w:t>Przyczyny niezawinione</w:t>
      </w:r>
    </w:p>
    <w:p w:rsidR="00B21065" w:rsidRPr="0007226B" w:rsidRDefault="00B21065" w:rsidP="00B21065">
      <w:pPr>
        <w:jc w:val="center"/>
        <w:textAlignment w:val="top"/>
        <w:rPr>
          <w:b/>
          <w:color w:val="000000"/>
          <w:sz w:val="24"/>
          <w:szCs w:val="24"/>
        </w:rPr>
      </w:pPr>
    </w:p>
    <w:p w:rsidR="00B21065" w:rsidRPr="0007226B" w:rsidRDefault="00B21065" w:rsidP="00B21065">
      <w:pPr>
        <w:jc w:val="both"/>
        <w:textAlignment w:val="top"/>
        <w:rPr>
          <w:color w:val="000000"/>
          <w:sz w:val="24"/>
          <w:szCs w:val="24"/>
        </w:rPr>
      </w:pPr>
    </w:p>
    <w:p w:rsidR="00B21065" w:rsidRPr="0007226B" w:rsidRDefault="00B21065" w:rsidP="00B21065">
      <w:pPr>
        <w:jc w:val="both"/>
        <w:textAlignment w:val="top"/>
        <w:rPr>
          <w:i/>
          <w:color w:val="000000"/>
          <w:sz w:val="24"/>
          <w:szCs w:val="24"/>
        </w:rPr>
      </w:pPr>
      <w:r w:rsidRPr="0007226B">
        <w:rPr>
          <w:i/>
          <w:color w:val="000000"/>
          <w:sz w:val="24"/>
          <w:szCs w:val="24"/>
        </w:rPr>
        <w:t>Art. 53. § 1. Pracodawca może rozwiązać umowę o pracę bez wypowiedzenia:</w:t>
      </w:r>
    </w:p>
    <w:p w:rsidR="00B21065" w:rsidRPr="0007226B" w:rsidRDefault="00B21065" w:rsidP="00B21065">
      <w:pPr>
        <w:jc w:val="both"/>
        <w:textAlignment w:val="top"/>
        <w:rPr>
          <w:i/>
          <w:color w:val="000000"/>
          <w:sz w:val="24"/>
          <w:szCs w:val="24"/>
        </w:rPr>
      </w:pPr>
      <w:r w:rsidRPr="0007226B">
        <w:rPr>
          <w:i/>
          <w:color w:val="000000"/>
          <w:sz w:val="24"/>
          <w:szCs w:val="24"/>
        </w:rPr>
        <w:t>  </w:t>
      </w:r>
      <w:proofErr w:type="gramStart"/>
      <w:r w:rsidRPr="0007226B">
        <w:rPr>
          <w:i/>
          <w:color w:val="000000"/>
          <w:sz w:val="24"/>
          <w:szCs w:val="24"/>
        </w:rPr>
        <w:t>1)  jeżeli</w:t>
      </w:r>
      <w:proofErr w:type="gramEnd"/>
      <w:r w:rsidRPr="0007226B">
        <w:rPr>
          <w:i/>
          <w:color w:val="000000"/>
          <w:sz w:val="24"/>
          <w:szCs w:val="24"/>
        </w:rPr>
        <w:t xml:space="preserve"> niezdolność pracownika do pracy wskutek choroby trwa:</w:t>
      </w:r>
    </w:p>
    <w:p w:rsidR="00B21065" w:rsidRPr="0007226B" w:rsidRDefault="00B21065" w:rsidP="00B21065">
      <w:pPr>
        <w:jc w:val="both"/>
        <w:textAlignment w:val="top"/>
        <w:rPr>
          <w:i/>
          <w:color w:val="000000"/>
          <w:sz w:val="24"/>
          <w:szCs w:val="24"/>
        </w:rPr>
      </w:pPr>
      <w:r w:rsidRPr="0007226B">
        <w:rPr>
          <w:i/>
          <w:color w:val="000000"/>
          <w:sz w:val="24"/>
          <w:szCs w:val="24"/>
        </w:rPr>
        <w:t>a</w:t>
      </w:r>
      <w:proofErr w:type="gramStart"/>
      <w:r w:rsidRPr="0007226B">
        <w:rPr>
          <w:i/>
          <w:color w:val="000000"/>
          <w:sz w:val="24"/>
          <w:szCs w:val="24"/>
        </w:rPr>
        <w:t>)    dłużej</w:t>
      </w:r>
      <w:proofErr w:type="gramEnd"/>
      <w:r w:rsidRPr="0007226B">
        <w:rPr>
          <w:i/>
          <w:color w:val="000000"/>
          <w:sz w:val="24"/>
          <w:szCs w:val="24"/>
        </w:rPr>
        <w:t xml:space="preserve"> niż 3 miesiące - gdy pracownik był zatrudniony u danego pracodawcy krócej niż 6 miesięcy,</w:t>
      </w:r>
    </w:p>
    <w:p w:rsidR="00B21065" w:rsidRPr="0007226B" w:rsidRDefault="00B21065" w:rsidP="00B21065">
      <w:pPr>
        <w:jc w:val="both"/>
        <w:textAlignment w:val="top"/>
        <w:rPr>
          <w:i/>
          <w:color w:val="000000"/>
          <w:sz w:val="24"/>
          <w:szCs w:val="24"/>
        </w:rPr>
      </w:pPr>
      <w:r w:rsidRPr="0007226B">
        <w:rPr>
          <w:i/>
          <w:color w:val="000000"/>
          <w:sz w:val="24"/>
          <w:szCs w:val="24"/>
        </w:rPr>
        <w:t>b</w:t>
      </w:r>
      <w:proofErr w:type="gramStart"/>
      <w:r w:rsidRPr="0007226B">
        <w:rPr>
          <w:i/>
          <w:color w:val="000000"/>
          <w:sz w:val="24"/>
          <w:szCs w:val="24"/>
        </w:rPr>
        <w:t>)    dłużej</w:t>
      </w:r>
      <w:proofErr w:type="gramEnd"/>
      <w:r w:rsidRPr="0007226B">
        <w:rPr>
          <w:i/>
          <w:color w:val="000000"/>
          <w:sz w:val="24"/>
          <w:szCs w:val="24"/>
        </w:rPr>
        <w:t xml:space="preserve"> niż łączny okres pobierania z tego tytułu wynagrodzenia i zasiłku oraz pobierania świadczenia rehabilitacyjnego przez pierwsze 3 miesiące - gdy pracownik był zatrudniony u danego pracodawcy co najmniej 6 miesięcy lub jeżeli niezdolność do pracy została spowodowana wypadkiem przy pracy albo chorobą zawodową,</w:t>
      </w:r>
    </w:p>
    <w:p w:rsidR="00B21065" w:rsidRPr="0007226B" w:rsidRDefault="00B21065" w:rsidP="00B21065">
      <w:pPr>
        <w:jc w:val="both"/>
        <w:textAlignment w:val="top"/>
        <w:rPr>
          <w:i/>
          <w:color w:val="000000"/>
          <w:sz w:val="24"/>
          <w:szCs w:val="24"/>
        </w:rPr>
      </w:pPr>
      <w:r w:rsidRPr="0007226B">
        <w:rPr>
          <w:i/>
          <w:color w:val="000000"/>
          <w:sz w:val="24"/>
          <w:szCs w:val="24"/>
        </w:rPr>
        <w:t>  </w:t>
      </w:r>
      <w:proofErr w:type="gramStart"/>
      <w:r w:rsidRPr="0007226B">
        <w:rPr>
          <w:i/>
          <w:color w:val="000000"/>
          <w:sz w:val="24"/>
          <w:szCs w:val="24"/>
        </w:rPr>
        <w:t>2)  w</w:t>
      </w:r>
      <w:proofErr w:type="gramEnd"/>
      <w:r w:rsidRPr="0007226B">
        <w:rPr>
          <w:i/>
          <w:color w:val="000000"/>
          <w:sz w:val="24"/>
          <w:szCs w:val="24"/>
        </w:rPr>
        <w:t xml:space="preserve"> razie usprawiedliwionej nieobecności pracownika w pracy z innych przyczyn niż wymienione w pkt 1, trwającej dłużej niż 1 miesiąc.</w:t>
      </w:r>
    </w:p>
    <w:p w:rsidR="00B21065" w:rsidRPr="0007226B" w:rsidRDefault="00B21065" w:rsidP="00B21065">
      <w:pPr>
        <w:jc w:val="both"/>
        <w:textAlignment w:val="top"/>
        <w:rPr>
          <w:i/>
          <w:color w:val="000000"/>
          <w:sz w:val="24"/>
          <w:szCs w:val="24"/>
        </w:rPr>
      </w:pPr>
    </w:p>
    <w:p w:rsidR="00B21065" w:rsidRPr="0007226B" w:rsidRDefault="00B21065" w:rsidP="00B21065">
      <w:pPr>
        <w:jc w:val="both"/>
        <w:textAlignment w:val="top"/>
        <w:rPr>
          <w:i/>
          <w:color w:val="000000"/>
          <w:sz w:val="24"/>
          <w:szCs w:val="24"/>
        </w:rPr>
      </w:pPr>
      <w:r w:rsidRPr="0007226B">
        <w:rPr>
          <w:i/>
          <w:color w:val="000000"/>
          <w:sz w:val="24"/>
          <w:szCs w:val="24"/>
        </w:rPr>
        <w:t>§ 2. Rozwiązanie umowy o pracę bez wypowiedzenia nie może nastąpić w razie nieobecności pracownika w pracy z powodu sprawowania opieki nad dzieckiem - w okresie pobierania z tego tytułu zasiłku, a w przypadku odosobnienia pracownika ze względu na chorobę zakaźną - w okresie pobierania z tego tytułu wynagrodzenia i zasiłku.</w:t>
      </w:r>
    </w:p>
    <w:p w:rsidR="00B21065" w:rsidRPr="0007226B" w:rsidRDefault="00B21065" w:rsidP="00B21065">
      <w:pPr>
        <w:jc w:val="both"/>
        <w:textAlignment w:val="top"/>
        <w:rPr>
          <w:i/>
          <w:color w:val="000000"/>
          <w:sz w:val="24"/>
          <w:szCs w:val="24"/>
        </w:rPr>
      </w:pPr>
    </w:p>
    <w:p w:rsidR="00B21065" w:rsidRPr="0007226B" w:rsidRDefault="00B21065" w:rsidP="00B21065">
      <w:pPr>
        <w:jc w:val="both"/>
        <w:textAlignment w:val="top"/>
        <w:rPr>
          <w:i/>
          <w:color w:val="000000"/>
          <w:sz w:val="24"/>
          <w:szCs w:val="24"/>
        </w:rPr>
      </w:pPr>
    </w:p>
    <w:p w:rsidR="00B21065" w:rsidRPr="0007226B" w:rsidRDefault="00B21065" w:rsidP="00B21065">
      <w:pPr>
        <w:jc w:val="both"/>
        <w:textAlignment w:val="top"/>
        <w:rPr>
          <w:color w:val="000000"/>
          <w:sz w:val="24"/>
          <w:szCs w:val="24"/>
        </w:rPr>
      </w:pPr>
      <w:r w:rsidRPr="0007226B">
        <w:rPr>
          <w:color w:val="000000"/>
          <w:sz w:val="24"/>
          <w:szCs w:val="24"/>
        </w:rPr>
        <w:t xml:space="preserve">Dopuszczalność tego trybu wynika z faktu, </w:t>
      </w:r>
      <w:proofErr w:type="gramStart"/>
      <w:r w:rsidRPr="0007226B">
        <w:rPr>
          <w:color w:val="000000"/>
          <w:sz w:val="24"/>
          <w:szCs w:val="24"/>
        </w:rPr>
        <w:t>że mimo iż</w:t>
      </w:r>
      <w:proofErr w:type="gramEnd"/>
      <w:r w:rsidRPr="0007226B">
        <w:rPr>
          <w:color w:val="000000"/>
          <w:sz w:val="24"/>
          <w:szCs w:val="24"/>
        </w:rPr>
        <w:t xml:space="preserve"> przyczyna nieobecności jest usprawiedliwiona i uzasadniona to brak możliwości świadczenia pracy przez pracownika powoduje bezprzedmiotowość umowy.</w:t>
      </w:r>
    </w:p>
    <w:p w:rsidR="00B21065" w:rsidRPr="0007226B" w:rsidRDefault="00B21065" w:rsidP="00B21065">
      <w:pPr>
        <w:jc w:val="both"/>
        <w:textAlignment w:val="top"/>
        <w:rPr>
          <w:color w:val="000000"/>
          <w:sz w:val="24"/>
          <w:szCs w:val="24"/>
        </w:rPr>
      </w:pPr>
    </w:p>
    <w:p w:rsidR="00B21065" w:rsidRPr="0007226B" w:rsidRDefault="00B21065" w:rsidP="00B21065">
      <w:pPr>
        <w:jc w:val="both"/>
        <w:textAlignment w:val="top"/>
        <w:rPr>
          <w:color w:val="000000"/>
          <w:sz w:val="24"/>
          <w:szCs w:val="24"/>
        </w:rPr>
      </w:pPr>
      <w:r w:rsidRPr="0007226B">
        <w:rPr>
          <w:color w:val="000000"/>
          <w:sz w:val="24"/>
          <w:szCs w:val="24"/>
        </w:rPr>
        <w:t xml:space="preserve">- Ustawa wprowadza okresy ochronne, których długość jest uzależniona od okresu zatrudnienia </w:t>
      </w:r>
      <w:r w:rsidRPr="0007226B">
        <w:rPr>
          <w:b/>
          <w:color w:val="000000"/>
          <w:sz w:val="24"/>
          <w:szCs w:val="24"/>
        </w:rPr>
        <w:t>u danego pracodawcy</w:t>
      </w:r>
      <w:r w:rsidRPr="0007226B">
        <w:rPr>
          <w:color w:val="000000"/>
          <w:sz w:val="24"/>
          <w:szCs w:val="24"/>
        </w:rPr>
        <w:t>.</w:t>
      </w:r>
    </w:p>
    <w:p w:rsidR="00B21065" w:rsidRPr="0007226B" w:rsidRDefault="00B21065" w:rsidP="00B21065">
      <w:pPr>
        <w:jc w:val="both"/>
        <w:textAlignment w:val="top"/>
        <w:rPr>
          <w:color w:val="000000"/>
          <w:sz w:val="24"/>
          <w:szCs w:val="24"/>
        </w:rPr>
      </w:pPr>
    </w:p>
    <w:p w:rsidR="00B21065" w:rsidRPr="0007226B" w:rsidRDefault="00B21065" w:rsidP="00B21065">
      <w:pPr>
        <w:jc w:val="both"/>
        <w:textAlignment w:val="top"/>
        <w:rPr>
          <w:color w:val="000000"/>
          <w:sz w:val="24"/>
          <w:szCs w:val="24"/>
        </w:rPr>
      </w:pPr>
    </w:p>
    <w:p w:rsidR="00B21065" w:rsidRPr="0007226B" w:rsidRDefault="00B21065" w:rsidP="00B21065">
      <w:pPr>
        <w:jc w:val="both"/>
        <w:textAlignment w:val="top"/>
        <w:rPr>
          <w:i/>
          <w:color w:val="000000"/>
          <w:sz w:val="24"/>
          <w:szCs w:val="24"/>
        </w:rPr>
      </w:pPr>
      <w:r w:rsidRPr="0007226B">
        <w:rPr>
          <w:i/>
          <w:color w:val="000000"/>
          <w:sz w:val="24"/>
          <w:szCs w:val="24"/>
        </w:rPr>
        <w:t>§ 3. Rozwiązanie umowy o pracę bez wypowiedzenia nie może nastąpić po stawieniu się pracownika do pracy w związku z ustaniem przyczyny nieobecności.</w:t>
      </w:r>
    </w:p>
    <w:p w:rsidR="00B21065" w:rsidRPr="0007226B" w:rsidRDefault="00B21065" w:rsidP="00B21065">
      <w:pPr>
        <w:jc w:val="both"/>
        <w:textAlignment w:val="top"/>
        <w:rPr>
          <w:i/>
          <w:color w:val="000000"/>
          <w:sz w:val="24"/>
          <w:szCs w:val="24"/>
        </w:rPr>
      </w:pPr>
    </w:p>
    <w:p w:rsidR="00B21065" w:rsidRPr="0007226B" w:rsidRDefault="00B21065" w:rsidP="00B21065">
      <w:pPr>
        <w:tabs>
          <w:tab w:val="left" w:pos="8100"/>
        </w:tabs>
        <w:jc w:val="both"/>
        <w:textAlignment w:val="top"/>
        <w:rPr>
          <w:i/>
          <w:color w:val="000000"/>
          <w:sz w:val="24"/>
          <w:szCs w:val="24"/>
        </w:rPr>
      </w:pPr>
      <w:r w:rsidRPr="0007226B">
        <w:rPr>
          <w:i/>
          <w:color w:val="000000"/>
          <w:sz w:val="24"/>
          <w:szCs w:val="24"/>
        </w:rPr>
        <w:t>§ 4. Przepisy art. 36 § 1</w:t>
      </w:r>
      <w:r w:rsidRPr="0007226B">
        <w:rPr>
          <w:i/>
          <w:color w:val="000000"/>
          <w:sz w:val="24"/>
          <w:szCs w:val="24"/>
          <w:vertAlign w:val="superscript"/>
        </w:rPr>
        <w:t>1</w:t>
      </w:r>
      <w:r w:rsidRPr="0007226B">
        <w:rPr>
          <w:i/>
          <w:color w:val="000000"/>
          <w:sz w:val="24"/>
          <w:szCs w:val="24"/>
        </w:rPr>
        <w:t xml:space="preserve"> i art. 52 § 3 stosuje się odpowiednio.</w:t>
      </w:r>
    </w:p>
    <w:p w:rsidR="00B21065" w:rsidRPr="0007226B" w:rsidRDefault="00B21065" w:rsidP="00B21065">
      <w:pPr>
        <w:jc w:val="both"/>
        <w:textAlignment w:val="top"/>
        <w:rPr>
          <w:i/>
          <w:color w:val="000000"/>
          <w:sz w:val="24"/>
          <w:szCs w:val="24"/>
        </w:rPr>
      </w:pPr>
    </w:p>
    <w:p w:rsidR="00B21065" w:rsidRPr="0007226B" w:rsidRDefault="00B21065" w:rsidP="00B21065">
      <w:pPr>
        <w:jc w:val="both"/>
        <w:textAlignment w:val="top"/>
        <w:rPr>
          <w:i/>
          <w:color w:val="000000"/>
          <w:sz w:val="24"/>
          <w:szCs w:val="24"/>
        </w:rPr>
      </w:pPr>
      <w:r w:rsidRPr="0007226B">
        <w:rPr>
          <w:i/>
          <w:color w:val="000000"/>
          <w:sz w:val="24"/>
          <w:szCs w:val="24"/>
        </w:rPr>
        <w:lastRenderedPageBreak/>
        <w:t xml:space="preserve">§ 5. Pracodawca powinien </w:t>
      </w:r>
      <w:r w:rsidRPr="0007226B">
        <w:rPr>
          <w:b/>
          <w:i/>
          <w:color w:val="000000"/>
          <w:sz w:val="24"/>
          <w:szCs w:val="24"/>
        </w:rPr>
        <w:t>w miarę możliwości</w:t>
      </w:r>
      <w:r w:rsidRPr="0007226B">
        <w:rPr>
          <w:i/>
          <w:color w:val="000000"/>
          <w:sz w:val="24"/>
          <w:szCs w:val="24"/>
        </w:rPr>
        <w:t xml:space="preserve"> ponownie zatrudnić pracownika, który w okresie 6 miesięcy od rozwiązania umowy o pracę bez wypowiedzenia, z przyczyn wymienionych w § 1 i 2, zgłosi swój powrót do pracy niezwłocznie po ustaniu tych przyczyn.</w:t>
      </w:r>
    </w:p>
    <w:p w:rsidR="00B21065" w:rsidRPr="0007226B" w:rsidRDefault="00B21065" w:rsidP="00B21065">
      <w:pPr>
        <w:jc w:val="both"/>
        <w:textAlignment w:val="top"/>
        <w:rPr>
          <w:i/>
          <w:color w:val="000000"/>
          <w:sz w:val="24"/>
          <w:szCs w:val="24"/>
        </w:rPr>
      </w:pPr>
    </w:p>
    <w:p w:rsidR="00B21065" w:rsidRPr="0007226B" w:rsidRDefault="00B21065" w:rsidP="00B21065">
      <w:pPr>
        <w:jc w:val="both"/>
        <w:textAlignment w:val="top"/>
        <w:rPr>
          <w:color w:val="000000"/>
          <w:sz w:val="24"/>
          <w:szCs w:val="24"/>
        </w:rPr>
      </w:pPr>
      <w:r w:rsidRPr="0007226B">
        <w:rPr>
          <w:color w:val="000000"/>
          <w:sz w:val="24"/>
          <w:szCs w:val="24"/>
        </w:rPr>
        <w:t>Określenie w miarę możliwości nie oznacza uznaniowego charakteru powinności pracodawcy. Możliwości te podlegają oceni sądu, przy czym dowód ich braku spoczywa w razie sporu na pracodawcy.</w:t>
      </w:r>
    </w:p>
    <w:p w:rsidR="00B21065" w:rsidRPr="0007226B" w:rsidRDefault="00B21065" w:rsidP="00B21065">
      <w:pPr>
        <w:jc w:val="both"/>
        <w:textAlignment w:val="top"/>
        <w:rPr>
          <w:color w:val="339966"/>
          <w:sz w:val="24"/>
          <w:szCs w:val="24"/>
        </w:rPr>
      </w:pPr>
      <w:r w:rsidRPr="0007226B">
        <w:rPr>
          <w:color w:val="000000"/>
          <w:sz w:val="24"/>
          <w:szCs w:val="24"/>
        </w:rPr>
        <w:t>Oceniając należy uwzględniając okoliczności dotyczące zarówno pracownika jak i pracodawcy.</w:t>
      </w:r>
    </w:p>
    <w:p w:rsidR="00B21065" w:rsidRPr="0007226B" w:rsidRDefault="00B21065" w:rsidP="00B21065">
      <w:pPr>
        <w:jc w:val="both"/>
        <w:textAlignment w:val="top"/>
        <w:rPr>
          <w:color w:val="000000"/>
          <w:sz w:val="24"/>
          <w:szCs w:val="24"/>
        </w:rPr>
      </w:pPr>
    </w:p>
    <w:p w:rsidR="00B21065" w:rsidRPr="0007226B" w:rsidRDefault="00B21065" w:rsidP="00B21065">
      <w:pPr>
        <w:jc w:val="center"/>
        <w:textAlignment w:val="top"/>
        <w:rPr>
          <w:b/>
          <w:color w:val="000000"/>
          <w:sz w:val="24"/>
          <w:szCs w:val="24"/>
        </w:rPr>
      </w:pPr>
      <w:r w:rsidRPr="0007226B">
        <w:rPr>
          <w:b/>
          <w:color w:val="000000"/>
          <w:sz w:val="24"/>
          <w:szCs w:val="24"/>
        </w:rPr>
        <w:t>Rozwiązanie bez wypowiedzenia przez pracownika</w:t>
      </w:r>
    </w:p>
    <w:p w:rsidR="00B21065" w:rsidRPr="0007226B" w:rsidRDefault="00B21065" w:rsidP="00B21065">
      <w:pPr>
        <w:rPr>
          <w:sz w:val="24"/>
          <w:szCs w:val="24"/>
        </w:rPr>
      </w:pPr>
    </w:p>
    <w:p w:rsidR="00B21065" w:rsidRPr="0007226B" w:rsidRDefault="00B21065" w:rsidP="00B21065">
      <w:pPr>
        <w:rPr>
          <w:b/>
          <w:color w:val="FF0000"/>
          <w:sz w:val="24"/>
          <w:szCs w:val="24"/>
        </w:rPr>
      </w:pPr>
      <w:r w:rsidRPr="0007226B">
        <w:rPr>
          <w:b/>
          <w:color w:val="FF0000"/>
          <w:sz w:val="24"/>
          <w:szCs w:val="24"/>
        </w:rPr>
        <w:t>Przesłanki zdrowotne</w:t>
      </w:r>
    </w:p>
    <w:p w:rsidR="00B21065" w:rsidRPr="0007226B" w:rsidRDefault="00B21065" w:rsidP="00B21065">
      <w:pPr>
        <w:jc w:val="both"/>
        <w:textAlignment w:val="top"/>
        <w:rPr>
          <w:i/>
          <w:color w:val="000000"/>
          <w:sz w:val="24"/>
          <w:szCs w:val="24"/>
        </w:rPr>
      </w:pPr>
      <w:r w:rsidRPr="0007226B">
        <w:rPr>
          <w:i/>
          <w:color w:val="000000"/>
          <w:sz w:val="24"/>
          <w:szCs w:val="24"/>
        </w:rPr>
        <w:t xml:space="preserve">Art. 55. § 1. Pracownik może rozwiązać umowę o pracę bez wypowiedzenia, </w:t>
      </w:r>
      <w:r w:rsidRPr="0007226B">
        <w:rPr>
          <w:b/>
          <w:i/>
          <w:color w:val="000000"/>
          <w:sz w:val="24"/>
          <w:szCs w:val="24"/>
        </w:rPr>
        <w:t>jeżeli zostanie wydane orzeczenie lekarskie stwierdzające szkodliwy wpływ wykonywanej pracy na zdrowie pracownika, a pracodawca nie przeniesie go w terminie wskazanym w orzeczeniu lekarskim do innej pracy, odpowiedniej ze względu na stan jego zdrowia i kwalifikacje zawodowe.</w:t>
      </w:r>
    </w:p>
    <w:p w:rsidR="00B21065" w:rsidRPr="0007226B" w:rsidRDefault="00B21065" w:rsidP="00B21065">
      <w:pPr>
        <w:jc w:val="both"/>
        <w:textAlignment w:val="top"/>
        <w:rPr>
          <w:i/>
          <w:color w:val="000000"/>
          <w:sz w:val="24"/>
          <w:szCs w:val="24"/>
        </w:rPr>
      </w:pPr>
    </w:p>
    <w:p w:rsidR="00B21065" w:rsidRPr="0007226B" w:rsidRDefault="00B21065" w:rsidP="00B21065">
      <w:pPr>
        <w:jc w:val="both"/>
        <w:textAlignment w:val="top"/>
        <w:rPr>
          <w:i/>
          <w:color w:val="000000"/>
          <w:sz w:val="24"/>
          <w:szCs w:val="24"/>
        </w:rPr>
      </w:pPr>
    </w:p>
    <w:p w:rsidR="00B21065" w:rsidRPr="0007226B" w:rsidRDefault="00B21065" w:rsidP="00B21065">
      <w:pPr>
        <w:jc w:val="both"/>
        <w:textAlignment w:val="top"/>
        <w:rPr>
          <w:b/>
          <w:color w:val="FF0000"/>
          <w:sz w:val="24"/>
          <w:szCs w:val="24"/>
        </w:rPr>
      </w:pPr>
      <w:r w:rsidRPr="0007226B">
        <w:rPr>
          <w:b/>
          <w:color w:val="FF0000"/>
          <w:sz w:val="24"/>
          <w:szCs w:val="24"/>
        </w:rPr>
        <w:t>Przesłanki zawinione przez pracodawcę</w:t>
      </w:r>
    </w:p>
    <w:p w:rsidR="00B21065" w:rsidRPr="0007226B" w:rsidRDefault="00B21065" w:rsidP="00B21065">
      <w:pPr>
        <w:jc w:val="both"/>
        <w:textAlignment w:val="top"/>
        <w:rPr>
          <w:i/>
          <w:color w:val="000000"/>
          <w:sz w:val="24"/>
          <w:szCs w:val="24"/>
        </w:rPr>
      </w:pPr>
      <w:r w:rsidRPr="0007226B">
        <w:rPr>
          <w:i/>
          <w:color w:val="000000"/>
          <w:sz w:val="24"/>
          <w:szCs w:val="24"/>
        </w:rPr>
        <w:t>§ 1</w:t>
      </w:r>
      <w:r w:rsidRPr="0007226B">
        <w:rPr>
          <w:i/>
          <w:color w:val="000000"/>
          <w:sz w:val="24"/>
          <w:szCs w:val="24"/>
          <w:vertAlign w:val="superscript"/>
        </w:rPr>
        <w:t>1</w:t>
      </w:r>
      <w:r w:rsidRPr="0007226B">
        <w:rPr>
          <w:i/>
          <w:color w:val="000000"/>
          <w:sz w:val="24"/>
          <w:szCs w:val="24"/>
        </w:rPr>
        <w:t xml:space="preserve">. Pracownik może rozwiązać umowę o pracę w trybie określonym w § 1 także wtedy, </w:t>
      </w:r>
      <w:r w:rsidRPr="0007226B">
        <w:rPr>
          <w:b/>
          <w:i/>
          <w:color w:val="000000"/>
          <w:sz w:val="24"/>
          <w:szCs w:val="24"/>
        </w:rPr>
        <w:t>gdy pracodawca dopuścił się ciężkiego naruszenia podstawowych obowiązków wobec pracownika;</w:t>
      </w:r>
      <w:r w:rsidRPr="0007226B">
        <w:rPr>
          <w:i/>
          <w:color w:val="000000"/>
          <w:sz w:val="24"/>
          <w:szCs w:val="24"/>
        </w:rPr>
        <w:t xml:space="preserve"> w takim przypadku pracownikowi przysługuje odszkodowanie w wysokości wynagrodzenia za okres wypowiedzenia, a jeżeli umowa o pracę została zawarta na czas określony w wysokości wynagrodzenia za okres 2 tygodni.</w:t>
      </w:r>
    </w:p>
    <w:p w:rsidR="00B21065" w:rsidRPr="0007226B" w:rsidRDefault="00B21065" w:rsidP="00B21065">
      <w:pPr>
        <w:jc w:val="both"/>
        <w:textAlignment w:val="top"/>
        <w:rPr>
          <w:i/>
          <w:color w:val="000000"/>
          <w:sz w:val="24"/>
          <w:szCs w:val="24"/>
        </w:rPr>
      </w:pPr>
    </w:p>
    <w:p w:rsidR="00B21065" w:rsidRPr="0007226B" w:rsidRDefault="00B21065" w:rsidP="00B21065">
      <w:pPr>
        <w:jc w:val="both"/>
        <w:textAlignment w:val="top"/>
        <w:rPr>
          <w:color w:val="000000"/>
          <w:sz w:val="24"/>
          <w:szCs w:val="24"/>
        </w:rPr>
      </w:pPr>
      <w:r w:rsidRPr="0007226B">
        <w:rPr>
          <w:color w:val="000000"/>
          <w:sz w:val="24"/>
          <w:szCs w:val="24"/>
        </w:rPr>
        <w:t>Orzecznictwo wskazuje na przesłankę winy umyślnej pracodawcy (OSN 214)</w:t>
      </w:r>
    </w:p>
    <w:p w:rsidR="00B21065" w:rsidRPr="0007226B" w:rsidRDefault="00B21065" w:rsidP="00B21065">
      <w:pPr>
        <w:jc w:val="both"/>
        <w:textAlignment w:val="top"/>
        <w:rPr>
          <w:color w:val="339966"/>
          <w:sz w:val="24"/>
          <w:szCs w:val="24"/>
        </w:rPr>
      </w:pPr>
      <w:r w:rsidRPr="0007226B">
        <w:rPr>
          <w:color w:val="339966"/>
          <w:sz w:val="24"/>
          <w:szCs w:val="24"/>
        </w:rPr>
        <w:t>OSN:</w:t>
      </w:r>
    </w:p>
    <w:p w:rsidR="00B21065" w:rsidRPr="0007226B" w:rsidRDefault="00B21065" w:rsidP="00B21065">
      <w:pPr>
        <w:jc w:val="both"/>
        <w:textAlignment w:val="top"/>
        <w:rPr>
          <w:color w:val="339966"/>
          <w:sz w:val="24"/>
          <w:szCs w:val="24"/>
        </w:rPr>
      </w:pPr>
      <w:r w:rsidRPr="0007226B">
        <w:rPr>
          <w:color w:val="339966"/>
          <w:sz w:val="24"/>
          <w:szCs w:val="24"/>
        </w:rPr>
        <w:t>- brak wypłaty wynagrodzenia,</w:t>
      </w:r>
    </w:p>
    <w:p w:rsidR="00B21065" w:rsidRPr="0007226B" w:rsidRDefault="00B21065" w:rsidP="00B21065">
      <w:pPr>
        <w:jc w:val="both"/>
        <w:textAlignment w:val="top"/>
        <w:rPr>
          <w:color w:val="339966"/>
          <w:sz w:val="24"/>
          <w:szCs w:val="24"/>
        </w:rPr>
      </w:pPr>
      <w:r w:rsidRPr="0007226B">
        <w:rPr>
          <w:color w:val="339966"/>
          <w:sz w:val="24"/>
          <w:szCs w:val="24"/>
        </w:rPr>
        <w:t>- niezapewnienie BHP</w:t>
      </w:r>
    </w:p>
    <w:p w:rsidR="00B21065" w:rsidRPr="0007226B" w:rsidRDefault="00B21065" w:rsidP="00B21065">
      <w:pPr>
        <w:jc w:val="both"/>
        <w:textAlignment w:val="top"/>
        <w:rPr>
          <w:color w:val="339966"/>
          <w:sz w:val="24"/>
          <w:szCs w:val="24"/>
        </w:rPr>
      </w:pPr>
      <w:r w:rsidRPr="0007226B">
        <w:rPr>
          <w:color w:val="339966"/>
          <w:sz w:val="24"/>
          <w:szCs w:val="24"/>
        </w:rPr>
        <w:t>- naruszenie dóbr osobistych pracowników – orzecznictwo niejednolite, gdyż naruszenie dóbr osobistych ma charakter prawny a nie faktyczny (OSN 214)</w:t>
      </w:r>
    </w:p>
    <w:p w:rsidR="00B21065" w:rsidRPr="0007226B" w:rsidRDefault="00B21065" w:rsidP="00B21065">
      <w:pPr>
        <w:jc w:val="both"/>
        <w:textAlignment w:val="top"/>
        <w:rPr>
          <w:i/>
          <w:color w:val="000000"/>
          <w:sz w:val="24"/>
          <w:szCs w:val="24"/>
        </w:rPr>
      </w:pPr>
    </w:p>
    <w:p w:rsidR="00B21065" w:rsidRPr="0007226B" w:rsidRDefault="00B21065" w:rsidP="00B21065">
      <w:pPr>
        <w:jc w:val="both"/>
        <w:textAlignment w:val="top"/>
        <w:rPr>
          <w:i/>
          <w:color w:val="000000"/>
          <w:sz w:val="24"/>
          <w:szCs w:val="24"/>
        </w:rPr>
      </w:pPr>
      <w:r w:rsidRPr="0007226B">
        <w:rPr>
          <w:i/>
          <w:color w:val="000000"/>
          <w:sz w:val="24"/>
          <w:szCs w:val="24"/>
        </w:rPr>
        <w:t xml:space="preserve">§ 2. Oświadczenie pracownika o rozwiązaniu umowy o pracę bez wypowiedzenia powinno nastąpić </w:t>
      </w:r>
      <w:r w:rsidRPr="0007226B">
        <w:rPr>
          <w:b/>
          <w:i/>
          <w:color w:val="000000"/>
          <w:sz w:val="24"/>
          <w:szCs w:val="24"/>
        </w:rPr>
        <w:t>na piśmie, z podaniem przyczyny uzasadniającej rozwiązanie umowy.</w:t>
      </w:r>
      <w:r w:rsidRPr="0007226B">
        <w:rPr>
          <w:i/>
          <w:color w:val="000000"/>
          <w:sz w:val="24"/>
          <w:szCs w:val="24"/>
        </w:rPr>
        <w:t xml:space="preserve"> </w:t>
      </w:r>
    </w:p>
    <w:p w:rsidR="00B21065" w:rsidRPr="0007226B" w:rsidRDefault="00B21065" w:rsidP="00B21065">
      <w:pPr>
        <w:jc w:val="both"/>
        <w:textAlignment w:val="top"/>
        <w:rPr>
          <w:color w:val="000000"/>
          <w:sz w:val="24"/>
          <w:szCs w:val="24"/>
        </w:rPr>
      </w:pPr>
      <w:r w:rsidRPr="0007226B">
        <w:rPr>
          <w:color w:val="000000"/>
          <w:sz w:val="24"/>
          <w:szCs w:val="24"/>
        </w:rPr>
        <w:t>Ograniczenie czasowe do 1 mies., bo:</w:t>
      </w:r>
    </w:p>
    <w:p w:rsidR="00B21065" w:rsidRPr="0007226B" w:rsidRDefault="00B21065" w:rsidP="00B21065">
      <w:pPr>
        <w:jc w:val="both"/>
        <w:textAlignment w:val="top"/>
        <w:rPr>
          <w:i/>
          <w:color w:val="000000"/>
          <w:sz w:val="24"/>
          <w:szCs w:val="24"/>
        </w:rPr>
      </w:pPr>
      <w:r w:rsidRPr="0007226B">
        <w:rPr>
          <w:i/>
          <w:color w:val="000000"/>
          <w:sz w:val="24"/>
          <w:szCs w:val="24"/>
        </w:rPr>
        <w:t>Przepis art. 52 § 2 stosuje się odpowiednio.</w:t>
      </w:r>
    </w:p>
    <w:p w:rsidR="00B21065" w:rsidRPr="0007226B" w:rsidRDefault="00B21065" w:rsidP="00B21065">
      <w:pPr>
        <w:jc w:val="both"/>
        <w:textAlignment w:val="top"/>
        <w:rPr>
          <w:i/>
          <w:color w:val="000000"/>
          <w:sz w:val="24"/>
          <w:szCs w:val="24"/>
        </w:rPr>
      </w:pPr>
    </w:p>
    <w:p w:rsidR="00B21065" w:rsidRPr="0007226B" w:rsidRDefault="00B21065" w:rsidP="00B21065">
      <w:pPr>
        <w:jc w:val="both"/>
        <w:textAlignment w:val="top"/>
        <w:rPr>
          <w:b/>
          <w:i/>
          <w:color w:val="000000"/>
          <w:sz w:val="24"/>
          <w:szCs w:val="24"/>
        </w:rPr>
      </w:pPr>
      <w:r w:rsidRPr="0007226B">
        <w:rPr>
          <w:i/>
          <w:color w:val="000000"/>
          <w:sz w:val="24"/>
          <w:szCs w:val="24"/>
        </w:rPr>
        <w:t>§ 3. Rozwiązanie umowy o pracę z przyczyn określonych w § 1 i 1</w:t>
      </w:r>
      <w:r w:rsidRPr="0007226B">
        <w:rPr>
          <w:i/>
          <w:color w:val="000000"/>
          <w:sz w:val="24"/>
          <w:szCs w:val="24"/>
          <w:vertAlign w:val="superscript"/>
        </w:rPr>
        <w:t>1</w:t>
      </w:r>
      <w:r w:rsidRPr="0007226B">
        <w:rPr>
          <w:i/>
          <w:color w:val="000000"/>
          <w:sz w:val="24"/>
          <w:szCs w:val="24"/>
        </w:rPr>
        <w:t xml:space="preserve"> pociąga za sobą skutki, jakie przepisy </w:t>
      </w:r>
      <w:r w:rsidRPr="0007226B">
        <w:rPr>
          <w:b/>
          <w:i/>
          <w:color w:val="000000"/>
          <w:sz w:val="24"/>
          <w:szCs w:val="24"/>
        </w:rPr>
        <w:t>prawa wiążą z rozwiązaniem umowy przez pracodawcę za wypowiedzeniem.</w:t>
      </w:r>
    </w:p>
    <w:p w:rsidR="00B21065" w:rsidRPr="0007226B" w:rsidRDefault="00B21065" w:rsidP="00B21065">
      <w:pPr>
        <w:jc w:val="both"/>
        <w:textAlignment w:val="top"/>
        <w:rPr>
          <w:i/>
          <w:color w:val="000000"/>
          <w:sz w:val="24"/>
          <w:szCs w:val="24"/>
        </w:rPr>
      </w:pPr>
    </w:p>
    <w:p w:rsidR="00B21065" w:rsidRPr="0007226B" w:rsidRDefault="00B21065" w:rsidP="00B21065">
      <w:pPr>
        <w:jc w:val="both"/>
        <w:textAlignment w:val="top"/>
        <w:rPr>
          <w:color w:val="000000"/>
          <w:sz w:val="24"/>
          <w:szCs w:val="24"/>
        </w:rPr>
      </w:pPr>
      <w:r w:rsidRPr="0007226B">
        <w:rPr>
          <w:color w:val="000000"/>
          <w:sz w:val="24"/>
          <w:szCs w:val="24"/>
        </w:rPr>
        <w:t>Z uwagi na zmianę ról podmiotu inicjującego rozstanie stron, PRACODAWCY może przysługiwać odszkodowanie.</w:t>
      </w:r>
    </w:p>
    <w:p w:rsidR="00B21065" w:rsidRPr="0007226B" w:rsidRDefault="00B21065" w:rsidP="00B21065">
      <w:pPr>
        <w:jc w:val="both"/>
        <w:textAlignment w:val="top"/>
        <w:rPr>
          <w:color w:val="000000"/>
          <w:sz w:val="24"/>
          <w:szCs w:val="24"/>
        </w:rPr>
      </w:pPr>
    </w:p>
    <w:p w:rsidR="00B21065" w:rsidRPr="0007226B" w:rsidRDefault="00B21065" w:rsidP="00B21065">
      <w:pPr>
        <w:jc w:val="both"/>
        <w:textAlignment w:val="top"/>
        <w:rPr>
          <w:color w:val="000000"/>
          <w:sz w:val="24"/>
          <w:szCs w:val="24"/>
        </w:rPr>
      </w:pPr>
      <w:r w:rsidRPr="0007226B">
        <w:rPr>
          <w:color w:val="000000"/>
          <w:sz w:val="24"/>
          <w:szCs w:val="24"/>
        </w:rPr>
        <w:t>- Oświadczenie wymaga zachowania formy pisemnej.</w:t>
      </w:r>
    </w:p>
    <w:p w:rsidR="00B21065" w:rsidRPr="0007226B" w:rsidRDefault="00B21065" w:rsidP="00B21065">
      <w:pPr>
        <w:jc w:val="both"/>
        <w:textAlignment w:val="top"/>
        <w:rPr>
          <w:color w:val="000000"/>
          <w:sz w:val="24"/>
          <w:szCs w:val="24"/>
        </w:rPr>
      </w:pPr>
    </w:p>
    <w:p w:rsidR="00B21065" w:rsidRPr="0007226B" w:rsidRDefault="00B21065" w:rsidP="00B21065">
      <w:pPr>
        <w:jc w:val="both"/>
        <w:textAlignment w:val="top"/>
        <w:rPr>
          <w:color w:val="000000"/>
          <w:sz w:val="24"/>
          <w:szCs w:val="24"/>
        </w:rPr>
      </w:pPr>
      <w:r w:rsidRPr="0007226B">
        <w:rPr>
          <w:color w:val="000000"/>
          <w:sz w:val="24"/>
          <w:szCs w:val="24"/>
        </w:rPr>
        <w:t>- Zawiera wyrażenie woli natychmiastowego rozwiązania stosunku pracy,</w:t>
      </w:r>
    </w:p>
    <w:p w:rsidR="00B21065" w:rsidRPr="0007226B" w:rsidRDefault="00B21065" w:rsidP="00B21065">
      <w:pPr>
        <w:jc w:val="both"/>
        <w:textAlignment w:val="top"/>
        <w:rPr>
          <w:color w:val="000000"/>
          <w:sz w:val="24"/>
          <w:szCs w:val="24"/>
        </w:rPr>
      </w:pPr>
    </w:p>
    <w:p w:rsidR="00B21065" w:rsidRPr="0007226B" w:rsidRDefault="00B21065" w:rsidP="00B21065">
      <w:pPr>
        <w:jc w:val="both"/>
        <w:textAlignment w:val="top"/>
        <w:rPr>
          <w:color w:val="000000"/>
          <w:sz w:val="24"/>
          <w:szCs w:val="24"/>
        </w:rPr>
      </w:pPr>
      <w:r w:rsidRPr="0007226B">
        <w:rPr>
          <w:color w:val="000000"/>
          <w:sz w:val="24"/>
          <w:szCs w:val="24"/>
        </w:rPr>
        <w:t xml:space="preserve">- wskazanie przyczyny uzasadniającej rozwiązanie – judykatura wskazuje, że poprzez przytoczenie przyczyny należy rozumieć „wskazanie istoty zarzutu” tj. </w:t>
      </w:r>
      <w:r w:rsidRPr="0007226B">
        <w:rPr>
          <w:b/>
          <w:color w:val="000000"/>
          <w:sz w:val="24"/>
          <w:szCs w:val="24"/>
        </w:rPr>
        <w:t>podanie konkretnego zdarzenia lub okoliczności, które doprowadziły do rozwiązania umowy.</w:t>
      </w:r>
      <w:r w:rsidRPr="0007226B">
        <w:rPr>
          <w:color w:val="000000"/>
          <w:sz w:val="24"/>
          <w:szCs w:val="24"/>
        </w:rPr>
        <w:t xml:space="preserve"> Nie wystarczy podanie „ciężkie naruszenie podstawowych obowiązków pracowniczych”.</w:t>
      </w:r>
    </w:p>
    <w:p w:rsidR="00B21065" w:rsidRPr="0007226B" w:rsidRDefault="00B21065" w:rsidP="00B21065">
      <w:pPr>
        <w:jc w:val="both"/>
        <w:textAlignment w:val="top"/>
        <w:rPr>
          <w:color w:val="000000"/>
          <w:sz w:val="24"/>
          <w:szCs w:val="24"/>
        </w:rPr>
      </w:pPr>
    </w:p>
    <w:p w:rsidR="00B21065" w:rsidRPr="0007226B" w:rsidRDefault="00B21065" w:rsidP="00B21065">
      <w:pPr>
        <w:jc w:val="both"/>
        <w:textAlignment w:val="top"/>
        <w:rPr>
          <w:color w:val="000000"/>
          <w:sz w:val="24"/>
          <w:szCs w:val="24"/>
        </w:rPr>
      </w:pPr>
      <w:r w:rsidRPr="0007226B">
        <w:rPr>
          <w:color w:val="000000"/>
          <w:sz w:val="24"/>
          <w:szCs w:val="24"/>
        </w:rPr>
        <w:lastRenderedPageBreak/>
        <w:t xml:space="preserve">- pouczenie o przysługujących pracownikowi środkach </w:t>
      </w:r>
      <w:proofErr w:type="gramStart"/>
      <w:r w:rsidRPr="0007226B">
        <w:rPr>
          <w:color w:val="000000"/>
          <w:sz w:val="24"/>
          <w:szCs w:val="24"/>
        </w:rPr>
        <w:t>prawnych – czyli</w:t>
      </w:r>
      <w:proofErr w:type="gramEnd"/>
      <w:r w:rsidRPr="0007226B">
        <w:rPr>
          <w:color w:val="000000"/>
          <w:sz w:val="24"/>
          <w:szCs w:val="24"/>
        </w:rPr>
        <w:t xml:space="preserve"> informacja, że pracownik może w ciągu 14 dni złożyć wniosek o przywrócenie do pracy lub o odszkodowanie. Wniosek powinien być złożony do sądu pracy.</w:t>
      </w:r>
    </w:p>
    <w:p w:rsidR="00B21065" w:rsidRPr="0007226B" w:rsidRDefault="00B21065" w:rsidP="00B21065">
      <w:pPr>
        <w:jc w:val="both"/>
        <w:textAlignment w:val="top"/>
        <w:rPr>
          <w:color w:val="000000"/>
          <w:sz w:val="24"/>
          <w:szCs w:val="24"/>
        </w:rPr>
      </w:pPr>
    </w:p>
    <w:p w:rsidR="00B21065" w:rsidRPr="0007226B" w:rsidRDefault="00B21065" w:rsidP="00B21065">
      <w:pPr>
        <w:jc w:val="center"/>
        <w:rPr>
          <w:b/>
          <w:bCs/>
          <w:sz w:val="24"/>
          <w:szCs w:val="24"/>
        </w:rPr>
      </w:pPr>
    </w:p>
    <w:p w:rsidR="00B21065" w:rsidRPr="0007226B" w:rsidRDefault="00B21065" w:rsidP="00B21065">
      <w:pPr>
        <w:jc w:val="center"/>
        <w:rPr>
          <w:b/>
          <w:bCs/>
          <w:sz w:val="24"/>
          <w:szCs w:val="24"/>
        </w:rPr>
      </w:pPr>
      <w:r w:rsidRPr="0007226B">
        <w:rPr>
          <w:b/>
          <w:bCs/>
          <w:sz w:val="24"/>
          <w:szCs w:val="24"/>
        </w:rPr>
        <w:t>Wygaśnięcie umowy o pracę</w:t>
      </w:r>
    </w:p>
    <w:p w:rsidR="00B21065" w:rsidRPr="0007226B" w:rsidRDefault="00B21065" w:rsidP="00B21065">
      <w:pPr>
        <w:jc w:val="both"/>
        <w:rPr>
          <w:i/>
          <w:iCs/>
          <w:sz w:val="24"/>
          <w:szCs w:val="24"/>
        </w:rPr>
      </w:pPr>
      <w:r w:rsidRPr="0007226B">
        <w:rPr>
          <w:sz w:val="24"/>
          <w:szCs w:val="24"/>
        </w:rPr>
        <w:br/>
      </w:r>
      <w:r w:rsidRPr="0007226B">
        <w:rPr>
          <w:i/>
          <w:iCs/>
          <w:sz w:val="24"/>
          <w:szCs w:val="24"/>
        </w:rPr>
        <w:t>A</w:t>
      </w:r>
      <w:r w:rsidRPr="0007226B">
        <w:rPr>
          <w:b/>
          <w:bCs/>
          <w:i/>
          <w:iCs/>
          <w:sz w:val="24"/>
          <w:szCs w:val="24"/>
        </w:rPr>
        <w:t>rt. 63. </w:t>
      </w:r>
      <w:r w:rsidRPr="0007226B">
        <w:rPr>
          <w:i/>
          <w:iCs/>
          <w:sz w:val="24"/>
          <w:szCs w:val="24"/>
        </w:rPr>
        <w:t>Umowa o pracę wygasa w przypadkach określonych w kodeksie oraz w przepisach szczególnych.</w:t>
      </w:r>
    </w:p>
    <w:p w:rsidR="00B21065" w:rsidRPr="0007226B" w:rsidRDefault="00B21065" w:rsidP="00B21065">
      <w:pPr>
        <w:jc w:val="both"/>
        <w:rPr>
          <w:i/>
          <w:iCs/>
          <w:sz w:val="24"/>
          <w:szCs w:val="24"/>
        </w:rPr>
      </w:pPr>
    </w:p>
    <w:p w:rsidR="00B21065" w:rsidRPr="0007226B" w:rsidRDefault="00B21065" w:rsidP="00B21065">
      <w:pPr>
        <w:jc w:val="both"/>
        <w:rPr>
          <w:sz w:val="24"/>
          <w:szCs w:val="24"/>
        </w:rPr>
      </w:pPr>
      <w:r w:rsidRPr="0007226B">
        <w:rPr>
          <w:sz w:val="24"/>
          <w:szCs w:val="24"/>
        </w:rPr>
        <w:t xml:space="preserve">Wygaśnięcie umowy o pracę (stosunku pracy) następuje z chwilą spełnienia się okoliczności, z którymi prawo wiąże skutek w postaci ustania stosunku pracy. </w:t>
      </w:r>
    </w:p>
    <w:p w:rsidR="00B21065" w:rsidRPr="0007226B" w:rsidRDefault="00B21065" w:rsidP="00B21065">
      <w:pPr>
        <w:jc w:val="both"/>
        <w:rPr>
          <w:sz w:val="24"/>
          <w:szCs w:val="24"/>
        </w:rPr>
      </w:pPr>
    </w:p>
    <w:p w:rsidR="00B21065" w:rsidRPr="0007226B" w:rsidRDefault="00B21065" w:rsidP="00B21065">
      <w:pPr>
        <w:jc w:val="center"/>
        <w:rPr>
          <w:color w:val="FF0000"/>
          <w:sz w:val="24"/>
          <w:szCs w:val="24"/>
        </w:rPr>
      </w:pPr>
      <w:proofErr w:type="gramStart"/>
      <w:r w:rsidRPr="0007226B">
        <w:rPr>
          <w:color w:val="FF0000"/>
          <w:sz w:val="24"/>
          <w:szCs w:val="24"/>
        </w:rPr>
        <w:t xml:space="preserve">WYGAŚNIĘCIE   </w:t>
      </w:r>
      <w:r w:rsidRPr="0007226B">
        <w:rPr>
          <w:b/>
          <w:color w:val="FF0000"/>
          <w:sz w:val="24"/>
          <w:szCs w:val="24"/>
        </w:rPr>
        <w:t>#</w:t>
      </w:r>
      <w:r w:rsidRPr="0007226B">
        <w:rPr>
          <w:color w:val="FF0000"/>
          <w:sz w:val="24"/>
          <w:szCs w:val="24"/>
        </w:rPr>
        <w:t xml:space="preserve">  ROZWIĄZANIE</w:t>
      </w:r>
      <w:proofErr w:type="gramEnd"/>
    </w:p>
    <w:p w:rsidR="00B21065" w:rsidRPr="0007226B" w:rsidRDefault="00B21065" w:rsidP="00B21065">
      <w:pPr>
        <w:jc w:val="center"/>
        <w:rPr>
          <w:color w:val="FF0000"/>
          <w:sz w:val="24"/>
          <w:szCs w:val="24"/>
        </w:rPr>
      </w:pPr>
      <w:r w:rsidRPr="0007226B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D92F5B" wp14:editId="2CFA7D3E">
                <wp:simplePos x="0" y="0"/>
                <wp:positionH relativeFrom="column">
                  <wp:posOffset>1828800</wp:posOffset>
                </wp:positionH>
                <wp:positionV relativeFrom="paragraph">
                  <wp:posOffset>31750</wp:posOffset>
                </wp:positionV>
                <wp:extent cx="0" cy="342900"/>
                <wp:effectExtent l="61595" t="8890" r="52705" b="19685"/>
                <wp:wrapNone/>
                <wp:docPr id="4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2.5pt" to="2in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">
                <v:stroke endarrow="block"/>
              </v:line>
            </w:pict>
          </mc:Fallback>
        </mc:AlternateContent>
      </w:r>
      <w:r w:rsidRPr="0007226B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A37C6E" wp14:editId="3AE957AF">
                <wp:simplePos x="0" y="0"/>
                <wp:positionH relativeFrom="column">
                  <wp:posOffset>3886200</wp:posOffset>
                </wp:positionH>
                <wp:positionV relativeFrom="paragraph">
                  <wp:posOffset>31750</wp:posOffset>
                </wp:positionV>
                <wp:extent cx="0" cy="342900"/>
                <wp:effectExtent l="61595" t="8890" r="52705" b="19685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2.5pt" to="306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">
                <v:stroke endarrow="block"/>
              </v:line>
            </w:pict>
          </mc:Fallback>
        </mc:AlternateContent>
      </w:r>
    </w:p>
    <w:p w:rsidR="00B21065" w:rsidRPr="0007226B" w:rsidRDefault="00B21065" w:rsidP="00B21065">
      <w:pPr>
        <w:rPr>
          <w:color w:val="FF0000"/>
          <w:sz w:val="24"/>
          <w:szCs w:val="24"/>
        </w:rPr>
      </w:pPr>
      <w:r w:rsidRPr="0007226B">
        <w:rPr>
          <w:color w:val="FF0000"/>
          <w:sz w:val="24"/>
          <w:szCs w:val="24"/>
        </w:rPr>
        <w:tab/>
      </w:r>
      <w:r w:rsidRPr="0007226B">
        <w:rPr>
          <w:color w:val="FF0000"/>
          <w:sz w:val="24"/>
          <w:szCs w:val="24"/>
        </w:rPr>
        <w:tab/>
      </w:r>
      <w:r w:rsidRPr="0007226B">
        <w:rPr>
          <w:color w:val="FF0000"/>
          <w:sz w:val="24"/>
          <w:szCs w:val="24"/>
        </w:rPr>
        <w:tab/>
      </w:r>
      <w:r w:rsidRPr="0007226B">
        <w:rPr>
          <w:color w:val="FF0000"/>
          <w:sz w:val="24"/>
          <w:szCs w:val="24"/>
        </w:rPr>
        <w:tab/>
      </w:r>
    </w:p>
    <w:p w:rsidR="00B21065" w:rsidRPr="0007226B" w:rsidRDefault="00B21065" w:rsidP="00B21065">
      <w:pPr>
        <w:rPr>
          <w:color w:val="FF0000"/>
          <w:sz w:val="24"/>
          <w:szCs w:val="24"/>
        </w:rPr>
      </w:pPr>
      <w:r w:rsidRPr="0007226B">
        <w:rPr>
          <w:color w:val="FF0000"/>
          <w:sz w:val="24"/>
          <w:szCs w:val="24"/>
        </w:rPr>
        <w:tab/>
      </w:r>
      <w:r w:rsidRPr="0007226B">
        <w:rPr>
          <w:color w:val="FF0000"/>
          <w:sz w:val="24"/>
          <w:szCs w:val="24"/>
        </w:rPr>
        <w:tab/>
      </w:r>
      <w:proofErr w:type="gramStart"/>
      <w:r w:rsidRPr="0007226B">
        <w:rPr>
          <w:color w:val="FF0000"/>
          <w:sz w:val="24"/>
          <w:szCs w:val="24"/>
        </w:rPr>
        <w:t>ZDARZENIA                   OŚW</w:t>
      </w:r>
      <w:proofErr w:type="gramEnd"/>
      <w:r w:rsidRPr="0007226B">
        <w:rPr>
          <w:color w:val="FF0000"/>
          <w:sz w:val="24"/>
          <w:szCs w:val="24"/>
        </w:rPr>
        <w:t>. WOLI</w:t>
      </w:r>
    </w:p>
    <w:p w:rsidR="00B21065" w:rsidRPr="0007226B" w:rsidRDefault="00B21065" w:rsidP="00B21065">
      <w:pPr>
        <w:rPr>
          <w:color w:val="FF0000"/>
          <w:sz w:val="24"/>
          <w:szCs w:val="24"/>
        </w:rPr>
      </w:pPr>
      <w:r w:rsidRPr="0007226B">
        <w:rPr>
          <w:color w:val="FF0000"/>
          <w:sz w:val="24"/>
          <w:szCs w:val="24"/>
        </w:rPr>
        <w:tab/>
      </w:r>
      <w:r w:rsidRPr="0007226B">
        <w:rPr>
          <w:color w:val="FF0000"/>
          <w:sz w:val="24"/>
          <w:szCs w:val="24"/>
        </w:rPr>
        <w:tab/>
        <w:t>(OKOLICZNOŚCI)</w:t>
      </w:r>
    </w:p>
    <w:p w:rsidR="00B21065" w:rsidRPr="0007226B" w:rsidRDefault="00B21065" w:rsidP="00B21065">
      <w:pPr>
        <w:rPr>
          <w:color w:val="FF0000"/>
          <w:sz w:val="24"/>
          <w:szCs w:val="24"/>
        </w:rPr>
      </w:pPr>
    </w:p>
    <w:p w:rsidR="00B21065" w:rsidRPr="0007226B" w:rsidRDefault="00B21065" w:rsidP="00B21065">
      <w:pPr>
        <w:rPr>
          <w:color w:val="FF0000"/>
          <w:sz w:val="24"/>
          <w:szCs w:val="24"/>
        </w:rPr>
      </w:pPr>
    </w:p>
    <w:p w:rsidR="00B21065" w:rsidRPr="0007226B" w:rsidRDefault="00B21065" w:rsidP="00B21065">
      <w:pPr>
        <w:jc w:val="both"/>
        <w:rPr>
          <w:sz w:val="24"/>
          <w:szCs w:val="24"/>
        </w:rPr>
      </w:pPr>
    </w:p>
    <w:p w:rsidR="00B21065" w:rsidRPr="0007226B" w:rsidRDefault="00B21065" w:rsidP="00B21065">
      <w:pPr>
        <w:jc w:val="both"/>
        <w:rPr>
          <w:sz w:val="24"/>
          <w:szCs w:val="24"/>
        </w:rPr>
      </w:pPr>
      <w:r w:rsidRPr="0007226B">
        <w:rPr>
          <w:sz w:val="24"/>
          <w:szCs w:val="24"/>
        </w:rPr>
        <w:t xml:space="preserve">Są to inne zdarzenia niż oświadczenia woli, gdyż w przypadku tych oświadczeń kodeks pracy używa określenia "rozwiązanie </w:t>
      </w:r>
      <w:proofErr w:type="gramStart"/>
      <w:r w:rsidRPr="0007226B">
        <w:rPr>
          <w:sz w:val="24"/>
          <w:szCs w:val="24"/>
        </w:rPr>
        <w:t>umowy" .</w:t>
      </w:r>
      <w:proofErr w:type="gramEnd"/>
    </w:p>
    <w:p w:rsidR="00B21065" w:rsidRPr="0007226B" w:rsidRDefault="00B21065" w:rsidP="00B21065">
      <w:pPr>
        <w:jc w:val="both"/>
        <w:rPr>
          <w:sz w:val="24"/>
          <w:szCs w:val="24"/>
        </w:rPr>
      </w:pPr>
    </w:p>
    <w:p w:rsidR="00B21065" w:rsidRPr="0007226B" w:rsidRDefault="00B21065" w:rsidP="00B21065">
      <w:pPr>
        <w:jc w:val="both"/>
        <w:rPr>
          <w:i/>
          <w:sz w:val="24"/>
          <w:szCs w:val="24"/>
        </w:rPr>
      </w:pPr>
      <w:r w:rsidRPr="0007226B">
        <w:rPr>
          <w:sz w:val="24"/>
          <w:szCs w:val="24"/>
        </w:rPr>
        <w:t xml:space="preserve">Jak trafnie przyjął Sąd Najwyższy w tezie I wyroku z dnia 5 września 2001 r., </w:t>
      </w:r>
      <w:hyperlink r:id="rId6" w:anchor="hiperlinkText.rpc?hiperlink=type=tresc:nro=OrzeczSad.49684:ver=0&amp;full=1#hiperlinkText.rpc?hiperlink=type=tresc:nro=OrzeczSad.49684:ver=0&amp;full=1" w:tgtFrame="_parent" w:history="1">
        <w:r w:rsidRPr="0007226B">
          <w:rPr>
            <w:sz w:val="24"/>
            <w:szCs w:val="24"/>
          </w:rPr>
          <w:t>I PKN 830/00</w:t>
        </w:r>
      </w:hyperlink>
      <w:r w:rsidRPr="0007226B">
        <w:rPr>
          <w:sz w:val="24"/>
          <w:szCs w:val="24"/>
        </w:rPr>
        <w:t xml:space="preserve"> (OSNP 2003, nr 15, poz. 355), </w:t>
      </w:r>
      <w:r w:rsidRPr="0007226B">
        <w:rPr>
          <w:i/>
          <w:sz w:val="24"/>
          <w:szCs w:val="24"/>
        </w:rPr>
        <w:t xml:space="preserve">likwidacja pracodawcy nie jest zdarzeniem powodującym wygaśnięcie umowy o </w:t>
      </w:r>
      <w:proofErr w:type="gramStart"/>
      <w:r w:rsidRPr="0007226B">
        <w:rPr>
          <w:i/>
          <w:sz w:val="24"/>
          <w:szCs w:val="24"/>
        </w:rPr>
        <w:t>pracę.</w:t>
      </w:r>
      <w:proofErr w:type="gramEnd"/>
    </w:p>
    <w:p w:rsidR="00B21065" w:rsidRPr="0007226B" w:rsidRDefault="00B21065" w:rsidP="00B21065">
      <w:pPr>
        <w:jc w:val="both"/>
        <w:rPr>
          <w:sz w:val="24"/>
          <w:szCs w:val="24"/>
        </w:rPr>
      </w:pPr>
    </w:p>
    <w:p w:rsidR="00B21065" w:rsidRPr="0007226B" w:rsidRDefault="00B21065" w:rsidP="00B21065">
      <w:pPr>
        <w:rPr>
          <w:sz w:val="24"/>
          <w:szCs w:val="24"/>
        </w:rPr>
      </w:pPr>
    </w:p>
    <w:p w:rsidR="00B21065" w:rsidRPr="0007226B" w:rsidRDefault="00B21065" w:rsidP="00B21065">
      <w:pPr>
        <w:jc w:val="both"/>
        <w:rPr>
          <w:i/>
          <w:iCs/>
          <w:sz w:val="24"/>
          <w:szCs w:val="24"/>
        </w:rPr>
      </w:pPr>
      <w:r w:rsidRPr="0007226B">
        <w:rPr>
          <w:b/>
          <w:bCs/>
          <w:i/>
          <w:iCs/>
          <w:sz w:val="24"/>
          <w:szCs w:val="24"/>
        </w:rPr>
        <w:t>Art. 63</w:t>
      </w:r>
      <w:r w:rsidRPr="0007226B">
        <w:rPr>
          <w:b/>
          <w:bCs/>
          <w:i/>
          <w:iCs/>
          <w:sz w:val="24"/>
          <w:szCs w:val="24"/>
          <w:vertAlign w:val="superscript"/>
        </w:rPr>
        <w:t>1</w:t>
      </w:r>
      <w:r w:rsidRPr="0007226B">
        <w:rPr>
          <w:b/>
          <w:bCs/>
          <w:i/>
          <w:iCs/>
          <w:sz w:val="24"/>
          <w:szCs w:val="24"/>
        </w:rPr>
        <w:t>.</w:t>
      </w:r>
      <w:r w:rsidRPr="0007226B">
        <w:rPr>
          <w:i/>
          <w:iCs/>
          <w:sz w:val="24"/>
          <w:szCs w:val="24"/>
        </w:rPr>
        <w:t> § 1. Z dniem śmierci pracownika stosunek pracy wygasa.</w:t>
      </w:r>
    </w:p>
    <w:p w:rsidR="00B21065" w:rsidRPr="0007226B" w:rsidRDefault="00B21065" w:rsidP="00B21065">
      <w:pPr>
        <w:ind w:left="360" w:firstLine="708"/>
        <w:jc w:val="both"/>
        <w:rPr>
          <w:i/>
          <w:iCs/>
          <w:sz w:val="24"/>
          <w:szCs w:val="24"/>
        </w:rPr>
      </w:pPr>
    </w:p>
    <w:p w:rsidR="00B21065" w:rsidRPr="0007226B" w:rsidRDefault="00B21065" w:rsidP="00B21065">
      <w:pPr>
        <w:jc w:val="both"/>
        <w:rPr>
          <w:i/>
          <w:iCs/>
          <w:sz w:val="24"/>
          <w:szCs w:val="24"/>
        </w:rPr>
      </w:pPr>
      <w:r w:rsidRPr="0007226B">
        <w:rPr>
          <w:i/>
          <w:iCs/>
          <w:sz w:val="24"/>
          <w:szCs w:val="24"/>
        </w:rPr>
        <w:t>§ 2. (45) Prawa majątkowe ze stosunku pracy przechodzą po śmierci pracownika, w równych częściach, na małżonka oraz inne osoby spełniające warunki wymagane do uzyskania renty rodzinnej w myśl przepisów o emeryturach i rentach z Funduszu Ubezpieczeń Społecznych. W razie braku takich osób prawa te wchodzą do spadku.</w:t>
      </w:r>
    </w:p>
    <w:p w:rsidR="00B21065" w:rsidRPr="0007226B" w:rsidRDefault="00B21065" w:rsidP="00B21065">
      <w:pPr>
        <w:rPr>
          <w:sz w:val="24"/>
          <w:szCs w:val="24"/>
        </w:rPr>
      </w:pPr>
    </w:p>
    <w:p w:rsidR="00B21065" w:rsidRPr="0007226B" w:rsidRDefault="00B21065" w:rsidP="00B21065">
      <w:pPr>
        <w:jc w:val="both"/>
        <w:rPr>
          <w:sz w:val="24"/>
          <w:szCs w:val="24"/>
        </w:rPr>
      </w:pPr>
      <w:r w:rsidRPr="0007226B">
        <w:rPr>
          <w:sz w:val="24"/>
          <w:szCs w:val="24"/>
        </w:rPr>
        <w:t> </w:t>
      </w:r>
    </w:p>
    <w:p w:rsidR="00B21065" w:rsidRPr="0007226B" w:rsidRDefault="00B21065" w:rsidP="00B21065">
      <w:pPr>
        <w:jc w:val="both"/>
        <w:rPr>
          <w:sz w:val="24"/>
          <w:szCs w:val="24"/>
        </w:rPr>
      </w:pPr>
    </w:p>
    <w:p w:rsidR="00B21065" w:rsidRPr="0007226B" w:rsidRDefault="00B21065" w:rsidP="00B21065">
      <w:pPr>
        <w:jc w:val="center"/>
        <w:rPr>
          <w:sz w:val="24"/>
          <w:szCs w:val="24"/>
        </w:rPr>
      </w:pPr>
      <w:r w:rsidRPr="0007226B">
        <w:rPr>
          <w:sz w:val="24"/>
          <w:szCs w:val="24"/>
        </w:rPr>
        <w:t>Pracownik jest obowiązany do osobistego świadczenia pracy</w:t>
      </w:r>
    </w:p>
    <w:p w:rsidR="00B21065" w:rsidRPr="0007226B" w:rsidRDefault="00B21065" w:rsidP="00B21065">
      <w:pPr>
        <w:jc w:val="center"/>
        <w:rPr>
          <w:sz w:val="24"/>
          <w:szCs w:val="24"/>
        </w:rPr>
      </w:pPr>
      <w:r w:rsidRPr="0007226B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5B89B" wp14:editId="3617D898">
                <wp:simplePos x="0" y="0"/>
                <wp:positionH relativeFrom="column">
                  <wp:posOffset>2971800</wp:posOffset>
                </wp:positionH>
                <wp:positionV relativeFrom="paragraph">
                  <wp:posOffset>42545</wp:posOffset>
                </wp:positionV>
                <wp:extent cx="0" cy="457200"/>
                <wp:effectExtent l="61595" t="5080" r="52705" b="23495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3.35pt" to="234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">
                <v:stroke endarrow="block"/>
              </v:line>
            </w:pict>
          </mc:Fallback>
        </mc:AlternateContent>
      </w:r>
    </w:p>
    <w:p w:rsidR="00B21065" w:rsidRPr="0007226B" w:rsidRDefault="00B21065" w:rsidP="00B21065">
      <w:pPr>
        <w:jc w:val="center"/>
        <w:rPr>
          <w:sz w:val="24"/>
          <w:szCs w:val="24"/>
        </w:rPr>
      </w:pPr>
    </w:p>
    <w:p w:rsidR="00B21065" w:rsidRPr="0007226B" w:rsidRDefault="00B21065" w:rsidP="00B21065">
      <w:pPr>
        <w:jc w:val="center"/>
        <w:rPr>
          <w:sz w:val="24"/>
          <w:szCs w:val="24"/>
        </w:rPr>
      </w:pPr>
      <w:proofErr w:type="gramStart"/>
      <w:r w:rsidRPr="0007226B">
        <w:rPr>
          <w:sz w:val="24"/>
          <w:szCs w:val="24"/>
        </w:rPr>
        <w:t>śmierć</w:t>
      </w:r>
      <w:proofErr w:type="gramEnd"/>
      <w:r w:rsidRPr="0007226B">
        <w:rPr>
          <w:sz w:val="24"/>
          <w:szCs w:val="24"/>
        </w:rPr>
        <w:t xml:space="preserve"> powoduje, że zobowiązanie to staje się niemożliwe do wykonania i dlatego stosunek pracy wygasa.</w:t>
      </w:r>
    </w:p>
    <w:p w:rsidR="00B21065" w:rsidRPr="0007226B" w:rsidRDefault="00B21065" w:rsidP="00B21065">
      <w:pPr>
        <w:jc w:val="both"/>
        <w:rPr>
          <w:sz w:val="24"/>
          <w:szCs w:val="24"/>
        </w:rPr>
      </w:pPr>
    </w:p>
    <w:p w:rsidR="00B21065" w:rsidRPr="0007226B" w:rsidRDefault="00B21065" w:rsidP="00B21065">
      <w:pPr>
        <w:jc w:val="both"/>
        <w:rPr>
          <w:sz w:val="24"/>
          <w:szCs w:val="24"/>
        </w:rPr>
      </w:pPr>
      <w:r w:rsidRPr="0007226B">
        <w:rPr>
          <w:sz w:val="24"/>
          <w:szCs w:val="24"/>
        </w:rPr>
        <w:t>Prawa majątkowe po śmierci pracownika przechodzą, w częściach równych, na osoby spełniające warunki do uzyskania renty rodzinnej według ustawy o emeryturach i rentach.</w:t>
      </w:r>
    </w:p>
    <w:p w:rsidR="00B21065" w:rsidRPr="0007226B" w:rsidRDefault="00B21065" w:rsidP="00B21065">
      <w:pPr>
        <w:jc w:val="both"/>
        <w:rPr>
          <w:sz w:val="24"/>
          <w:szCs w:val="24"/>
        </w:rPr>
      </w:pPr>
    </w:p>
    <w:p w:rsidR="00B21065" w:rsidRPr="0007226B" w:rsidRDefault="00B21065" w:rsidP="00B21065">
      <w:pPr>
        <w:jc w:val="both"/>
        <w:rPr>
          <w:sz w:val="24"/>
          <w:szCs w:val="24"/>
        </w:rPr>
      </w:pPr>
      <w:r w:rsidRPr="0007226B">
        <w:rPr>
          <w:sz w:val="24"/>
          <w:szCs w:val="24"/>
        </w:rPr>
        <w:t xml:space="preserve">Zgodnie z </w:t>
      </w:r>
      <w:hyperlink r:id="rId7" w:anchor="hiperlinkText.rpc?hiperlink=type=tresc:nro=Powszechny.304279:part=a65u1&amp;full=1#hiperlinkText.rpc?hiperlink=type=tresc:nro=Powszechny.304279:part=a65u1&amp;full=1" w:tgtFrame="_parent" w:history="1">
        <w:r w:rsidRPr="0007226B">
          <w:rPr>
            <w:sz w:val="24"/>
            <w:szCs w:val="24"/>
          </w:rPr>
          <w:t xml:space="preserve">art. 65 </w:t>
        </w:r>
        <w:proofErr w:type="gramStart"/>
        <w:r w:rsidRPr="0007226B">
          <w:rPr>
            <w:sz w:val="24"/>
            <w:szCs w:val="24"/>
          </w:rPr>
          <w:t>ust</w:t>
        </w:r>
        <w:proofErr w:type="gramEnd"/>
        <w:r w:rsidRPr="0007226B">
          <w:rPr>
            <w:sz w:val="24"/>
            <w:szCs w:val="24"/>
          </w:rPr>
          <w:t>. 1</w:t>
        </w:r>
      </w:hyperlink>
      <w:r w:rsidRPr="0007226B">
        <w:rPr>
          <w:sz w:val="24"/>
          <w:szCs w:val="24"/>
        </w:rPr>
        <w:t xml:space="preserve"> i </w:t>
      </w:r>
      <w:hyperlink r:id="rId8" w:anchor="hiperlinkText.rpc?hiperlink=type=tresc:nro=Powszechny.304279:part=a65u2&amp;full=1#hiperlinkText.rpc?hiperlink=type=tresc:nro=Powszechny.304279:part=a65u2&amp;full=1" w:tgtFrame="_parent" w:history="1">
        <w:r w:rsidRPr="0007226B">
          <w:rPr>
            <w:sz w:val="24"/>
            <w:szCs w:val="24"/>
          </w:rPr>
          <w:t>2</w:t>
        </w:r>
      </w:hyperlink>
      <w:r w:rsidRPr="0007226B">
        <w:rPr>
          <w:sz w:val="24"/>
          <w:szCs w:val="24"/>
        </w:rPr>
        <w:t xml:space="preserve"> oraz </w:t>
      </w:r>
      <w:hyperlink r:id="rId9" w:anchor="hiperlinkText.rpc?hiperlink=type=tresc:nro=Powszechny.304279:part=a67&amp;full=1#hiperlinkText.rpc?hiperlink=type=tresc:nro=Powszechny.304279:part=a67&amp;full=1" w:tgtFrame="_parent" w:history="1">
        <w:r w:rsidRPr="0007226B">
          <w:rPr>
            <w:sz w:val="24"/>
            <w:szCs w:val="24"/>
          </w:rPr>
          <w:t>art. 67-71</w:t>
        </w:r>
      </w:hyperlink>
      <w:r w:rsidRPr="0007226B">
        <w:rPr>
          <w:sz w:val="24"/>
          <w:szCs w:val="24"/>
        </w:rPr>
        <w:t xml:space="preserve"> </w:t>
      </w:r>
      <w:proofErr w:type="gramStart"/>
      <w:r w:rsidRPr="0007226B">
        <w:rPr>
          <w:sz w:val="24"/>
          <w:szCs w:val="24"/>
        </w:rPr>
        <w:t>wyżej</w:t>
      </w:r>
      <w:proofErr w:type="gramEnd"/>
      <w:r w:rsidRPr="0007226B">
        <w:rPr>
          <w:sz w:val="24"/>
          <w:szCs w:val="24"/>
        </w:rPr>
        <w:t xml:space="preserve"> wymienionej ustawy </w:t>
      </w:r>
      <w:r w:rsidRPr="0007226B">
        <w:rPr>
          <w:b/>
          <w:sz w:val="24"/>
          <w:szCs w:val="24"/>
        </w:rPr>
        <w:t>renta rodzinna przysługuje uprawnionym członkom rodziny osoby, która w chwili śmierci miała ustalone prawo do emerytury lub renty z tytułu niezdolności do pracy lub spełniała warunki wymagane do uzyskania jednego z tych świadczeń.</w:t>
      </w:r>
      <w:r w:rsidRPr="0007226B">
        <w:rPr>
          <w:sz w:val="24"/>
          <w:szCs w:val="24"/>
        </w:rPr>
        <w:t xml:space="preserve"> </w:t>
      </w:r>
    </w:p>
    <w:p w:rsidR="00B21065" w:rsidRPr="0007226B" w:rsidRDefault="00B21065" w:rsidP="00B21065">
      <w:pPr>
        <w:jc w:val="both"/>
        <w:rPr>
          <w:sz w:val="24"/>
          <w:szCs w:val="24"/>
        </w:rPr>
      </w:pPr>
    </w:p>
    <w:p w:rsidR="00B21065" w:rsidRPr="0007226B" w:rsidRDefault="00B21065" w:rsidP="00B21065">
      <w:pPr>
        <w:jc w:val="both"/>
        <w:rPr>
          <w:sz w:val="24"/>
          <w:szCs w:val="24"/>
        </w:rPr>
      </w:pPr>
      <w:r w:rsidRPr="0007226B">
        <w:rPr>
          <w:sz w:val="24"/>
          <w:szCs w:val="24"/>
        </w:rPr>
        <w:lastRenderedPageBreak/>
        <w:t xml:space="preserve">Przy ocenie prawa do renty przyjmuje się, że osoba zmarła była całkowicie niezdolna do pracy. </w:t>
      </w:r>
      <w:r w:rsidRPr="0007226B">
        <w:rPr>
          <w:b/>
          <w:sz w:val="24"/>
          <w:szCs w:val="24"/>
        </w:rPr>
        <w:t>Renta rodzinna przysługuje także uprawnionym członkom rodziny osoby, która w chwili śmierci pobierała zasiłek przedemerytalny lub świadczenie przedemerytalne</w:t>
      </w:r>
      <w:r w:rsidRPr="0007226B">
        <w:rPr>
          <w:sz w:val="24"/>
          <w:szCs w:val="24"/>
        </w:rPr>
        <w:t>. W takim przypadku przyjmuje się, że osoba zmarła spełniała warunki do uzyskania renty z tytułu całkowitej niezdolności do pracy.</w:t>
      </w:r>
    </w:p>
    <w:p w:rsidR="00B21065" w:rsidRPr="0007226B" w:rsidRDefault="00B21065" w:rsidP="00B21065">
      <w:pPr>
        <w:jc w:val="both"/>
        <w:rPr>
          <w:sz w:val="24"/>
          <w:szCs w:val="24"/>
        </w:rPr>
      </w:pPr>
    </w:p>
    <w:p w:rsidR="00B21065" w:rsidRPr="0007226B" w:rsidRDefault="00B21065" w:rsidP="00B21065">
      <w:pPr>
        <w:jc w:val="both"/>
        <w:rPr>
          <w:i/>
          <w:color w:val="FF0000"/>
          <w:sz w:val="24"/>
          <w:szCs w:val="24"/>
        </w:rPr>
      </w:pPr>
      <w:r w:rsidRPr="0007226B">
        <w:rPr>
          <w:b/>
          <w:i/>
          <w:color w:val="FF0000"/>
          <w:sz w:val="24"/>
          <w:szCs w:val="24"/>
        </w:rPr>
        <w:t>Do renty rodzinnej uprawnieni są następujący członkowie rodziny</w:t>
      </w:r>
      <w:r w:rsidRPr="0007226B">
        <w:rPr>
          <w:i/>
          <w:color w:val="FF0000"/>
          <w:sz w:val="24"/>
          <w:szCs w:val="24"/>
        </w:rPr>
        <w:t>:</w:t>
      </w:r>
    </w:p>
    <w:p w:rsidR="00B21065" w:rsidRPr="0007226B" w:rsidRDefault="00B21065" w:rsidP="00B21065">
      <w:pPr>
        <w:ind w:hanging="360"/>
        <w:jc w:val="both"/>
        <w:rPr>
          <w:i/>
          <w:color w:val="FF0000"/>
          <w:sz w:val="24"/>
          <w:szCs w:val="24"/>
        </w:rPr>
      </w:pPr>
      <w:r w:rsidRPr="0007226B">
        <w:rPr>
          <w:i/>
          <w:color w:val="FF0000"/>
          <w:sz w:val="24"/>
          <w:szCs w:val="24"/>
        </w:rPr>
        <w:t>1) dzieci własne, dzieci drugiego małżonka oraz dzieci przysposobione,</w:t>
      </w:r>
    </w:p>
    <w:p w:rsidR="00B21065" w:rsidRPr="0007226B" w:rsidRDefault="00B21065" w:rsidP="00B21065">
      <w:pPr>
        <w:ind w:hanging="360"/>
        <w:jc w:val="both"/>
        <w:rPr>
          <w:i/>
          <w:color w:val="FF0000"/>
          <w:sz w:val="24"/>
          <w:szCs w:val="24"/>
        </w:rPr>
      </w:pPr>
      <w:r w:rsidRPr="0007226B">
        <w:rPr>
          <w:i/>
          <w:color w:val="FF0000"/>
          <w:sz w:val="24"/>
          <w:szCs w:val="24"/>
        </w:rPr>
        <w:t>2) przyjęte na wychowanie i utrzymanie przed osiągnięciem pełnoletności wnuki, rodzeństwo i inne dzieci, w tym również w ramach rodziny zastępczej,</w:t>
      </w:r>
    </w:p>
    <w:p w:rsidR="00B21065" w:rsidRPr="0007226B" w:rsidRDefault="00B21065" w:rsidP="00B21065">
      <w:pPr>
        <w:ind w:hanging="360"/>
        <w:jc w:val="both"/>
        <w:rPr>
          <w:i/>
          <w:color w:val="FF0000"/>
          <w:sz w:val="24"/>
          <w:szCs w:val="24"/>
        </w:rPr>
      </w:pPr>
      <w:r w:rsidRPr="0007226B">
        <w:rPr>
          <w:i/>
          <w:color w:val="FF0000"/>
          <w:sz w:val="24"/>
          <w:szCs w:val="24"/>
        </w:rPr>
        <w:t>3) małżonek (wdowa i wdowiec),</w:t>
      </w:r>
    </w:p>
    <w:p w:rsidR="00B21065" w:rsidRPr="0007226B" w:rsidRDefault="00B21065" w:rsidP="00B21065">
      <w:pPr>
        <w:ind w:hanging="360"/>
        <w:jc w:val="both"/>
        <w:rPr>
          <w:i/>
          <w:color w:val="FF0000"/>
          <w:sz w:val="24"/>
          <w:szCs w:val="24"/>
        </w:rPr>
      </w:pPr>
      <w:r w:rsidRPr="0007226B">
        <w:rPr>
          <w:i/>
          <w:color w:val="FF0000"/>
          <w:sz w:val="24"/>
          <w:szCs w:val="24"/>
        </w:rPr>
        <w:t>4) rodzice (za rodziców w rozumieniu ustawy uważa się również ojczyma i macochę oraz osoby przysposabiające).</w:t>
      </w:r>
    </w:p>
    <w:p w:rsidR="00B21065" w:rsidRPr="0007226B" w:rsidRDefault="00B21065" w:rsidP="00B21065">
      <w:pPr>
        <w:ind w:hanging="360"/>
        <w:jc w:val="both"/>
        <w:rPr>
          <w:i/>
          <w:color w:val="FF0000"/>
          <w:sz w:val="24"/>
          <w:szCs w:val="24"/>
        </w:rPr>
      </w:pPr>
    </w:p>
    <w:p w:rsidR="00B21065" w:rsidRPr="0007226B" w:rsidRDefault="00B21065" w:rsidP="00B21065">
      <w:pPr>
        <w:jc w:val="both"/>
        <w:rPr>
          <w:i/>
          <w:color w:val="FF0000"/>
          <w:sz w:val="24"/>
          <w:szCs w:val="24"/>
        </w:rPr>
      </w:pPr>
      <w:r w:rsidRPr="0007226B">
        <w:rPr>
          <w:b/>
          <w:bCs/>
          <w:i/>
          <w:color w:val="FF0000"/>
          <w:sz w:val="24"/>
          <w:szCs w:val="24"/>
        </w:rPr>
        <w:t>Dzieci własne, dzieci drugiego małżonka i dzieci przysposobione</w:t>
      </w:r>
      <w:r w:rsidRPr="0007226B">
        <w:rPr>
          <w:i/>
          <w:color w:val="FF0000"/>
          <w:sz w:val="24"/>
          <w:szCs w:val="24"/>
        </w:rPr>
        <w:t xml:space="preserve"> mają prawo do renty rodzinnej:</w:t>
      </w:r>
    </w:p>
    <w:p w:rsidR="00B21065" w:rsidRPr="0007226B" w:rsidRDefault="00B21065" w:rsidP="00B21065">
      <w:pPr>
        <w:ind w:hanging="360"/>
        <w:jc w:val="both"/>
        <w:rPr>
          <w:i/>
          <w:color w:val="FF0000"/>
          <w:sz w:val="24"/>
          <w:szCs w:val="24"/>
        </w:rPr>
      </w:pPr>
      <w:r w:rsidRPr="0007226B">
        <w:rPr>
          <w:i/>
          <w:color w:val="FF0000"/>
          <w:sz w:val="24"/>
          <w:szCs w:val="24"/>
        </w:rPr>
        <w:t>1) do ukończenia 16 lat,</w:t>
      </w:r>
    </w:p>
    <w:p w:rsidR="00B21065" w:rsidRPr="0007226B" w:rsidRDefault="00B21065" w:rsidP="00B21065">
      <w:pPr>
        <w:ind w:hanging="360"/>
        <w:jc w:val="both"/>
        <w:rPr>
          <w:i/>
          <w:color w:val="FF0000"/>
          <w:sz w:val="24"/>
          <w:szCs w:val="24"/>
        </w:rPr>
      </w:pPr>
      <w:r w:rsidRPr="0007226B">
        <w:rPr>
          <w:i/>
          <w:color w:val="FF0000"/>
          <w:sz w:val="24"/>
          <w:szCs w:val="24"/>
        </w:rPr>
        <w:t>2) do ukończenia nauki w szkole, jeżeli przekroczyły 16 lat życia, nie dłużej jednak niż do osiągnięcia 25 lat życia, albo</w:t>
      </w:r>
    </w:p>
    <w:p w:rsidR="00B21065" w:rsidRPr="0007226B" w:rsidRDefault="00B21065" w:rsidP="00B21065">
      <w:pPr>
        <w:ind w:hanging="360"/>
        <w:jc w:val="both"/>
        <w:rPr>
          <w:i/>
          <w:color w:val="FF0000"/>
          <w:sz w:val="24"/>
          <w:szCs w:val="24"/>
        </w:rPr>
      </w:pPr>
      <w:r w:rsidRPr="0007226B">
        <w:rPr>
          <w:i/>
          <w:color w:val="FF0000"/>
          <w:sz w:val="24"/>
          <w:szCs w:val="24"/>
        </w:rPr>
        <w:t>3) bez względu na wiek, jeżeli stały się całkowicie niezdolne do pracy oraz do samodzielnej egzystencji lub całkowicie niezdolne do pracy w okresie, o którym mowa w pkt 1 lub 2.</w:t>
      </w:r>
    </w:p>
    <w:p w:rsidR="00B21065" w:rsidRPr="0007226B" w:rsidRDefault="00B21065" w:rsidP="00B21065">
      <w:pPr>
        <w:jc w:val="both"/>
        <w:rPr>
          <w:i/>
          <w:color w:val="FF0000"/>
          <w:sz w:val="24"/>
          <w:szCs w:val="24"/>
        </w:rPr>
      </w:pPr>
      <w:r w:rsidRPr="0007226B">
        <w:rPr>
          <w:i/>
          <w:color w:val="FF0000"/>
          <w:sz w:val="24"/>
          <w:szCs w:val="24"/>
        </w:rPr>
        <w:t>Jeżeli dziecko osiągnęło 25 lat życia, będąc na ostatnim roku studiów w szkole wyższej, prawo do renty rodzinnej przedłuża się do zakończenia tego roku studiów.</w:t>
      </w:r>
    </w:p>
    <w:p w:rsidR="00B21065" w:rsidRPr="0007226B" w:rsidRDefault="00B21065" w:rsidP="00B21065">
      <w:pPr>
        <w:jc w:val="both"/>
        <w:rPr>
          <w:i/>
          <w:color w:val="FF0000"/>
          <w:sz w:val="24"/>
          <w:szCs w:val="24"/>
        </w:rPr>
      </w:pPr>
    </w:p>
    <w:p w:rsidR="00B21065" w:rsidRPr="0007226B" w:rsidRDefault="00B21065" w:rsidP="00B21065">
      <w:pPr>
        <w:jc w:val="both"/>
        <w:rPr>
          <w:i/>
          <w:color w:val="FF0000"/>
          <w:sz w:val="24"/>
          <w:szCs w:val="24"/>
        </w:rPr>
      </w:pPr>
      <w:r w:rsidRPr="0007226B">
        <w:rPr>
          <w:i/>
          <w:color w:val="FF0000"/>
          <w:sz w:val="24"/>
          <w:szCs w:val="24"/>
        </w:rPr>
        <w:t xml:space="preserve">Przyjęte na wychowanie i utrzymanie </w:t>
      </w:r>
      <w:r w:rsidRPr="0007226B">
        <w:rPr>
          <w:b/>
          <w:bCs/>
          <w:i/>
          <w:color w:val="FF0000"/>
          <w:sz w:val="24"/>
          <w:szCs w:val="24"/>
        </w:rPr>
        <w:t>wnuki, rodzeństwo i inne dzieci</w:t>
      </w:r>
      <w:r w:rsidRPr="0007226B">
        <w:rPr>
          <w:i/>
          <w:color w:val="FF0000"/>
          <w:sz w:val="24"/>
          <w:szCs w:val="24"/>
        </w:rPr>
        <w:t xml:space="preserve"> mają prawo do renty rodzinnej, jeżeli:</w:t>
      </w:r>
    </w:p>
    <w:p w:rsidR="00B21065" w:rsidRPr="0007226B" w:rsidRDefault="00B21065" w:rsidP="00B21065">
      <w:pPr>
        <w:ind w:hanging="360"/>
        <w:jc w:val="both"/>
        <w:rPr>
          <w:i/>
          <w:color w:val="FF0000"/>
          <w:sz w:val="24"/>
          <w:szCs w:val="24"/>
        </w:rPr>
      </w:pPr>
      <w:r w:rsidRPr="0007226B">
        <w:rPr>
          <w:i/>
          <w:color w:val="FF0000"/>
          <w:sz w:val="24"/>
          <w:szCs w:val="24"/>
        </w:rPr>
        <w:t xml:space="preserve">1) zostały przyjęte na wychowanie i </w:t>
      </w:r>
      <w:proofErr w:type="gramStart"/>
      <w:r w:rsidRPr="0007226B">
        <w:rPr>
          <w:i/>
          <w:color w:val="FF0000"/>
          <w:sz w:val="24"/>
          <w:szCs w:val="24"/>
        </w:rPr>
        <w:t>utrzymanie co</w:t>
      </w:r>
      <w:proofErr w:type="gramEnd"/>
      <w:r w:rsidRPr="0007226B">
        <w:rPr>
          <w:i/>
          <w:color w:val="FF0000"/>
          <w:sz w:val="24"/>
          <w:szCs w:val="24"/>
        </w:rPr>
        <w:t xml:space="preserve"> najmniej na rok przed śmiercią ubezpieczonego (emeryta lub rencisty), chyba że śmierć była następstwem wypadku, oraz</w:t>
      </w:r>
    </w:p>
    <w:p w:rsidR="00B21065" w:rsidRPr="0007226B" w:rsidRDefault="00B21065" w:rsidP="00B21065">
      <w:pPr>
        <w:ind w:hanging="360"/>
        <w:jc w:val="both"/>
        <w:rPr>
          <w:i/>
          <w:color w:val="FF0000"/>
          <w:sz w:val="24"/>
          <w:szCs w:val="24"/>
        </w:rPr>
      </w:pPr>
      <w:r w:rsidRPr="0007226B">
        <w:rPr>
          <w:i/>
          <w:color w:val="FF0000"/>
          <w:sz w:val="24"/>
          <w:szCs w:val="24"/>
        </w:rPr>
        <w:t>2) nie mają prawa do renty po zmarłych rodzicach, a gdy rodzice żyją, jeżeli:</w:t>
      </w:r>
    </w:p>
    <w:p w:rsidR="00B21065" w:rsidRPr="0007226B" w:rsidRDefault="00B21065" w:rsidP="00B21065">
      <w:pPr>
        <w:ind w:hanging="360"/>
        <w:jc w:val="both"/>
        <w:rPr>
          <w:i/>
          <w:color w:val="FF0000"/>
          <w:sz w:val="24"/>
          <w:szCs w:val="24"/>
        </w:rPr>
      </w:pPr>
      <w:proofErr w:type="gramStart"/>
      <w:r w:rsidRPr="0007226B">
        <w:rPr>
          <w:i/>
          <w:color w:val="FF0000"/>
          <w:sz w:val="24"/>
          <w:szCs w:val="24"/>
        </w:rPr>
        <w:t>a</w:t>
      </w:r>
      <w:proofErr w:type="gramEnd"/>
      <w:r w:rsidRPr="0007226B">
        <w:rPr>
          <w:i/>
          <w:color w:val="FF0000"/>
          <w:sz w:val="24"/>
          <w:szCs w:val="24"/>
        </w:rPr>
        <w:t>) nie mogą zapewnić im utrzymania albo</w:t>
      </w:r>
    </w:p>
    <w:p w:rsidR="00B21065" w:rsidRPr="0007226B" w:rsidRDefault="00B21065" w:rsidP="00B21065">
      <w:pPr>
        <w:ind w:hanging="360"/>
        <w:jc w:val="both"/>
        <w:rPr>
          <w:i/>
          <w:color w:val="FF0000"/>
          <w:sz w:val="24"/>
          <w:szCs w:val="24"/>
        </w:rPr>
      </w:pPr>
      <w:proofErr w:type="gramStart"/>
      <w:r w:rsidRPr="0007226B">
        <w:rPr>
          <w:i/>
          <w:color w:val="FF0000"/>
          <w:sz w:val="24"/>
          <w:szCs w:val="24"/>
        </w:rPr>
        <w:t>b</w:t>
      </w:r>
      <w:proofErr w:type="gramEnd"/>
      <w:r w:rsidRPr="0007226B">
        <w:rPr>
          <w:i/>
          <w:color w:val="FF0000"/>
          <w:sz w:val="24"/>
          <w:szCs w:val="24"/>
        </w:rPr>
        <w:t>) ubezpieczony (emeryt lub rencista) lub jego małżonek był ich opiekunem ustanowionym przez sąd.</w:t>
      </w:r>
    </w:p>
    <w:p w:rsidR="00B21065" w:rsidRPr="0007226B" w:rsidRDefault="00B21065" w:rsidP="00B21065">
      <w:pPr>
        <w:ind w:hanging="360"/>
        <w:jc w:val="both"/>
        <w:rPr>
          <w:i/>
          <w:color w:val="FF0000"/>
          <w:sz w:val="24"/>
          <w:szCs w:val="24"/>
        </w:rPr>
      </w:pPr>
    </w:p>
    <w:p w:rsidR="00B21065" w:rsidRPr="0007226B" w:rsidRDefault="00B21065" w:rsidP="00B21065">
      <w:pPr>
        <w:jc w:val="both"/>
        <w:rPr>
          <w:i/>
          <w:color w:val="FF0000"/>
          <w:sz w:val="24"/>
          <w:szCs w:val="24"/>
        </w:rPr>
      </w:pPr>
      <w:r w:rsidRPr="0007226B">
        <w:rPr>
          <w:b/>
          <w:bCs/>
          <w:i/>
          <w:color w:val="FF0000"/>
          <w:sz w:val="24"/>
          <w:szCs w:val="24"/>
        </w:rPr>
        <w:t>Wdowa</w:t>
      </w:r>
      <w:r w:rsidRPr="0007226B">
        <w:rPr>
          <w:i/>
          <w:color w:val="FF0000"/>
          <w:sz w:val="24"/>
          <w:szCs w:val="24"/>
        </w:rPr>
        <w:t xml:space="preserve"> ma prawo do renty rodzinnej, jeżeli:</w:t>
      </w:r>
    </w:p>
    <w:p w:rsidR="00B21065" w:rsidRPr="0007226B" w:rsidRDefault="00B21065" w:rsidP="00B21065">
      <w:pPr>
        <w:ind w:hanging="360"/>
        <w:jc w:val="both"/>
        <w:rPr>
          <w:i/>
          <w:color w:val="FF0000"/>
          <w:sz w:val="24"/>
          <w:szCs w:val="24"/>
        </w:rPr>
      </w:pPr>
      <w:r w:rsidRPr="0007226B">
        <w:rPr>
          <w:i/>
          <w:color w:val="FF0000"/>
          <w:sz w:val="24"/>
          <w:szCs w:val="24"/>
        </w:rPr>
        <w:t>1) w chwili śmierci męża osiągnęła wiek 50 lat lub była niezdolna do pracy albo</w:t>
      </w:r>
    </w:p>
    <w:p w:rsidR="00B21065" w:rsidRPr="0007226B" w:rsidRDefault="00B21065" w:rsidP="00B21065">
      <w:pPr>
        <w:ind w:hanging="360"/>
        <w:jc w:val="both"/>
        <w:rPr>
          <w:i/>
          <w:color w:val="FF0000"/>
          <w:sz w:val="24"/>
          <w:szCs w:val="24"/>
        </w:rPr>
      </w:pPr>
      <w:r w:rsidRPr="0007226B">
        <w:rPr>
          <w:i/>
          <w:color w:val="FF0000"/>
          <w:sz w:val="24"/>
          <w:szCs w:val="24"/>
        </w:rPr>
        <w:t xml:space="preserve">2) </w:t>
      </w:r>
      <w:proofErr w:type="gramStart"/>
      <w:r w:rsidRPr="0007226B">
        <w:rPr>
          <w:i/>
          <w:color w:val="FF0000"/>
          <w:sz w:val="24"/>
          <w:szCs w:val="24"/>
        </w:rPr>
        <w:t>wychowuje co</w:t>
      </w:r>
      <w:proofErr w:type="gramEnd"/>
      <w:r w:rsidRPr="0007226B">
        <w:rPr>
          <w:i/>
          <w:color w:val="FF0000"/>
          <w:sz w:val="24"/>
          <w:szCs w:val="24"/>
        </w:rPr>
        <w:t xml:space="preserve"> najmniej jedno z dzieci, wnuków lub rodzeństwa uprawnione do renty rodzinnej po zmarłym mężu, które nie osiągnęło 16 lat, a jeżeli kształci się w szkole - 18 lat, lub jeżeli sprawuje pieczę nad dzieckiem całkowicie niezdolnym do pracy oraz do samodzielnej egzystencji lub całkowicie niezdolnym do pracy, uprawnionym do renty rodzinnej.</w:t>
      </w:r>
    </w:p>
    <w:p w:rsidR="00B21065" w:rsidRPr="0007226B" w:rsidRDefault="00B21065" w:rsidP="00B21065">
      <w:pPr>
        <w:ind w:hanging="360"/>
        <w:jc w:val="both"/>
        <w:rPr>
          <w:i/>
          <w:color w:val="FF0000"/>
          <w:sz w:val="24"/>
          <w:szCs w:val="24"/>
        </w:rPr>
      </w:pPr>
    </w:p>
    <w:p w:rsidR="00B21065" w:rsidRPr="0007226B" w:rsidRDefault="00B21065" w:rsidP="00B21065">
      <w:pPr>
        <w:jc w:val="both"/>
        <w:rPr>
          <w:i/>
          <w:color w:val="FF0000"/>
          <w:sz w:val="24"/>
          <w:szCs w:val="24"/>
        </w:rPr>
      </w:pPr>
      <w:r w:rsidRPr="0007226B">
        <w:rPr>
          <w:i/>
          <w:color w:val="FF0000"/>
          <w:sz w:val="24"/>
          <w:szCs w:val="24"/>
        </w:rPr>
        <w:t>Prawo do renty rodzinnej nabywa również wdowa, która osiągnęła wiek 50 lat lub stała się niezdolna do pracy po śmierci męża, nie później jednak niż w ciągu 5 lat od jego śmierci lub od zaprzestania wychowywania osób wymienionych w pkt 2.</w:t>
      </w:r>
    </w:p>
    <w:p w:rsidR="00B21065" w:rsidRPr="0007226B" w:rsidRDefault="00B21065" w:rsidP="00B21065">
      <w:pPr>
        <w:jc w:val="both"/>
        <w:rPr>
          <w:i/>
          <w:color w:val="FF0000"/>
          <w:sz w:val="24"/>
          <w:szCs w:val="24"/>
        </w:rPr>
      </w:pPr>
      <w:r w:rsidRPr="0007226B">
        <w:rPr>
          <w:i/>
          <w:color w:val="FF0000"/>
          <w:sz w:val="24"/>
          <w:szCs w:val="24"/>
        </w:rPr>
        <w:t>Małżonka rozwiedziona lub wdowa, która do dnia śmierci męża nie pozostawała z nim we wspólności małżeńskiej, ma prawo do renty rodzinnej, jeżeli oprócz spełnienia warunków określonych w pkt 1 lub 2 miała w dniu śmierci męża prawo do alimentów z jego strony ustalone wyrokiem lub ugodą sądową.</w:t>
      </w:r>
    </w:p>
    <w:p w:rsidR="00B21065" w:rsidRPr="0007226B" w:rsidRDefault="00B21065" w:rsidP="00B21065">
      <w:pPr>
        <w:jc w:val="both"/>
        <w:rPr>
          <w:i/>
          <w:color w:val="FF0000"/>
          <w:sz w:val="24"/>
          <w:szCs w:val="24"/>
        </w:rPr>
      </w:pPr>
    </w:p>
    <w:p w:rsidR="00B21065" w:rsidRPr="0007226B" w:rsidRDefault="00B21065" w:rsidP="00B21065">
      <w:pPr>
        <w:jc w:val="both"/>
        <w:rPr>
          <w:i/>
          <w:color w:val="FF0000"/>
          <w:sz w:val="24"/>
          <w:szCs w:val="24"/>
        </w:rPr>
      </w:pPr>
      <w:r w:rsidRPr="0007226B">
        <w:rPr>
          <w:i/>
          <w:color w:val="FF0000"/>
          <w:sz w:val="24"/>
          <w:szCs w:val="24"/>
        </w:rPr>
        <w:t>Wdowa niespełniająca warunków do renty rodzinnej określonych w pkt 1 lub 2 i niemająca niezbędnych źródeł utrzymania ma prawo do okresowej renty rodzinnej:</w:t>
      </w:r>
    </w:p>
    <w:p w:rsidR="00B21065" w:rsidRPr="0007226B" w:rsidRDefault="00B21065" w:rsidP="00B21065">
      <w:pPr>
        <w:ind w:hanging="360"/>
        <w:jc w:val="both"/>
        <w:rPr>
          <w:i/>
          <w:color w:val="FF0000"/>
          <w:sz w:val="24"/>
          <w:szCs w:val="24"/>
        </w:rPr>
      </w:pPr>
      <w:r w:rsidRPr="0007226B">
        <w:rPr>
          <w:i/>
          <w:color w:val="FF0000"/>
          <w:sz w:val="24"/>
          <w:szCs w:val="24"/>
        </w:rPr>
        <w:t>1) przez okres jednego roku od chwili śmierci męża,</w:t>
      </w:r>
    </w:p>
    <w:p w:rsidR="00B21065" w:rsidRPr="0007226B" w:rsidRDefault="00B21065" w:rsidP="00B21065">
      <w:pPr>
        <w:ind w:hanging="360"/>
        <w:jc w:val="both"/>
        <w:rPr>
          <w:i/>
          <w:color w:val="FF0000"/>
          <w:sz w:val="24"/>
          <w:szCs w:val="24"/>
        </w:rPr>
      </w:pPr>
      <w:r w:rsidRPr="0007226B">
        <w:rPr>
          <w:i/>
          <w:color w:val="FF0000"/>
          <w:sz w:val="24"/>
          <w:szCs w:val="24"/>
        </w:rPr>
        <w:lastRenderedPageBreak/>
        <w:t>2) w okresie uczestniczenia w zorganizowanym szkoleniu mającym na celu uzyskanie kwalifikacji do wykonywania pracy zarobkowej, nie dłużej jednak niż przez 2 lata od chwili śmierci męża.</w:t>
      </w:r>
    </w:p>
    <w:p w:rsidR="00B21065" w:rsidRPr="0007226B" w:rsidRDefault="00B21065" w:rsidP="00B21065">
      <w:pPr>
        <w:jc w:val="both"/>
        <w:rPr>
          <w:i/>
          <w:color w:val="FF0000"/>
          <w:sz w:val="24"/>
          <w:szCs w:val="24"/>
        </w:rPr>
      </w:pPr>
      <w:r w:rsidRPr="0007226B">
        <w:rPr>
          <w:i/>
          <w:color w:val="FF0000"/>
          <w:sz w:val="24"/>
          <w:szCs w:val="24"/>
        </w:rPr>
        <w:t xml:space="preserve">Powyższe przepisy stosuje się odpowiednio do </w:t>
      </w:r>
      <w:r w:rsidRPr="0007226B">
        <w:rPr>
          <w:b/>
          <w:bCs/>
          <w:i/>
          <w:color w:val="FF0000"/>
          <w:sz w:val="24"/>
          <w:szCs w:val="24"/>
        </w:rPr>
        <w:t>wdowca</w:t>
      </w:r>
      <w:r w:rsidRPr="0007226B">
        <w:rPr>
          <w:i/>
          <w:color w:val="FF0000"/>
          <w:sz w:val="24"/>
          <w:szCs w:val="24"/>
        </w:rPr>
        <w:t>.</w:t>
      </w:r>
    </w:p>
    <w:p w:rsidR="00B21065" w:rsidRPr="0007226B" w:rsidRDefault="00B21065" w:rsidP="00B21065">
      <w:pPr>
        <w:jc w:val="both"/>
        <w:rPr>
          <w:i/>
          <w:color w:val="FF0000"/>
          <w:sz w:val="24"/>
          <w:szCs w:val="24"/>
        </w:rPr>
      </w:pPr>
    </w:p>
    <w:p w:rsidR="00B21065" w:rsidRPr="0007226B" w:rsidRDefault="00B21065" w:rsidP="00B21065">
      <w:pPr>
        <w:jc w:val="both"/>
        <w:rPr>
          <w:i/>
          <w:color w:val="FF0000"/>
          <w:sz w:val="24"/>
          <w:szCs w:val="24"/>
        </w:rPr>
      </w:pPr>
    </w:p>
    <w:p w:rsidR="00B21065" w:rsidRPr="0007226B" w:rsidRDefault="00B21065" w:rsidP="00B21065">
      <w:pPr>
        <w:jc w:val="both"/>
        <w:rPr>
          <w:i/>
          <w:color w:val="FF0000"/>
          <w:sz w:val="24"/>
          <w:szCs w:val="24"/>
        </w:rPr>
      </w:pPr>
      <w:r w:rsidRPr="0007226B">
        <w:rPr>
          <w:i/>
          <w:color w:val="FF0000"/>
          <w:sz w:val="24"/>
          <w:szCs w:val="24"/>
        </w:rPr>
        <w:t xml:space="preserve"> </w:t>
      </w:r>
      <w:r w:rsidRPr="0007226B">
        <w:rPr>
          <w:b/>
          <w:bCs/>
          <w:i/>
          <w:color w:val="FF0000"/>
          <w:sz w:val="24"/>
          <w:szCs w:val="24"/>
        </w:rPr>
        <w:t>Rodzice</w:t>
      </w:r>
      <w:r w:rsidRPr="0007226B">
        <w:rPr>
          <w:i/>
          <w:color w:val="FF0000"/>
          <w:sz w:val="24"/>
          <w:szCs w:val="24"/>
        </w:rPr>
        <w:t xml:space="preserve"> mają prawo do renty rodzinnej, jeżeli:</w:t>
      </w:r>
    </w:p>
    <w:p w:rsidR="00B21065" w:rsidRPr="0007226B" w:rsidRDefault="00B21065" w:rsidP="00B21065">
      <w:pPr>
        <w:ind w:hanging="360"/>
        <w:jc w:val="both"/>
        <w:rPr>
          <w:i/>
          <w:color w:val="FF0000"/>
          <w:sz w:val="24"/>
          <w:szCs w:val="24"/>
        </w:rPr>
      </w:pPr>
      <w:r w:rsidRPr="0007226B">
        <w:rPr>
          <w:i/>
          <w:color w:val="FF0000"/>
          <w:sz w:val="24"/>
          <w:szCs w:val="24"/>
        </w:rPr>
        <w:t>1) ubezpieczony (emeryt lub rencista) bezpośrednio przed śmiercią przyczyniał się do ich utrzymania,</w:t>
      </w:r>
    </w:p>
    <w:p w:rsidR="00B21065" w:rsidRPr="0007226B" w:rsidRDefault="00B21065" w:rsidP="00B21065">
      <w:pPr>
        <w:ind w:hanging="360"/>
        <w:jc w:val="both"/>
        <w:rPr>
          <w:i/>
          <w:color w:val="FF0000"/>
          <w:sz w:val="24"/>
          <w:szCs w:val="24"/>
        </w:rPr>
      </w:pPr>
      <w:r w:rsidRPr="0007226B">
        <w:rPr>
          <w:i/>
          <w:color w:val="FF0000"/>
          <w:sz w:val="24"/>
          <w:szCs w:val="24"/>
        </w:rPr>
        <w:t>2) spełniają odpowiednio warunki określone dla wdowy i wdowca oraz co do wieku.</w:t>
      </w:r>
    </w:p>
    <w:p w:rsidR="00B21065" w:rsidRPr="0007226B" w:rsidRDefault="00B21065" w:rsidP="00B21065">
      <w:pPr>
        <w:ind w:hanging="360"/>
        <w:jc w:val="both"/>
        <w:rPr>
          <w:i/>
          <w:color w:val="FF0000"/>
          <w:sz w:val="24"/>
          <w:szCs w:val="24"/>
        </w:rPr>
      </w:pPr>
    </w:p>
    <w:p w:rsidR="00B21065" w:rsidRPr="0007226B" w:rsidRDefault="00B21065" w:rsidP="00B21065">
      <w:pPr>
        <w:ind w:hanging="360"/>
        <w:jc w:val="both"/>
        <w:rPr>
          <w:i/>
          <w:color w:val="FF0000"/>
          <w:sz w:val="24"/>
          <w:szCs w:val="24"/>
        </w:rPr>
      </w:pPr>
      <w:r w:rsidRPr="0007226B">
        <w:rPr>
          <w:i/>
          <w:color w:val="FF0000"/>
          <w:sz w:val="24"/>
          <w:szCs w:val="24"/>
        </w:rPr>
        <w:t xml:space="preserve">W braku osób wymienionych w pkt 3 prawa majątkowe po zmarłym pracowniku przechodzą na spadkobierców stosownie do </w:t>
      </w:r>
      <w:hyperlink r:id="rId10" w:anchor="hiperlinkText.rpc?hiperlink=type=tresc:nro=Powszechny.8780:part=a922&amp;full=1#hiperlinkText.rpc?hiperlink=type=tresc:nro=Powszechny.8780:part=a922&amp;full=1" w:tgtFrame="_parent" w:history="1">
        <w:r w:rsidRPr="0007226B">
          <w:rPr>
            <w:i/>
            <w:color w:val="FF0000"/>
            <w:sz w:val="24"/>
            <w:szCs w:val="24"/>
          </w:rPr>
          <w:t>art. 922</w:t>
        </w:r>
      </w:hyperlink>
      <w:r w:rsidRPr="0007226B">
        <w:rPr>
          <w:i/>
          <w:color w:val="FF0000"/>
          <w:sz w:val="24"/>
          <w:szCs w:val="24"/>
        </w:rPr>
        <w:t xml:space="preserve"> </w:t>
      </w:r>
      <w:proofErr w:type="gramStart"/>
      <w:r w:rsidRPr="0007226B">
        <w:rPr>
          <w:i/>
          <w:color w:val="FF0000"/>
          <w:sz w:val="24"/>
          <w:szCs w:val="24"/>
        </w:rPr>
        <w:t>i</w:t>
      </w:r>
      <w:proofErr w:type="gramEnd"/>
      <w:r w:rsidRPr="0007226B">
        <w:rPr>
          <w:i/>
          <w:color w:val="FF0000"/>
          <w:sz w:val="24"/>
          <w:szCs w:val="24"/>
        </w:rPr>
        <w:t xml:space="preserve"> n. k.c.</w:t>
      </w:r>
    </w:p>
    <w:p w:rsidR="00B21065" w:rsidRPr="0007226B" w:rsidRDefault="00B21065" w:rsidP="00B21065">
      <w:pPr>
        <w:ind w:hanging="360"/>
        <w:rPr>
          <w:sz w:val="24"/>
          <w:szCs w:val="24"/>
        </w:rPr>
      </w:pPr>
    </w:p>
    <w:p w:rsidR="00B21065" w:rsidRPr="0007226B" w:rsidRDefault="00B21065" w:rsidP="00B21065">
      <w:pPr>
        <w:ind w:hanging="360"/>
        <w:rPr>
          <w:color w:val="CC99FF"/>
          <w:sz w:val="24"/>
          <w:szCs w:val="24"/>
        </w:rPr>
      </w:pPr>
    </w:p>
    <w:p w:rsidR="00B21065" w:rsidRPr="0007226B" w:rsidRDefault="00B21065" w:rsidP="00B21065">
      <w:pPr>
        <w:ind w:hanging="360"/>
        <w:rPr>
          <w:sz w:val="24"/>
          <w:szCs w:val="24"/>
        </w:rPr>
      </w:pPr>
    </w:p>
    <w:p w:rsidR="00B21065" w:rsidRPr="0007226B" w:rsidRDefault="00B21065" w:rsidP="00B21065">
      <w:pPr>
        <w:ind w:hanging="360"/>
        <w:rPr>
          <w:b/>
          <w:color w:val="CC99FF"/>
          <w:sz w:val="24"/>
          <w:szCs w:val="24"/>
          <w:vertAlign w:val="subscript"/>
        </w:rPr>
      </w:pPr>
      <w:r w:rsidRPr="0007226B">
        <w:rPr>
          <w:b/>
          <w:sz w:val="24"/>
          <w:szCs w:val="24"/>
        </w:rPr>
        <w:t>Odpowiedzialność rodziny zmarłego pracownika</w:t>
      </w:r>
      <w:r w:rsidRPr="0007226B">
        <w:rPr>
          <w:b/>
          <w:color w:val="CC99FF"/>
          <w:sz w:val="24"/>
          <w:szCs w:val="24"/>
          <w:vertAlign w:val="subscript"/>
        </w:rPr>
        <w:t>230</w:t>
      </w:r>
    </w:p>
    <w:p w:rsidR="00B21065" w:rsidRPr="0007226B" w:rsidRDefault="00B21065" w:rsidP="00B21065">
      <w:pPr>
        <w:ind w:hanging="360"/>
        <w:rPr>
          <w:sz w:val="24"/>
          <w:szCs w:val="24"/>
        </w:rPr>
      </w:pPr>
    </w:p>
    <w:p w:rsidR="00B21065" w:rsidRPr="0007226B" w:rsidRDefault="00B21065" w:rsidP="00B21065">
      <w:pPr>
        <w:ind w:hanging="360"/>
        <w:jc w:val="center"/>
        <w:rPr>
          <w:i/>
          <w:color w:val="FF0000"/>
          <w:sz w:val="24"/>
          <w:szCs w:val="24"/>
        </w:rPr>
      </w:pPr>
      <w:proofErr w:type="gramStart"/>
      <w:r w:rsidRPr="0007226B">
        <w:rPr>
          <w:sz w:val="24"/>
          <w:szCs w:val="24"/>
        </w:rPr>
        <w:t>SN  w</w:t>
      </w:r>
      <w:proofErr w:type="gramEnd"/>
      <w:r w:rsidRPr="0007226B">
        <w:rPr>
          <w:sz w:val="24"/>
          <w:szCs w:val="24"/>
        </w:rPr>
        <w:t xml:space="preserve"> uchwale III PZP 12/02, OSNPC 2003, Nr 2 stoi na stanowisku, że </w:t>
      </w:r>
      <w:r w:rsidRPr="0007226B">
        <w:rPr>
          <w:i/>
          <w:color w:val="FF0000"/>
          <w:sz w:val="24"/>
          <w:szCs w:val="24"/>
        </w:rPr>
        <w:t>odpowiedzialność spadkobiercy za długi spadkowe wynikające z prostego przyjęcia spadku, nie podlega ograniczeniu z tej tylko przyczyny, że jest to dług ze stosunku pracy</w:t>
      </w:r>
    </w:p>
    <w:p w:rsidR="00B21065" w:rsidRPr="0007226B" w:rsidRDefault="00B21065" w:rsidP="00B21065">
      <w:pPr>
        <w:ind w:hanging="360"/>
        <w:rPr>
          <w:i/>
          <w:sz w:val="24"/>
          <w:szCs w:val="24"/>
        </w:rPr>
      </w:pPr>
    </w:p>
    <w:p w:rsidR="00B21065" w:rsidRPr="0007226B" w:rsidRDefault="00B21065" w:rsidP="00B21065">
      <w:pPr>
        <w:ind w:hanging="360"/>
        <w:rPr>
          <w:sz w:val="24"/>
          <w:szCs w:val="24"/>
        </w:rPr>
      </w:pPr>
      <w:r w:rsidRPr="0007226B">
        <w:rPr>
          <w:sz w:val="24"/>
          <w:szCs w:val="24"/>
        </w:rPr>
        <w:t>- Obowiązek rodziny do naprawienia szkody majątkowej wyrządzonej przez zmarłego pracownika.</w:t>
      </w:r>
    </w:p>
    <w:p w:rsidR="00B21065" w:rsidRPr="0007226B" w:rsidRDefault="00B21065" w:rsidP="00B21065">
      <w:pPr>
        <w:ind w:hanging="360"/>
        <w:rPr>
          <w:sz w:val="24"/>
          <w:szCs w:val="24"/>
        </w:rPr>
      </w:pPr>
    </w:p>
    <w:p w:rsidR="00B21065" w:rsidRPr="0007226B" w:rsidRDefault="00B21065" w:rsidP="00B21065">
      <w:pPr>
        <w:ind w:hanging="360"/>
        <w:rPr>
          <w:b/>
          <w:sz w:val="24"/>
          <w:szCs w:val="24"/>
        </w:rPr>
      </w:pPr>
      <w:r w:rsidRPr="0007226B">
        <w:rPr>
          <w:b/>
          <w:sz w:val="24"/>
          <w:szCs w:val="24"/>
        </w:rPr>
        <w:t>ŚMIERĆ PRACODAWCY</w:t>
      </w:r>
    </w:p>
    <w:p w:rsidR="00B21065" w:rsidRPr="0007226B" w:rsidRDefault="00B21065" w:rsidP="00B21065">
      <w:pPr>
        <w:ind w:hanging="360"/>
        <w:rPr>
          <w:b/>
          <w:sz w:val="24"/>
          <w:szCs w:val="24"/>
        </w:rPr>
      </w:pPr>
    </w:p>
    <w:p w:rsidR="00B21065" w:rsidRPr="0007226B" w:rsidRDefault="00B21065" w:rsidP="00B21065">
      <w:pPr>
        <w:jc w:val="both"/>
        <w:rPr>
          <w:i/>
          <w:iCs/>
          <w:sz w:val="24"/>
          <w:szCs w:val="24"/>
        </w:rPr>
      </w:pPr>
      <w:r w:rsidRPr="0007226B">
        <w:rPr>
          <w:b/>
          <w:bCs/>
          <w:i/>
          <w:iCs/>
          <w:sz w:val="24"/>
          <w:szCs w:val="24"/>
        </w:rPr>
        <w:t>Art. 63</w:t>
      </w:r>
      <w:r w:rsidRPr="0007226B">
        <w:rPr>
          <w:b/>
          <w:bCs/>
          <w:i/>
          <w:iCs/>
          <w:sz w:val="24"/>
          <w:szCs w:val="24"/>
          <w:vertAlign w:val="superscript"/>
        </w:rPr>
        <w:t>2</w:t>
      </w:r>
      <w:r w:rsidRPr="0007226B">
        <w:rPr>
          <w:b/>
          <w:bCs/>
          <w:i/>
          <w:iCs/>
          <w:sz w:val="24"/>
          <w:szCs w:val="24"/>
        </w:rPr>
        <w:t>.</w:t>
      </w:r>
      <w:r w:rsidRPr="0007226B">
        <w:rPr>
          <w:i/>
          <w:iCs/>
          <w:sz w:val="24"/>
          <w:szCs w:val="24"/>
        </w:rPr>
        <w:t> § 1. Z dniem śmierci pracodawcy umowy o pracę z pracownikami wygasają, z zastrzeżeniem przepisu § 3.</w:t>
      </w:r>
    </w:p>
    <w:p w:rsidR="00B21065" w:rsidRPr="0007226B" w:rsidRDefault="00B21065" w:rsidP="00B21065">
      <w:pPr>
        <w:jc w:val="both"/>
        <w:rPr>
          <w:i/>
          <w:iCs/>
          <w:sz w:val="24"/>
          <w:szCs w:val="24"/>
        </w:rPr>
      </w:pPr>
    </w:p>
    <w:p w:rsidR="00B21065" w:rsidRPr="0007226B" w:rsidRDefault="00B21065" w:rsidP="00B21065">
      <w:pPr>
        <w:jc w:val="both"/>
        <w:rPr>
          <w:i/>
          <w:iCs/>
          <w:sz w:val="24"/>
          <w:szCs w:val="24"/>
        </w:rPr>
      </w:pPr>
      <w:r w:rsidRPr="0007226B">
        <w:rPr>
          <w:i/>
          <w:iCs/>
          <w:sz w:val="24"/>
          <w:szCs w:val="24"/>
        </w:rPr>
        <w:t xml:space="preserve">§ 2. Pracownikowi, którego umowa o pracę wygasła z przyczyn określonych w § 1, </w:t>
      </w:r>
      <w:r w:rsidRPr="0007226B">
        <w:rPr>
          <w:b/>
          <w:i/>
          <w:iCs/>
          <w:sz w:val="24"/>
          <w:szCs w:val="24"/>
        </w:rPr>
        <w:t>przysługuje odszkodowanie w wysokości wynagrodzenia za okres wypowiedzenia,</w:t>
      </w:r>
      <w:r w:rsidRPr="0007226B">
        <w:rPr>
          <w:i/>
          <w:iCs/>
          <w:sz w:val="24"/>
          <w:szCs w:val="24"/>
        </w:rPr>
        <w:t xml:space="preserve"> a w przypadku zawarcia umowy o pracę na czas określony lub na czas wykonania określonej pracy - w wysokości wynagrodzenia za okres 2 tygodni.</w:t>
      </w:r>
    </w:p>
    <w:p w:rsidR="00B21065" w:rsidRPr="0007226B" w:rsidRDefault="00B21065" w:rsidP="00B21065">
      <w:pPr>
        <w:jc w:val="both"/>
        <w:rPr>
          <w:i/>
          <w:iCs/>
          <w:sz w:val="24"/>
          <w:szCs w:val="24"/>
        </w:rPr>
      </w:pPr>
    </w:p>
    <w:p w:rsidR="00B21065" w:rsidRPr="0007226B" w:rsidRDefault="00B21065" w:rsidP="00B21065">
      <w:pPr>
        <w:jc w:val="both"/>
        <w:rPr>
          <w:i/>
          <w:iCs/>
          <w:sz w:val="24"/>
          <w:szCs w:val="24"/>
        </w:rPr>
      </w:pPr>
      <w:r w:rsidRPr="0007226B">
        <w:rPr>
          <w:i/>
          <w:iCs/>
          <w:sz w:val="24"/>
          <w:szCs w:val="24"/>
        </w:rPr>
        <w:t>§ 3. Przepis § 1 nie ma zastosowania w razie przejęcia pracownika przez nowego pracodawcę na zasadach określonych w art. 23</w:t>
      </w:r>
      <w:r w:rsidRPr="0007226B">
        <w:rPr>
          <w:i/>
          <w:iCs/>
          <w:sz w:val="24"/>
          <w:szCs w:val="24"/>
          <w:vertAlign w:val="superscript"/>
        </w:rPr>
        <w:t>1</w:t>
      </w:r>
      <w:r w:rsidRPr="0007226B">
        <w:rPr>
          <w:i/>
          <w:iCs/>
          <w:sz w:val="24"/>
          <w:szCs w:val="24"/>
        </w:rPr>
        <w:t>.</w:t>
      </w:r>
    </w:p>
    <w:p w:rsidR="00B21065" w:rsidRPr="0007226B" w:rsidRDefault="00B21065" w:rsidP="00B21065">
      <w:pPr>
        <w:jc w:val="both"/>
        <w:rPr>
          <w:i/>
          <w:iCs/>
          <w:sz w:val="24"/>
          <w:szCs w:val="24"/>
        </w:rPr>
      </w:pPr>
    </w:p>
    <w:p w:rsidR="00B21065" w:rsidRPr="0007226B" w:rsidRDefault="00B21065" w:rsidP="00B21065">
      <w:pPr>
        <w:jc w:val="both"/>
        <w:rPr>
          <w:iCs/>
          <w:color w:val="FF0000"/>
          <w:sz w:val="24"/>
          <w:szCs w:val="24"/>
        </w:rPr>
      </w:pPr>
      <w:r w:rsidRPr="0007226B">
        <w:rPr>
          <w:iCs/>
          <w:color w:val="FF0000"/>
          <w:sz w:val="24"/>
          <w:szCs w:val="24"/>
        </w:rPr>
        <w:t>MOŻLIWE SĄ NASTĘPUJĄCE OPCJE:</w:t>
      </w:r>
    </w:p>
    <w:p w:rsidR="00B21065" w:rsidRPr="0007226B" w:rsidRDefault="00B21065" w:rsidP="00B21065">
      <w:pPr>
        <w:numPr>
          <w:ilvl w:val="0"/>
          <w:numId w:val="3"/>
        </w:numPr>
        <w:jc w:val="both"/>
        <w:rPr>
          <w:iCs/>
          <w:sz w:val="24"/>
          <w:szCs w:val="24"/>
        </w:rPr>
      </w:pPr>
      <w:r w:rsidRPr="0007226B">
        <w:rPr>
          <w:iCs/>
          <w:sz w:val="24"/>
          <w:szCs w:val="24"/>
        </w:rPr>
        <w:t>PRZEJĘCIE ZAKŁADU</w:t>
      </w:r>
    </w:p>
    <w:p w:rsidR="00B21065" w:rsidRPr="0007226B" w:rsidRDefault="00B21065" w:rsidP="00B21065">
      <w:pPr>
        <w:numPr>
          <w:ilvl w:val="0"/>
          <w:numId w:val="3"/>
        </w:numPr>
        <w:jc w:val="both"/>
        <w:rPr>
          <w:iCs/>
          <w:sz w:val="24"/>
          <w:szCs w:val="24"/>
        </w:rPr>
      </w:pPr>
      <w:r w:rsidRPr="0007226B">
        <w:rPr>
          <w:iCs/>
          <w:sz w:val="24"/>
          <w:szCs w:val="24"/>
        </w:rPr>
        <w:t>ZATRUDNIENIE POZA ZAKŁADEM</w:t>
      </w:r>
    </w:p>
    <w:p w:rsidR="00B21065" w:rsidRPr="0007226B" w:rsidRDefault="00B21065" w:rsidP="00B21065">
      <w:pPr>
        <w:numPr>
          <w:ilvl w:val="0"/>
          <w:numId w:val="3"/>
        </w:numPr>
        <w:jc w:val="both"/>
        <w:rPr>
          <w:iCs/>
          <w:sz w:val="24"/>
          <w:szCs w:val="24"/>
        </w:rPr>
      </w:pPr>
      <w:r w:rsidRPr="0007226B">
        <w:rPr>
          <w:iCs/>
          <w:sz w:val="24"/>
          <w:szCs w:val="24"/>
        </w:rPr>
        <w:t>LIKWIDCJA ZAKŁADU</w:t>
      </w:r>
    </w:p>
    <w:p w:rsidR="00B21065" w:rsidRPr="0007226B" w:rsidRDefault="00B21065" w:rsidP="00B21065">
      <w:pPr>
        <w:jc w:val="both"/>
        <w:rPr>
          <w:iCs/>
          <w:sz w:val="24"/>
          <w:szCs w:val="24"/>
        </w:rPr>
      </w:pPr>
    </w:p>
    <w:p w:rsidR="00B21065" w:rsidRPr="0007226B" w:rsidRDefault="00B21065" w:rsidP="00B21065">
      <w:pPr>
        <w:ind w:hanging="360"/>
        <w:rPr>
          <w:sz w:val="24"/>
          <w:szCs w:val="24"/>
        </w:rPr>
      </w:pPr>
    </w:p>
    <w:p w:rsidR="00B21065" w:rsidRPr="0007226B" w:rsidRDefault="00B21065" w:rsidP="00B21065">
      <w:pPr>
        <w:rPr>
          <w:color w:val="FF0000"/>
          <w:sz w:val="24"/>
          <w:szCs w:val="24"/>
        </w:rPr>
      </w:pPr>
      <w:r w:rsidRPr="0007226B">
        <w:rPr>
          <w:sz w:val="24"/>
          <w:szCs w:val="24"/>
        </w:rPr>
        <w:t> </w:t>
      </w:r>
      <w:r w:rsidRPr="0007226B">
        <w:rPr>
          <w:color w:val="FF0000"/>
          <w:sz w:val="24"/>
          <w:szCs w:val="24"/>
        </w:rPr>
        <w:t>PRZEJĘCIE ZAKŁADU</w:t>
      </w:r>
    </w:p>
    <w:p w:rsidR="00B21065" w:rsidRPr="0007226B" w:rsidRDefault="00B21065" w:rsidP="00B21065">
      <w:pPr>
        <w:ind w:hanging="360"/>
        <w:jc w:val="both"/>
        <w:rPr>
          <w:sz w:val="24"/>
          <w:szCs w:val="24"/>
        </w:rPr>
      </w:pPr>
      <w:r w:rsidRPr="0007226B">
        <w:rPr>
          <w:sz w:val="24"/>
          <w:szCs w:val="24"/>
        </w:rPr>
        <w:t xml:space="preserve">W razie śmierci pracodawcy umowy o pracę wygasają, </w:t>
      </w:r>
      <w:proofErr w:type="gramStart"/>
      <w:r w:rsidRPr="0007226B">
        <w:rPr>
          <w:sz w:val="24"/>
          <w:szCs w:val="24"/>
        </w:rPr>
        <w:t>chyba że</w:t>
      </w:r>
      <w:proofErr w:type="gramEnd"/>
      <w:r w:rsidRPr="0007226B">
        <w:rPr>
          <w:sz w:val="24"/>
          <w:szCs w:val="24"/>
        </w:rPr>
        <w:t xml:space="preserve"> pracodawca prowadził zakład pracy w znaczeniu przedmiotowym (jako wyodrębnioną jednostkę organizacyjną zatrudniającą pracowników), a zakład ten został przejęty w sposób określony w </w:t>
      </w:r>
      <w:hyperlink r:id="rId11" w:anchor="hiperlinkText.rpc?hiperlink=type=tresc:nro=Powszechny.22144:part=a23(1)&amp;full=1#hiperlinkText.rpc?hiperlink=type=tresc:nro=Powszechny.22144:part=a23(1)&amp;full=1" w:tgtFrame="_parent" w:history="1">
        <w:r w:rsidRPr="0007226B">
          <w:rPr>
            <w:sz w:val="24"/>
            <w:szCs w:val="24"/>
          </w:rPr>
          <w:t>art. 23</w:t>
        </w:r>
        <w:r w:rsidRPr="0007226B">
          <w:rPr>
            <w:sz w:val="24"/>
            <w:szCs w:val="24"/>
            <w:vertAlign w:val="superscript"/>
          </w:rPr>
          <w:t>1</w:t>
        </w:r>
      </w:hyperlink>
      <w:r w:rsidRPr="0007226B">
        <w:rPr>
          <w:sz w:val="24"/>
          <w:szCs w:val="24"/>
        </w:rPr>
        <w:t>. Wówczas pracownicy zatrudnieni w tym zakładzie stają się pracownikami nowego pracodawcy (przejmującego zakład).</w:t>
      </w:r>
    </w:p>
    <w:p w:rsidR="00B21065" w:rsidRPr="0007226B" w:rsidRDefault="00B21065" w:rsidP="00B21065">
      <w:pPr>
        <w:ind w:hanging="360"/>
        <w:jc w:val="both"/>
        <w:rPr>
          <w:sz w:val="24"/>
          <w:szCs w:val="24"/>
        </w:rPr>
      </w:pPr>
    </w:p>
    <w:p w:rsidR="00B21065" w:rsidRPr="0007226B" w:rsidRDefault="00B21065" w:rsidP="00B21065">
      <w:pPr>
        <w:rPr>
          <w:color w:val="FF0000"/>
          <w:sz w:val="24"/>
          <w:szCs w:val="24"/>
        </w:rPr>
      </w:pPr>
      <w:r w:rsidRPr="0007226B">
        <w:rPr>
          <w:color w:val="FF0000"/>
          <w:sz w:val="24"/>
          <w:szCs w:val="24"/>
        </w:rPr>
        <w:t>ZATRUDNIENIE POZA ZAKŁADEM, GDY PROWADZONEJ PRZEZ ZMARŁEGO PRACODAWCĘ DZIAŁALNOSCI NIE MOŻNA PRZYPISAĆ CHARAKTERU „ZAKŁADU”</w:t>
      </w:r>
    </w:p>
    <w:p w:rsidR="00B21065" w:rsidRPr="0007226B" w:rsidRDefault="00B21065" w:rsidP="00B21065">
      <w:pPr>
        <w:ind w:hanging="360"/>
        <w:jc w:val="both"/>
        <w:rPr>
          <w:sz w:val="24"/>
          <w:szCs w:val="24"/>
        </w:rPr>
      </w:pPr>
      <w:r w:rsidRPr="0007226B">
        <w:rPr>
          <w:sz w:val="24"/>
          <w:szCs w:val="24"/>
        </w:rPr>
        <w:lastRenderedPageBreak/>
        <w:t>Jeżeli pracodawca zatrudniał pracownika nie w zakładzie pracy (na przykład do opieki nad dzieckiem), to taki stosunek pracy wygasa.</w:t>
      </w:r>
    </w:p>
    <w:p w:rsidR="00B21065" w:rsidRPr="0007226B" w:rsidRDefault="00B21065" w:rsidP="00B21065">
      <w:pPr>
        <w:rPr>
          <w:sz w:val="24"/>
          <w:szCs w:val="24"/>
        </w:rPr>
      </w:pPr>
    </w:p>
    <w:p w:rsidR="00B21065" w:rsidRPr="0007226B" w:rsidRDefault="00B21065" w:rsidP="00B21065">
      <w:pPr>
        <w:rPr>
          <w:color w:val="FF0000"/>
          <w:sz w:val="24"/>
          <w:szCs w:val="24"/>
        </w:rPr>
      </w:pPr>
      <w:r w:rsidRPr="0007226B">
        <w:rPr>
          <w:color w:val="FF0000"/>
          <w:sz w:val="24"/>
          <w:szCs w:val="24"/>
        </w:rPr>
        <w:t>LIKWIDACJA ZAKŁADU</w:t>
      </w:r>
    </w:p>
    <w:p w:rsidR="00B21065" w:rsidRPr="0007226B" w:rsidRDefault="00B21065" w:rsidP="00B21065">
      <w:pPr>
        <w:ind w:hanging="360"/>
        <w:jc w:val="both"/>
        <w:rPr>
          <w:sz w:val="24"/>
          <w:szCs w:val="24"/>
        </w:rPr>
      </w:pPr>
      <w:r w:rsidRPr="0007226B">
        <w:rPr>
          <w:sz w:val="24"/>
          <w:szCs w:val="24"/>
        </w:rPr>
        <w:t xml:space="preserve"> Stosunek pracy wygasa także wtedy, gdy pracownik był zatrudniony w zakładzie pracy, którego nikt nie przejął (na przykład brak było spadkobierców lub odrzucili oni spadek na podstawie </w:t>
      </w:r>
      <w:hyperlink r:id="rId12" w:anchor="hiperlinkText.rpc?hiperlink=type=tresc:nro=Powszechny.8780:part=a1012&amp;full=1#hiperlinkText.rpc?hiperlink=type=tresc:nro=Powszechny.8780:part=a1012&amp;full=1" w:tgtFrame="_parent" w:history="1">
        <w:r w:rsidRPr="0007226B">
          <w:rPr>
            <w:sz w:val="24"/>
            <w:szCs w:val="24"/>
          </w:rPr>
          <w:t>art. 1012</w:t>
        </w:r>
      </w:hyperlink>
      <w:r w:rsidRPr="0007226B">
        <w:rPr>
          <w:sz w:val="24"/>
          <w:szCs w:val="24"/>
        </w:rPr>
        <w:t xml:space="preserve"> </w:t>
      </w:r>
      <w:proofErr w:type="gramStart"/>
      <w:r w:rsidRPr="0007226B">
        <w:rPr>
          <w:sz w:val="24"/>
          <w:szCs w:val="24"/>
        </w:rPr>
        <w:t>k</w:t>
      </w:r>
      <w:proofErr w:type="gramEnd"/>
      <w:r w:rsidRPr="0007226B">
        <w:rPr>
          <w:sz w:val="24"/>
          <w:szCs w:val="24"/>
        </w:rPr>
        <w:t>.c.).</w:t>
      </w:r>
    </w:p>
    <w:p w:rsidR="00B21065" w:rsidRPr="0007226B" w:rsidRDefault="00B21065" w:rsidP="00B21065">
      <w:pPr>
        <w:ind w:hanging="360"/>
        <w:jc w:val="both"/>
        <w:rPr>
          <w:sz w:val="24"/>
          <w:szCs w:val="24"/>
        </w:rPr>
      </w:pPr>
    </w:p>
    <w:p w:rsidR="00B21065" w:rsidRPr="0007226B" w:rsidRDefault="00B21065" w:rsidP="00B21065">
      <w:pPr>
        <w:ind w:hanging="360"/>
        <w:jc w:val="center"/>
        <w:rPr>
          <w:b/>
          <w:color w:val="339966"/>
          <w:sz w:val="24"/>
          <w:szCs w:val="24"/>
        </w:rPr>
      </w:pPr>
      <w:r w:rsidRPr="0007226B">
        <w:rPr>
          <w:b/>
          <w:color w:val="339966"/>
          <w:sz w:val="24"/>
          <w:szCs w:val="24"/>
        </w:rPr>
        <w:t>Odszkodowanie związane ze śmiercią pracodawcy</w:t>
      </w:r>
    </w:p>
    <w:p w:rsidR="00B21065" w:rsidRPr="0007226B" w:rsidRDefault="00B21065" w:rsidP="00B21065">
      <w:pPr>
        <w:ind w:hanging="360"/>
        <w:jc w:val="center"/>
        <w:rPr>
          <w:b/>
          <w:color w:val="339966"/>
          <w:sz w:val="24"/>
          <w:szCs w:val="24"/>
        </w:rPr>
      </w:pPr>
    </w:p>
    <w:p w:rsidR="00B21065" w:rsidRPr="0007226B" w:rsidRDefault="00B21065" w:rsidP="00B21065">
      <w:pPr>
        <w:ind w:hanging="360"/>
        <w:jc w:val="both"/>
        <w:rPr>
          <w:sz w:val="24"/>
          <w:szCs w:val="24"/>
        </w:rPr>
      </w:pPr>
      <w:r w:rsidRPr="0007226B">
        <w:rPr>
          <w:sz w:val="24"/>
          <w:szCs w:val="24"/>
        </w:rPr>
        <w:t xml:space="preserve">W razie wygaśnięcia stosunku pracy pracownikowi przysługuje odszkodowanie. Przepis </w:t>
      </w:r>
      <w:hyperlink r:id="rId13" w:anchor="hiperlinkText.rpc?hiperlink=type=tresc:nro=Powszechny.22144:part=a63(2)§2&amp;full=1#hiperlinkText.rpc?hiperlink=type=tresc:nro=Powszechny.22144:part=a63(2)§2&amp;full=1" w:tgtFrame="_parent" w:history="1">
        <w:r w:rsidRPr="0007226B">
          <w:rPr>
            <w:sz w:val="24"/>
            <w:szCs w:val="24"/>
          </w:rPr>
          <w:t>§ 2</w:t>
        </w:r>
      </w:hyperlink>
      <w:r w:rsidRPr="0007226B">
        <w:rPr>
          <w:sz w:val="24"/>
          <w:szCs w:val="24"/>
        </w:rPr>
        <w:t xml:space="preserve"> ustala jego wysokość (na podstawie </w:t>
      </w:r>
      <w:hyperlink r:id="rId14" w:anchor="hiperlinkText.rpc?hiperlink=type=tresc:nro=Powszechny.20382:part=§2u1p5&amp;full=1#hiperlinkText.rpc?hiperlink=type=tresc:nro=Powszechny.20382:part=§2u1p5&amp;full=1" w:tgtFrame="_parent" w:history="1">
        <w:r w:rsidRPr="0007226B">
          <w:rPr>
            <w:sz w:val="24"/>
            <w:szCs w:val="24"/>
          </w:rPr>
          <w:t>§ 2 ust. 1 pkt 5</w:t>
        </w:r>
      </w:hyperlink>
      <w:r w:rsidRPr="0007226B">
        <w:rPr>
          <w:sz w:val="24"/>
          <w:szCs w:val="24"/>
        </w:rPr>
        <w:t xml:space="preserve"> rozporządzenia o ustalaniu wynagrodzeń oblicza się ją jak ekwiwalent pieniężny za urlop), natomiast nie określa podmiotu zobowiązanego do zapłaty. </w:t>
      </w:r>
    </w:p>
    <w:p w:rsidR="00B21065" w:rsidRPr="0007226B" w:rsidRDefault="00B21065" w:rsidP="00B21065">
      <w:pPr>
        <w:ind w:hanging="360"/>
        <w:jc w:val="both"/>
        <w:rPr>
          <w:sz w:val="24"/>
          <w:szCs w:val="24"/>
        </w:rPr>
      </w:pPr>
    </w:p>
    <w:p w:rsidR="00B21065" w:rsidRPr="0007226B" w:rsidRDefault="00B21065" w:rsidP="00B21065">
      <w:pPr>
        <w:ind w:hanging="360"/>
        <w:jc w:val="both"/>
        <w:rPr>
          <w:sz w:val="24"/>
          <w:szCs w:val="24"/>
        </w:rPr>
      </w:pPr>
      <w:r w:rsidRPr="0007226B">
        <w:rPr>
          <w:sz w:val="24"/>
          <w:szCs w:val="24"/>
        </w:rPr>
        <w:t xml:space="preserve">Nie są to osoby przejmujące zakład pracy na podstawie </w:t>
      </w:r>
      <w:hyperlink r:id="rId15" w:anchor="hiperlinkText.rpc?hiperlink=type=tresc:nro=Powszechny.22144:part=a23(1)&amp;full=1#hiperlinkText.rpc?hiperlink=type=tresc:nro=Powszechny.22144:part=a23(1)&amp;full=1" w:tgtFrame="_parent" w:history="1">
        <w:r w:rsidRPr="0007226B">
          <w:rPr>
            <w:sz w:val="24"/>
            <w:szCs w:val="24"/>
          </w:rPr>
          <w:t>art. 23</w:t>
        </w:r>
        <w:r w:rsidRPr="0007226B">
          <w:rPr>
            <w:sz w:val="24"/>
            <w:szCs w:val="24"/>
            <w:vertAlign w:val="superscript"/>
          </w:rPr>
          <w:t>1</w:t>
        </w:r>
      </w:hyperlink>
      <w:r w:rsidRPr="0007226B">
        <w:rPr>
          <w:sz w:val="24"/>
          <w:szCs w:val="24"/>
        </w:rPr>
        <w:t xml:space="preserve">, </w:t>
      </w:r>
      <w:proofErr w:type="gramStart"/>
      <w:r w:rsidRPr="0007226B">
        <w:rPr>
          <w:sz w:val="24"/>
          <w:szCs w:val="24"/>
        </w:rPr>
        <w:t>gdyż</w:t>
      </w:r>
      <w:proofErr w:type="gramEnd"/>
      <w:r w:rsidRPr="0007226B">
        <w:rPr>
          <w:sz w:val="24"/>
          <w:szCs w:val="24"/>
        </w:rPr>
        <w:t xml:space="preserve"> w razie tego przejęcia stosunki pracy nie wygasają. </w:t>
      </w:r>
    </w:p>
    <w:p w:rsidR="00B21065" w:rsidRPr="0007226B" w:rsidRDefault="00B21065" w:rsidP="00B21065">
      <w:pPr>
        <w:ind w:hanging="360"/>
        <w:jc w:val="both"/>
        <w:rPr>
          <w:sz w:val="24"/>
          <w:szCs w:val="24"/>
        </w:rPr>
      </w:pPr>
    </w:p>
    <w:p w:rsidR="00B21065" w:rsidRPr="0007226B" w:rsidRDefault="00B21065" w:rsidP="00B21065">
      <w:pPr>
        <w:ind w:hanging="360"/>
        <w:jc w:val="both"/>
        <w:rPr>
          <w:sz w:val="24"/>
          <w:szCs w:val="24"/>
        </w:rPr>
      </w:pPr>
      <w:r w:rsidRPr="0007226B">
        <w:rPr>
          <w:color w:val="339966"/>
          <w:sz w:val="24"/>
          <w:szCs w:val="24"/>
        </w:rPr>
        <w:t>Zobowiązanymi do zapłaty odszkodowania będą spadkobiercy</w:t>
      </w:r>
      <w:r w:rsidRPr="0007226B">
        <w:rPr>
          <w:sz w:val="24"/>
          <w:szCs w:val="24"/>
        </w:rPr>
        <w:t xml:space="preserve">, </w:t>
      </w:r>
      <w:proofErr w:type="gramStart"/>
      <w:r w:rsidRPr="0007226B">
        <w:rPr>
          <w:sz w:val="24"/>
          <w:szCs w:val="24"/>
        </w:rPr>
        <w:t>chyba że</w:t>
      </w:r>
      <w:proofErr w:type="gramEnd"/>
      <w:r w:rsidRPr="0007226B">
        <w:rPr>
          <w:sz w:val="24"/>
          <w:szCs w:val="24"/>
        </w:rPr>
        <w:t xml:space="preserve"> odrzucą spadek (</w:t>
      </w:r>
      <w:hyperlink r:id="rId16" w:anchor="hiperlinkText.rpc?hiperlink=type=tresc:nro=Powszechny.8780:part=a1012&amp;full=1#hiperlinkText.rpc?hiperlink=type=tresc:nro=Powszechny.8780:part=a1012&amp;full=1" w:tgtFrame="_parent" w:history="1">
        <w:r w:rsidRPr="0007226B">
          <w:rPr>
            <w:sz w:val="24"/>
            <w:szCs w:val="24"/>
          </w:rPr>
          <w:t>art. 1012</w:t>
        </w:r>
      </w:hyperlink>
      <w:r w:rsidRPr="0007226B">
        <w:rPr>
          <w:sz w:val="24"/>
          <w:szCs w:val="24"/>
        </w:rPr>
        <w:t xml:space="preserve"> </w:t>
      </w:r>
      <w:proofErr w:type="gramStart"/>
      <w:r w:rsidRPr="0007226B">
        <w:rPr>
          <w:sz w:val="24"/>
          <w:szCs w:val="24"/>
        </w:rPr>
        <w:t>k</w:t>
      </w:r>
      <w:proofErr w:type="gramEnd"/>
      <w:r w:rsidRPr="0007226B">
        <w:rPr>
          <w:sz w:val="24"/>
          <w:szCs w:val="24"/>
        </w:rPr>
        <w:t xml:space="preserve">.c.). </w:t>
      </w:r>
    </w:p>
    <w:p w:rsidR="00B21065" w:rsidRPr="0007226B" w:rsidRDefault="00B21065" w:rsidP="00B21065">
      <w:pPr>
        <w:pStyle w:val="Nagwek1"/>
        <w:rPr>
          <w:sz w:val="24"/>
          <w:szCs w:val="24"/>
        </w:rPr>
      </w:pPr>
      <w:r w:rsidRPr="0007226B">
        <w:rPr>
          <w:sz w:val="24"/>
          <w:szCs w:val="24"/>
        </w:rPr>
        <w:t>Art. 1012.</w:t>
      </w:r>
    </w:p>
    <w:p w:rsidR="00B21065" w:rsidRPr="0007226B" w:rsidRDefault="00B21065" w:rsidP="00B21065">
      <w:pPr>
        <w:shd w:val="clear" w:color="auto" w:fill="FFFFFF"/>
        <w:spacing w:before="100" w:beforeAutospacing="1" w:after="168" w:line="216" w:lineRule="atLeast"/>
        <w:jc w:val="both"/>
        <w:rPr>
          <w:rFonts w:ascii="Trebuchet MS" w:hAnsi="Trebuchet MS"/>
          <w:i/>
          <w:color w:val="8C8C73"/>
          <w:sz w:val="24"/>
          <w:szCs w:val="24"/>
        </w:rPr>
      </w:pPr>
      <w:r w:rsidRPr="0007226B">
        <w:rPr>
          <w:rFonts w:ascii="Trebuchet MS" w:hAnsi="Trebuchet MS"/>
          <w:i/>
          <w:color w:val="8C8C73"/>
          <w:sz w:val="24"/>
          <w:szCs w:val="24"/>
        </w:rPr>
        <w:t>Spadkobierca może bądź przyjąć spadek bez ograniczenia odpowiedzialności za długi (przyjęcie proste), bądź przyjąć spadek z ograniczeniem tej odpowiedzialności (przyjęcie z dobrodziejstwem inwentarza), bądź też spadek odrzucić.</w:t>
      </w:r>
    </w:p>
    <w:p w:rsidR="00B21065" w:rsidRPr="0007226B" w:rsidRDefault="00B21065" w:rsidP="00B21065">
      <w:pPr>
        <w:shd w:val="clear" w:color="auto" w:fill="FFFFFF"/>
        <w:spacing w:before="100" w:beforeAutospacing="1" w:after="168" w:line="216" w:lineRule="atLeast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p w:rsidR="00B21065" w:rsidRPr="0007226B" w:rsidRDefault="00B21065" w:rsidP="00B21065">
      <w:pPr>
        <w:ind w:hanging="360"/>
        <w:jc w:val="both"/>
        <w:rPr>
          <w:color w:val="FF0000"/>
          <w:sz w:val="24"/>
          <w:szCs w:val="24"/>
        </w:rPr>
      </w:pPr>
      <w:r w:rsidRPr="0007226B">
        <w:rPr>
          <w:color w:val="FF0000"/>
          <w:sz w:val="24"/>
          <w:szCs w:val="24"/>
        </w:rPr>
        <w:t>PRZYJĘCIE SPADKU Z DOBRODZIEJSTWEM INWENTARZA</w:t>
      </w:r>
    </w:p>
    <w:p w:rsidR="00B21065" w:rsidRPr="0007226B" w:rsidRDefault="00B21065" w:rsidP="00B21065">
      <w:pPr>
        <w:jc w:val="both"/>
        <w:rPr>
          <w:sz w:val="24"/>
          <w:szCs w:val="24"/>
        </w:rPr>
      </w:pPr>
      <w:r w:rsidRPr="0007226B">
        <w:rPr>
          <w:sz w:val="24"/>
          <w:szCs w:val="24"/>
        </w:rPr>
        <w:t xml:space="preserve">Przejęcie </w:t>
      </w:r>
      <w:r w:rsidRPr="0007226B">
        <w:rPr>
          <w:b/>
          <w:sz w:val="24"/>
          <w:szCs w:val="24"/>
        </w:rPr>
        <w:t>spadku z dobrodziejstwem inwentarza</w:t>
      </w:r>
      <w:r w:rsidRPr="0007226B">
        <w:rPr>
          <w:sz w:val="24"/>
          <w:szCs w:val="24"/>
        </w:rPr>
        <w:t xml:space="preserve"> (</w:t>
      </w:r>
      <w:hyperlink r:id="rId17" w:anchor="hiperlinkText.rpc?hiperlink=type=tresc:nro=Powszechny.8780:part=a1023&amp;full=1#hiperlinkText.rpc?hiperlink=type=tresc:nro=Powszechny.8780:part=a1023&amp;full=1" w:tgtFrame="_parent" w:history="1">
        <w:r w:rsidRPr="0007226B">
          <w:rPr>
            <w:sz w:val="24"/>
            <w:szCs w:val="24"/>
          </w:rPr>
          <w:t>art. 1023</w:t>
        </w:r>
      </w:hyperlink>
      <w:r w:rsidRPr="0007226B">
        <w:rPr>
          <w:sz w:val="24"/>
          <w:szCs w:val="24"/>
        </w:rPr>
        <w:t xml:space="preserve"> </w:t>
      </w:r>
      <w:proofErr w:type="gramStart"/>
      <w:r w:rsidRPr="0007226B">
        <w:rPr>
          <w:sz w:val="24"/>
          <w:szCs w:val="24"/>
        </w:rPr>
        <w:t>k</w:t>
      </w:r>
      <w:proofErr w:type="gramEnd"/>
      <w:r w:rsidRPr="0007226B">
        <w:rPr>
          <w:sz w:val="24"/>
          <w:szCs w:val="24"/>
        </w:rPr>
        <w:t xml:space="preserve">.c.), </w:t>
      </w:r>
      <w:proofErr w:type="gramStart"/>
      <w:r w:rsidRPr="0007226B">
        <w:rPr>
          <w:sz w:val="24"/>
          <w:szCs w:val="24"/>
        </w:rPr>
        <w:t>co</w:t>
      </w:r>
      <w:proofErr w:type="gramEnd"/>
      <w:r w:rsidRPr="0007226B">
        <w:rPr>
          <w:sz w:val="24"/>
          <w:szCs w:val="24"/>
        </w:rPr>
        <w:t xml:space="preserve"> oznacza, że za długi spadkowe odpowiadają tylko do wartości ustalonego w inwentarzu stanu czynnego spadku (</w:t>
      </w:r>
      <w:hyperlink r:id="rId18" w:anchor="hiperlinkText.rpc?hiperlink=type=tresc:nro=Powszechny.8780:part=a1031§2&amp;full=1#hiperlinkText.rpc?hiperlink=type=tresc:nro=Powszechny.8780:part=a1031§2&amp;full=1" w:tgtFrame="_parent" w:history="1">
        <w:r w:rsidRPr="0007226B">
          <w:rPr>
            <w:sz w:val="24"/>
            <w:szCs w:val="24"/>
          </w:rPr>
          <w:t>art. 1031 § 2</w:t>
        </w:r>
      </w:hyperlink>
      <w:r w:rsidRPr="0007226B">
        <w:rPr>
          <w:sz w:val="24"/>
          <w:szCs w:val="24"/>
        </w:rPr>
        <w:t xml:space="preserve"> </w:t>
      </w:r>
      <w:proofErr w:type="gramStart"/>
      <w:r w:rsidRPr="0007226B">
        <w:rPr>
          <w:sz w:val="24"/>
          <w:szCs w:val="24"/>
        </w:rPr>
        <w:t>k</w:t>
      </w:r>
      <w:proofErr w:type="gramEnd"/>
      <w:r w:rsidRPr="0007226B">
        <w:rPr>
          <w:sz w:val="24"/>
          <w:szCs w:val="24"/>
        </w:rPr>
        <w:t xml:space="preserve">.c.). Podobnie spadek mogą przyjąć spadkobiercy.  </w:t>
      </w:r>
    </w:p>
    <w:p w:rsidR="00B21065" w:rsidRPr="0007226B" w:rsidRDefault="00B21065" w:rsidP="00B21065">
      <w:pPr>
        <w:shd w:val="clear" w:color="auto" w:fill="FFFFFF"/>
        <w:spacing w:before="100" w:beforeAutospacing="1" w:after="168" w:line="216" w:lineRule="atLeast"/>
        <w:jc w:val="both"/>
        <w:rPr>
          <w:rFonts w:ascii="Trebuchet MS" w:hAnsi="Trebuchet MS"/>
          <w:i/>
          <w:color w:val="8C8C73"/>
          <w:sz w:val="24"/>
          <w:szCs w:val="24"/>
        </w:rPr>
      </w:pPr>
      <w:r w:rsidRPr="0007226B">
        <w:rPr>
          <w:rFonts w:ascii="Trebuchet MS" w:hAnsi="Trebuchet MS"/>
          <w:i/>
          <w:color w:val="8C8C73"/>
          <w:sz w:val="24"/>
          <w:szCs w:val="24"/>
        </w:rPr>
        <w:t xml:space="preserve">1031 § 2. W razie przyjęcia spadku z dobrodziejstwem inwentarza spadkobierca </w:t>
      </w:r>
      <w:r w:rsidRPr="0007226B">
        <w:rPr>
          <w:rFonts w:ascii="Trebuchet MS" w:hAnsi="Trebuchet MS"/>
          <w:b/>
          <w:i/>
          <w:color w:val="8C8C73"/>
          <w:sz w:val="24"/>
          <w:szCs w:val="24"/>
        </w:rPr>
        <w:t>ponosi odpowiedzialność za długi spadkowe tylko do wartości ustalonego w inwentarzu stanu czynnego spadku</w:t>
      </w:r>
      <w:r w:rsidRPr="0007226B">
        <w:rPr>
          <w:rFonts w:ascii="Trebuchet MS" w:hAnsi="Trebuchet MS"/>
          <w:i/>
          <w:color w:val="8C8C73"/>
          <w:sz w:val="24"/>
          <w:szCs w:val="24"/>
        </w:rPr>
        <w:t xml:space="preserve">. Powyższe ograniczenie odpowiedzialności odpada, jeżeli spadkobierca podstępnie nie podał do inwentarza przedmiotów należących do spadku albo podał do inwentarza </w:t>
      </w:r>
      <w:proofErr w:type="gramStart"/>
      <w:r w:rsidRPr="0007226B">
        <w:rPr>
          <w:rFonts w:ascii="Trebuchet MS" w:hAnsi="Trebuchet MS"/>
          <w:i/>
          <w:color w:val="8C8C73"/>
          <w:sz w:val="24"/>
          <w:szCs w:val="24"/>
        </w:rPr>
        <w:t>nie istniejące</w:t>
      </w:r>
      <w:proofErr w:type="gramEnd"/>
      <w:r w:rsidRPr="0007226B">
        <w:rPr>
          <w:rFonts w:ascii="Trebuchet MS" w:hAnsi="Trebuchet MS"/>
          <w:i/>
          <w:color w:val="8C8C73"/>
          <w:sz w:val="24"/>
          <w:szCs w:val="24"/>
        </w:rPr>
        <w:t xml:space="preserve"> długi.</w:t>
      </w:r>
    </w:p>
    <w:p w:rsidR="00B21065" w:rsidRPr="0007226B" w:rsidRDefault="00B21065" w:rsidP="00B21065">
      <w:pPr>
        <w:shd w:val="clear" w:color="auto" w:fill="FFFFFF"/>
        <w:spacing w:before="100" w:beforeAutospacing="1" w:after="168" w:line="216" w:lineRule="atLeast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p w:rsidR="00B21065" w:rsidRPr="0007226B" w:rsidRDefault="00B21065" w:rsidP="00B21065">
      <w:pPr>
        <w:shd w:val="clear" w:color="auto" w:fill="FFFFFF"/>
        <w:spacing w:before="100" w:beforeAutospacing="1" w:after="168" w:line="216" w:lineRule="atLeast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  <w:r w:rsidRPr="0007226B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>Art. 1014.</w:t>
      </w:r>
    </w:p>
    <w:p w:rsidR="00B21065" w:rsidRPr="0007226B" w:rsidRDefault="00B21065" w:rsidP="00B21065">
      <w:pPr>
        <w:shd w:val="clear" w:color="auto" w:fill="FFFFFF"/>
        <w:spacing w:before="100" w:beforeAutospacing="1" w:after="168" w:line="216" w:lineRule="atLeast"/>
        <w:jc w:val="both"/>
        <w:rPr>
          <w:rFonts w:ascii="Trebuchet MS" w:hAnsi="Trebuchet MS"/>
          <w:i/>
          <w:color w:val="8C8C73"/>
          <w:sz w:val="24"/>
          <w:szCs w:val="24"/>
        </w:rPr>
      </w:pPr>
      <w:r w:rsidRPr="0007226B">
        <w:rPr>
          <w:rFonts w:ascii="Trebuchet MS" w:hAnsi="Trebuchet MS"/>
          <w:i/>
          <w:color w:val="8C8C73"/>
          <w:sz w:val="24"/>
          <w:szCs w:val="24"/>
        </w:rPr>
        <w:t>§ 1. Przyjęcie lub odrzucenie udziału spadkowego przypadającego spadkobiercy z tytułu podstawienia może nastąpić niezależnie od przyjęcia lub odrzucenia udziału spadkowego, który temu spadkobiercy przypada z innego tytułu.</w:t>
      </w:r>
    </w:p>
    <w:p w:rsidR="00B21065" w:rsidRPr="0007226B" w:rsidRDefault="00B21065" w:rsidP="00B21065">
      <w:pPr>
        <w:shd w:val="clear" w:color="auto" w:fill="FFFFFF"/>
        <w:spacing w:before="100" w:beforeAutospacing="1" w:after="168" w:line="216" w:lineRule="atLeast"/>
        <w:jc w:val="both"/>
        <w:rPr>
          <w:rFonts w:ascii="Trebuchet MS" w:hAnsi="Trebuchet MS"/>
          <w:i/>
          <w:color w:val="8C8C73"/>
          <w:sz w:val="24"/>
          <w:szCs w:val="24"/>
        </w:rPr>
      </w:pPr>
      <w:r w:rsidRPr="0007226B">
        <w:rPr>
          <w:rFonts w:ascii="Trebuchet MS" w:hAnsi="Trebuchet MS"/>
          <w:i/>
          <w:color w:val="8C8C73"/>
          <w:sz w:val="24"/>
          <w:szCs w:val="24"/>
        </w:rPr>
        <w:t xml:space="preserve">§ 2. Spadkobierca może odrzucić udział spadkowy przypadający mu z tytułu przyrostu, a przyjąć udział przypadający </w:t>
      </w:r>
      <w:proofErr w:type="gramStart"/>
      <w:r w:rsidRPr="0007226B">
        <w:rPr>
          <w:rFonts w:ascii="Trebuchet MS" w:hAnsi="Trebuchet MS"/>
          <w:i/>
          <w:color w:val="8C8C73"/>
          <w:sz w:val="24"/>
          <w:szCs w:val="24"/>
        </w:rPr>
        <w:t>mu jako</w:t>
      </w:r>
      <w:proofErr w:type="gramEnd"/>
      <w:r w:rsidRPr="0007226B">
        <w:rPr>
          <w:rFonts w:ascii="Trebuchet MS" w:hAnsi="Trebuchet MS"/>
          <w:i/>
          <w:color w:val="8C8C73"/>
          <w:sz w:val="24"/>
          <w:szCs w:val="24"/>
        </w:rPr>
        <w:t xml:space="preserve"> spadkobiercy powołanemu.</w:t>
      </w:r>
    </w:p>
    <w:p w:rsidR="00B21065" w:rsidRPr="0007226B" w:rsidRDefault="00B21065" w:rsidP="00B21065">
      <w:pPr>
        <w:shd w:val="clear" w:color="auto" w:fill="FFFFFF"/>
        <w:spacing w:before="100" w:beforeAutospacing="1" w:after="168" w:line="216" w:lineRule="atLeast"/>
        <w:jc w:val="both"/>
        <w:rPr>
          <w:rFonts w:ascii="Trebuchet MS" w:hAnsi="Trebuchet MS"/>
          <w:i/>
          <w:color w:val="8C8C73"/>
          <w:sz w:val="24"/>
          <w:szCs w:val="24"/>
        </w:rPr>
      </w:pPr>
      <w:r w:rsidRPr="0007226B">
        <w:rPr>
          <w:rFonts w:ascii="Trebuchet MS" w:hAnsi="Trebuchet MS"/>
          <w:i/>
          <w:color w:val="8C8C73"/>
          <w:sz w:val="24"/>
          <w:szCs w:val="24"/>
        </w:rPr>
        <w:lastRenderedPageBreak/>
        <w:t>§ 3. Poza wypadkami przewidzianymi w paragrafach poprzedzających spadkobierca nie może spadku częściowo przyjąć, a częściowo odrzucić.</w:t>
      </w:r>
    </w:p>
    <w:p w:rsidR="00B21065" w:rsidRPr="0007226B" w:rsidRDefault="00B21065" w:rsidP="00B21065">
      <w:pPr>
        <w:pStyle w:val="Nagwek1"/>
        <w:rPr>
          <w:sz w:val="24"/>
          <w:szCs w:val="24"/>
        </w:rPr>
      </w:pPr>
      <w:r w:rsidRPr="0007226B">
        <w:rPr>
          <w:sz w:val="24"/>
          <w:szCs w:val="24"/>
        </w:rPr>
        <w:t>Art. 1015.</w:t>
      </w:r>
    </w:p>
    <w:p w:rsidR="00B21065" w:rsidRPr="0007226B" w:rsidRDefault="00B21065" w:rsidP="00B21065">
      <w:pPr>
        <w:pStyle w:val="Nagwek1"/>
        <w:rPr>
          <w:sz w:val="24"/>
          <w:szCs w:val="24"/>
        </w:rPr>
      </w:pPr>
      <w:r w:rsidRPr="0007226B">
        <w:rPr>
          <w:sz w:val="24"/>
          <w:szCs w:val="24"/>
        </w:rPr>
        <w:t>§ 1. Oświadczenie o przyjęciu lub o odrzuceniu spadku może być złożone w ciągu sześciu miesięcy od dnia, w którym spadkobierca dowiedział się o tytule swego powołania.</w:t>
      </w:r>
    </w:p>
    <w:p w:rsidR="00B21065" w:rsidRPr="0007226B" w:rsidRDefault="00B21065" w:rsidP="00B21065">
      <w:pPr>
        <w:pStyle w:val="Nagwek1"/>
        <w:rPr>
          <w:sz w:val="24"/>
          <w:szCs w:val="24"/>
        </w:rPr>
      </w:pPr>
      <w:r w:rsidRPr="0007226B">
        <w:rPr>
          <w:sz w:val="24"/>
          <w:szCs w:val="24"/>
        </w:rPr>
        <w:t>§ 2. Brak oświadczenia spadkobiercy w terminie określonym w § 1 jest jednoznaczny z przyjęciem spadku z dobrodziejstwem inwentarza.</w:t>
      </w:r>
    </w:p>
    <w:p w:rsidR="00B21065" w:rsidRPr="0007226B" w:rsidRDefault="00B21065" w:rsidP="00B21065">
      <w:pPr>
        <w:shd w:val="clear" w:color="auto" w:fill="FFFFFF"/>
        <w:spacing w:before="100" w:beforeAutospacing="1" w:after="168" w:line="216" w:lineRule="atLeast"/>
        <w:jc w:val="both"/>
        <w:rPr>
          <w:rFonts w:ascii="Trebuchet MS" w:hAnsi="Trebuchet MS"/>
          <w:i/>
          <w:color w:val="8C8C73"/>
        </w:rPr>
      </w:pPr>
      <w:r w:rsidRPr="0007226B">
        <w:rPr>
          <w:rFonts w:ascii="Trebuchet MS" w:hAnsi="Trebuchet MS"/>
          <w:i/>
          <w:color w:val="8C8C73"/>
        </w:rPr>
        <w:t>Art. 1018.</w:t>
      </w:r>
    </w:p>
    <w:p w:rsidR="00B21065" w:rsidRPr="0007226B" w:rsidRDefault="00B21065" w:rsidP="00B21065">
      <w:pPr>
        <w:shd w:val="clear" w:color="auto" w:fill="FFFFFF"/>
        <w:spacing w:before="100" w:beforeAutospacing="1" w:after="168" w:line="216" w:lineRule="atLeast"/>
        <w:jc w:val="both"/>
        <w:rPr>
          <w:rFonts w:ascii="Trebuchet MS" w:hAnsi="Trebuchet MS"/>
          <w:i/>
          <w:color w:val="8C8C73"/>
        </w:rPr>
      </w:pPr>
      <w:r w:rsidRPr="0007226B">
        <w:rPr>
          <w:rFonts w:ascii="Trebuchet MS" w:hAnsi="Trebuchet MS"/>
          <w:i/>
          <w:color w:val="8C8C73"/>
        </w:rPr>
        <w:t>§ 1. Oświadczenie o przyjęciu lub o odrzuceniu spadku złożone pod warunkiem lub z zastrzeżeniem terminu jest nieważne.</w:t>
      </w:r>
    </w:p>
    <w:p w:rsidR="00B21065" w:rsidRPr="0007226B" w:rsidRDefault="00B21065" w:rsidP="00B21065">
      <w:pPr>
        <w:shd w:val="clear" w:color="auto" w:fill="FFFFFF"/>
        <w:spacing w:before="100" w:beforeAutospacing="1" w:after="168" w:line="216" w:lineRule="atLeast"/>
        <w:jc w:val="both"/>
        <w:rPr>
          <w:rFonts w:ascii="Trebuchet MS" w:hAnsi="Trebuchet MS"/>
          <w:i/>
          <w:color w:val="8C8C73"/>
        </w:rPr>
      </w:pPr>
      <w:r w:rsidRPr="0007226B">
        <w:rPr>
          <w:rFonts w:ascii="Trebuchet MS" w:hAnsi="Trebuchet MS"/>
          <w:i/>
          <w:color w:val="8C8C73"/>
        </w:rPr>
        <w:t>§ 2. Oświadczenie o przyjęciu lub o odrzuceniu spadku nie może być odwołane.</w:t>
      </w:r>
    </w:p>
    <w:p w:rsidR="00B21065" w:rsidRPr="0007226B" w:rsidRDefault="00B21065" w:rsidP="00B21065">
      <w:pPr>
        <w:shd w:val="clear" w:color="auto" w:fill="FFFFFF"/>
        <w:spacing w:before="100" w:beforeAutospacing="1" w:after="168" w:line="216" w:lineRule="atLeast"/>
        <w:jc w:val="both"/>
        <w:rPr>
          <w:rFonts w:ascii="Trebuchet MS" w:hAnsi="Trebuchet MS"/>
          <w:i/>
          <w:color w:val="8C8C73"/>
        </w:rPr>
      </w:pPr>
      <w:r w:rsidRPr="0007226B">
        <w:rPr>
          <w:rFonts w:ascii="Trebuchet MS" w:hAnsi="Trebuchet MS"/>
          <w:i/>
          <w:color w:val="8C8C73"/>
        </w:rPr>
        <w:t>§ 3. Oświadczenie o przyjęciu lub o odrzuceniu spadku składa się przed sądem lub przed notariuszem. Można je złożyć ustnie lub na piśmie z podpisem urzędowo poświadczonym. Pełnomocnictwo do złożenia oświadczenia o przyjęciu lub o odrzuceniu spadku powinno być pisemne z podpisem urzędowo poświadczonym.</w:t>
      </w:r>
    </w:p>
    <w:p w:rsidR="00B21065" w:rsidRPr="0007226B" w:rsidRDefault="00B21065" w:rsidP="00B21065">
      <w:pPr>
        <w:shd w:val="clear" w:color="auto" w:fill="FFFFFF"/>
        <w:spacing w:before="100" w:beforeAutospacing="1" w:after="168" w:line="216" w:lineRule="atLeast"/>
        <w:jc w:val="both"/>
        <w:rPr>
          <w:rFonts w:ascii="Trebuchet MS" w:hAnsi="Trebuchet MS"/>
          <w:i/>
          <w:color w:val="8C8C73"/>
          <w:sz w:val="24"/>
          <w:szCs w:val="24"/>
        </w:rPr>
      </w:pPr>
    </w:p>
    <w:p w:rsidR="00B21065" w:rsidRPr="0007226B" w:rsidRDefault="00B21065" w:rsidP="00B21065">
      <w:pPr>
        <w:ind w:hanging="360"/>
        <w:jc w:val="both"/>
        <w:rPr>
          <w:sz w:val="24"/>
          <w:szCs w:val="24"/>
        </w:rPr>
      </w:pPr>
      <w:r w:rsidRPr="0007226B">
        <w:rPr>
          <w:sz w:val="24"/>
          <w:szCs w:val="24"/>
        </w:rPr>
        <w:t>Roszczenia pracowników z tytułu tych odszkodowań wchodzą do masy spadkowej (</w:t>
      </w:r>
      <w:hyperlink r:id="rId19" w:anchor="hiperlinkText.rpc?hiperlink=type=tresc:nro=Powszechny.8780:part=a922&amp;full=1#hiperlinkText.rpc?hiperlink=type=tresc:nro=Powszechny.8780:part=a922&amp;full=1" w:tgtFrame="_parent" w:history="1">
        <w:r w:rsidRPr="0007226B">
          <w:rPr>
            <w:sz w:val="24"/>
            <w:szCs w:val="24"/>
          </w:rPr>
          <w:t>art. 922</w:t>
        </w:r>
      </w:hyperlink>
      <w:r w:rsidRPr="0007226B">
        <w:rPr>
          <w:sz w:val="24"/>
          <w:szCs w:val="24"/>
        </w:rPr>
        <w:t xml:space="preserve"> </w:t>
      </w:r>
      <w:proofErr w:type="gramStart"/>
      <w:r w:rsidRPr="0007226B">
        <w:rPr>
          <w:sz w:val="24"/>
          <w:szCs w:val="24"/>
        </w:rPr>
        <w:t>k</w:t>
      </w:r>
      <w:proofErr w:type="gramEnd"/>
      <w:r w:rsidRPr="0007226B">
        <w:rPr>
          <w:sz w:val="24"/>
          <w:szCs w:val="24"/>
        </w:rPr>
        <w:t xml:space="preserve">.c.). </w:t>
      </w:r>
    </w:p>
    <w:p w:rsidR="00B21065" w:rsidRPr="0007226B" w:rsidRDefault="00B21065" w:rsidP="00B21065">
      <w:pPr>
        <w:shd w:val="clear" w:color="auto" w:fill="FFFFFF"/>
        <w:spacing w:before="100" w:beforeAutospacing="1" w:after="168" w:line="216" w:lineRule="atLeast"/>
        <w:jc w:val="both"/>
        <w:rPr>
          <w:rFonts w:ascii="Trebuchet MS" w:hAnsi="Trebuchet MS"/>
          <w:i/>
          <w:color w:val="8C8C73"/>
        </w:rPr>
      </w:pPr>
      <w:r w:rsidRPr="0007226B">
        <w:rPr>
          <w:rFonts w:ascii="Trebuchet MS" w:hAnsi="Trebuchet MS"/>
          <w:i/>
          <w:color w:val="8C8C73"/>
        </w:rPr>
        <w:t>Art. 922. § 1. Prawa i obowiązki majątkowe zmarłego przechodzą z chwilą jego śmierci na jedną lub kilka osób stosownie do przepisów księgi niniejszej.</w:t>
      </w:r>
    </w:p>
    <w:p w:rsidR="00B21065" w:rsidRPr="0007226B" w:rsidRDefault="00B21065" w:rsidP="00B21065">
      <w:pPr>
        <w:shd w:val="clear" w:color="auto" w:fill="FFFFFF"/>
        <w:spacing w:before="100" w:beforeAutospacing="1" w:after="168" w:line="216" w:lineRule="atLeast"/>
        <w:jc w:val="both"/>
        <w:rPr>
          <w:rFonts w:ascii="Trebuchet MS" w:hAnsi="Trebuchet MS"/>
          <w:i/>
          <w:color w:val="8C8C73"/>
        </w:rPr>
      </w:pPr>
      <w:r w:rsidRPr="0007226B">
        <w:rPr>
          <w:rFonts w:ascii="Trebuchet MS" w:hAnsi="Trebuchet MS"/>
          <w:i/>
          <w:color w:val="8C8C73"/>
        </w:rPr>
        <w:t>§ 2. Nie należą do spadku prawa i obowiązki zmarłego ściśle związane z jego osobą, jak również prawa, które z chwilą jego śmierci przechodzą na oznaczone osoby niezależnie od tego, czy są one spadkobiercami.</w:t>
      </w:r>
    </w:p>
    <w:p w:rsidR="00B21065" w:rsidRPr="0007226B" w:rsidRDefault="00B21065" w:rsidP="0007226B">
      <w:pPr>
        <w:shd w:val="clear" w:color="auto" w:fill="FFFFFF"/>
        <w:spacing w:before="100" w:beforeAutospacing="1" w:after="168" w:line="216" w:lineRule="atLeast"/>
        <w:jc w:val="both"/>
        <w:rPr>
          <w:rFonts w:ascii="Trebuchet MS" w:hAnsi="Trebuchet MS"/>
          <w:i/>
          <w:color w:val="8C8C73"/>
        </w:rPr>
      </w:pPr>
      <w:r w:rsidRPr="0007226B">
        <w:rPr>
          <w:rFonts w:ascii="Trebuchet MS" w:hAnsi="Trebuchet MS"/>
          <w:i/>
          <w:color w:val="8C8C73"/>
        </w:rPr>
        <w:t>§ 3. Do długów spadkowych należą także koszty pogrzebu spadkodawcy w takim zakresie, w jakim pogrzeb ten odpowiada zwyczajom przyjętym w danym środowisku, koszty postępowania spadkowego, obowiązek zaspokojenia roszczeń o zachowek oraz obowiązek wykonania zapisów i poleceń, jak również inne obowiązki przewidziane w przepisach księgi niniejszej.</w:t>
      </w:r>
    </w:p>
    <w:p w:rsidR="00B21065" w:rsidRPr="0007226B" w:rsidRDefault="00B21065" w:rsidP="00B21065">
      <w:pPr>
        <w:ind w:hanging="360"/>
        <w:jc w:val="both"/>
        <w:rPr>
          <w:sz w:val="24"/>
          <w:szCs w:val="24"/>
        </w:rPr>
      </w:pPr>
    </w:p>
    <w:p w:rsidR="00B21065" w:rsidRPr="0007226B" w:rsidRDefault="00B21065" w:rsidP="00B21065">
      <w:pPr>
        <w:ind w:hanging="360"/>
        <w:jc w:val="both"/>
        <w:rPr>
          <w:color w:val="FF0000"/>
          <w:sz w:val="24"/>
          <w:szCs w:val="24"/>
        </w:rPr>
      </w:pPr>
      <w:r w:rsidRPr="0007226B">
        <w:rPr>
          <w:color w:val="FF0000"/>
          <w:sz w:val="24"/>
          <w:szCs w:val="24"/>
        </w:rPr>
        <w:t>ODRZUCENIE SPADKU</w:t>
      </w:r>
    </w:p>
    <w:p w:rsidR="00B21065" w:rsidRPr="0007226B" w:rsidRDefault="00B21065" w:rsidP="00B21065">
      <w:pPr>
        <w:jc w:val="both"/>
        <w:rPr>
          <w:sz w:val="24"/>
          <w:szCs w:val="24"/>
        </w:rPr>
      </w:pPr>
      <w:r w:rsidRPr="0007226B">
        <w:rPr>
          <w:sz w:val="24"/>
          <w:szCs w:val="24"/>
        </w:rPr>
        <w:t>W razie odrzucenia spadku przez spadkobierców lub braku spadkobierców spadek dziedziczy gmina ostatniego miejsca zamieszkania spadkodawcy, a gdy tego miejsca nie da się ustalić lub znajdowało się ono za granicą, to dziedziczy Skarb Państwa (</w:t>
      </w:r>
      <w:hyperlink r:id="rId20" w:anchor="hiperlinkText.rpc?hiperlink=type=tresc:nro=Powszechny.8780:part=a935§1&amp;full=1#hiperlinkText.rpc?hiperlink=type=tresc:nro=Powszechny.8780:part=a935§1&amp;full=1" w:tgtFrame="_parent" w:history="1">
        <w:r w:rsidRPr="0007226B">
          <w:rPr>
            <w:sz w:val="24"/>
            <w:szCs w:val="24"/>
          </w:rPr>
          <w:t>art. 935 § 1</w:t>
        </w:r>
      </w:hyperlink>
      <w:r w:rsidRPr="0007226B">
        <w:rPr>
          <w:sz w:val="24"/>
          <w:szCs w:val="24"/>
        </w:rPr>
        <w:t xml:space="preserve"> </w:t>
      </w:r>
      <w:proofErr w:type="gramStart"/>
      <w:r w:rsidRPr="0007226B">
        <w:rPr>
          <w:sz w:val="24"/>
          <w:szCs w:val="24"/>
        </w:rPr>
        <w:t>i</w:t>
      </w:r>
      <w:proofErr w:type="gramEnd"/>
      <w:r w:rsidRPr="0007226B">
        <w:rPr>
          <w:sz w:val="24"/>
          <w:szCs w:val="24"/>
        </w:rPr>
        <w:t xml:space="preserve"> </w:t>
      </w:r>
      <w:hyperlink r:id="rId21" w:anchor="hiperlinkText.rpc?hiperlink=type=tresc:nro=Powszechny.8780:part=a1020&amp;full=1#hiperlinkText.rpc?hiperlink=type=tresc:nro=Powszechny.8780:part=a1020&amp;full=1" w:tgtFrame="_parent" w:history="1">
        <w:r w:rsidRPr="0007226B">
          <w:rPr>
            <w:sz w:val="24"/>
            <w:szCs w:val="24"/>
          </w:rPr>
          <w:t>art. 1020</w:t>
        </w:r>
      </w:hyperlink>
      <w:r w:rsidRPr="0007226B">
        <w:rPr>
          <w:sz w:val="24"/>
          <w:szCs w:val="24"/>
        </w:rPr>
        <w:t xml:space="preserve"> </w:t>
      </w:r>
      <w:proofErr w:type="gramStart"/>
      <w:r w:rsidRPr="0007226B">
        <w:rPr>
          <w:sz w:val="24"/>
          <w:szCs w:val="24"/>
        </w:rPr>
        <w:t>k</w:t>
      </w:r>
      <w:proofErr w:type="gramEnd"/>
      <w:r w:rsidRPr="0007226B">
        <w:rPr>
          <w:sz w:val="24"/>
          <w:szCs w:val="24"/>
        </w:rPr>
        <w:t xml:space="preserve">.c.). </w:t>
      </w:r>
    </w:p>
    <w:p w:rsidR="00B21065" w:rsidRPr="0007226B" w:rsidRDefault="00B21065" w:rsidP="0007226B">
      <w:pPr>
        <w:shd w:val="clear" w:color="auto" w:fill="FFFFFF"/>
        <w:spacing w:before="100" w:beforeAutospacing="1" w:after="168" w:line="216" w:lineRule="atLeast"/>
        <w:jc w:val="both"/>
        <w:rPr>
          <w:rFonts w:ascii="Trebuchet MS" w:hAnsi="Trebuchet MS"/>
          <w:i/>
          <w:color w:val="8C8C73"/>
        </w:rPr>
      </w:pPr>
      <w:r w:rsidRPr="0007226B">
        <w:rPr>
          <w:rFonts w:ascii="Trebuchet MS" w:hAnsi="Trebuchet MS"/>
          <w:i/>
          <w:color w:val="8C8C73"/>
        </w:rPr>
        <w:t>Art. 1020. Spadkobierca, który spadek odrzucił, zostaje wyłączony od dziedziczenia, tak jakby nie dożył otwarcia spadku.</w:t>
      </w:r>
    </w:p>
    <w:p w:rsidR="00B21065" w:rsidRPr="0007226B" w:rsidRDefault="00B21065" w:rsidP="0007226B">
      <w:pPr>
        <w:shd w:val="clear" w:color="auto" w:fill="FFFFFF"/>
        <w:spacing w:before="100" w:beforeAutospacing="1" w:after="168" w:line="216" w:lineRule="atLeast"/>
        <w:jc w:val="both"/>
        <w:rPr>
          <w:rFonts w:ascii="Trebuchet MS" w:hAnsi="Trebuchet MS"/>
          <w:i/>
          <w:color w:val="8C8C73"/>
        </w:rPr>
      </w:pPr>
    </w:p>
    <w:p w:rsidR="00B21065" w:rsidRPr="0007226B" w:rsidRDefault="00B21065" w:rsidP="0007226B">
      <w:pPr>
        <w:shd w:val="clear" w:color="auto" w:fill="FFFFFF"/>
        <w:spacing w:before="100" w:beforeAutospacing="1" w:after="168" w:line="216" w:lineRule="atLeast"/>
        <w:jc w:val="both"/>
        <w:rPr>
          <w:rFonts w:ascii="Trebuchet MS" w:hAnsi="Trebuchet MS"/>
          <w:i/>
          <w:color w:val="8C8C73"/>
        </w:rPr>
      </w:pPr>
    </w:p>
    <w:p w:rsidR="00B21065" w:rsidRPr="0007226B" w:rsidRDefault="00B21065" w:rsidP="0007226B">
      <w:pPr>
        <w:shd w:val="clear" w:color="auto" w:fill="FFFFFF"/>
        <w:spacing w:before="100" w:beforeAutospacing="1" w:after="168" w:line="216" w:lineRule="atLeast"/>
        <w:jc w:val="both"/>
        <w:rPr>
          <w:rFonts w:ascii="Trebuchet MS" w:hAnsi="Trebuchet MS"/>
          <w:i/>
          <w:color w:val="8C8C73"/>
        </w:rPr>
      </w:pPr>
      <w:proofErr w:type="gramStart"/>
      <w:r w:rsidRPr="0007226B">
        <w:rPr>
          <w:rFonts w:ascii="Trebuchet MS" w:hAnsi="Trebuchet MS"/>
          <w:i/>
          <w:color w:val="8C8C73"/>
        </w:rPr>
        <w:lastRenderedPageBreak/>
        <w:t>Art. 1024. § 1. Jeżeli</w:t>
      </w:r>
      <w:proofErr w:type="gramEnd"/>
      <w:r w:rsidRPr="0007226B">
        <w:rPr>
          <w:rFonts w:ascii="Trebuchet MS" w:hAnsi="Trebuchet MS"/>
          <w:i/>
          <w:color w:val="8C8C73"/>
        </w:rPr>
        <w:t xml:space="preserve"> spadkobierca odrzucił spadek z pokrzywdzeniem wierzycieli, każdy z wierzycieli, którego wierzytelność istniała w chwili odrzucenia spadku, może żądać, ażeby odrzucenie spadku zostało uznane za bezskuteczne w stosunku do niego według przepisów o ochronie wierzycieli w razie niewypłacalności dłużnika.</w:t>
      </w:r>
    </w:p>
    <w:p w:rsidR="00B21065" w:rsidRPr="0007226B" w:rsidRDefault="00B21065" w:rsidP="0007226B">
      <w:pPr>
        <w:shd w:val="clear" w:color="auto" w:fill="FFFFFF"/>
        <w:spacing w:before="100" w:beforeAutospacing="1" w:after="168" w:line="216" w:lineRule="atLeast"/>
        <w:jc w:val="both"/>
        <w:rPr>
          <w:rFonts w:ascii="Trebuchet MS" w:hAnsi="Trebuchet MS"/>
          <w:i/>
          <w:color w:val="8C8C73"/>
        </w:rPr>
      </w:pPr>
      <w:r w:rsidRPr="0007226B">
        <w:rPr>
          <w:rFonts w:ascii="Trebuchet MS" w:hAnsi="Trebuchet MS"/>
          <w:i/>
          <w:color w:val="8C8C73"/>
        </w:rPr>
        <w:t>§ 2. Uznania odrzucenia spadku za bezskuteczne można żądać w ciągu sześciu miesięcy od chwili powzięcia wiadomości o odrzuceniu spadku, lecz nie później niż przed upływem trzech lat od odrzucenia spadku.</w:t>
      </w:r>
    </w:p>
    <w:p w:rsidR="00B21065" w:rsidRPr="0007226B" w:rsidRDefault="00B21065" w:rsidP="00B21065">
      <w:pPr>
        <w:shd w:val="clear" w:color="auto" w:fill="FFFFFF"/>
        <w:spacing w:before="100" w:beforeAutospacing="1" w:after="168" w:line="216" w:lineRule="atLeast"/>
        <w:jc w:val="both"/>
        <w:rPr>
          <w:rFonts w:ascii="Trebuchet MS" w:hAnsi="Trebuchet MS"/>
          <w:i/>
          <w:color w:val="8C8C73"/>
        </w:rPr>
      </w:pPr>
      <w:r w:rsidRPr="0007226B">
        <w:rPr>
          <w:rFonts w:ascii="Trebuchet MS" w:hAnsi="Trebuchet MS"/>
          <w:i/>
          <w:color w:val="8C8C73"/>
        </w:rPr>
        <w:t>Art. 10311.</w:t>
      </w:r>
    </w:p>
    <w:p w:rsidR="00B21065" w:rsidRPr="0007226B" w:rsidRDefault="00B21065" w:rsidP="00B21065">
      <w:pPr>
        <w:shd w:val="clear" w:color="auto" w:fill="FFFFFF"/>
        <w:spacing w:before="100" w:beforeAutospacing="1" w:after="168" w:line="216" w:lineRule="atLeast"/>
        <w:jc w:val="both"/>
        <w:rPr>
          <w:rFonts w:ascii="Trebuchet MS" w:hAnsi="Trebuchet MS"/>
          <w:i/>
          <w:color w:val="8C8C73"/>
        </w:rPr>
      </w:pPr>
      <w:r w:rsidRPr="0007226B">
        <w:rPr>
          <w:rFonts w:ascii="Trebuchet MS" w:hAnsi="Trebuchet MS"/>
          <w:i/>
          <w:color w:val="8C8C73"/>
        </w:rPr>
        <w:t>§ 1. Spadkobierca, który przyjął spadek z dobrodziejstwem inwentarza, zapisobierca windykacyjny lub wykonawca testamentu mogą złożyć w sądzie albo przed notariuszem wykaz inwentarza. Wykaz inwentarza składany przed notariuszem zostaje objęty protokołem.</w:t>
      </w:r>
    </w:p>
    <w:p w:rsidR="00B21065" w:rsidRPr="0007226B" w:rsidRDefault="00B21065" w:rsidP="00B21065">
      <w:pPr>
        <w:shd w:val="clear" w:color="auto" w:fill="FFFFFF"/>
        <w:spacing w:before="100" w:beforeAutospacing="1" w:after="168" w:line="216" w:lineRule="atLeast"/>
        <w:jc w:val="both"/>
        <w:rPr>
          <w:rFonts w:ascii="Trebuchet MS" w:hAnsi="Trebuchet MS"/>
          <w:i/>
          <w:color w:val="8C8C73"/>
        </w:rPr>
      </w:pPr>
      <w:r w:rsidRPr="0007226B">
        <w:rPr>
          <w:rFonts w:ascii="Trebuchet MS" w:hAnsi="Trebuchet MS"/>
          <w:i/>
          <w:color w:val="8C8C73"/>
        </w:rPr>
        <w:t>§ 2. Wykaz inwentarza może zostać złożony wspólnie przez więcej niż jednego spadkobiercę, zapisobiercę windykacyjnego lub wykonawcę testamentu.</w:t>
      </w:r>
    </w:p>
    <w:p w:rsidR="00B21065" w:rsidRPr="0007226B" w:rsidRDefault="00B21065" w:rsidP="00B21065">
      <w:pPr>
        <w:shd w:val="clear" w:color="auto" w:fill="FFFFFF"/>
        <w:spacing w:before="100" w:beforeAutospacing="1" w:after="168" w:line="216" w:lineRule="atLeast"/>
        <w:jc w:val="both"/>
        <w:rPr>
          <w:rFonts w:ascii="Trebuchet MS" w:hAnsi="Trebuchet MS"/>
          <w:i/>
          <w:color w:val="8C8C73"/>
        </w:rPr>
      </w:pPr>
      <w:r w:rsidRPr="0007226B">
        <w:rPr>
          <w:rFonts w:ascii="Trebuchet MS" w:hAnsi="Trebuchet MS"/>
          <w:i/>
          <w:color w:val="8C8C73"/>
        </w:rPr>
        <w:t>§ 3. W wykazie inwentarza z należytą starannością ujawnia się przedmioty należące do spadku oraz przedmioty zapisów windykacyjnych, z podaniem ich wartości według stanu i cen z chwili otwarcia spadku, a także długi spadkowe i ich wysokość według stanu z chwili otwarcia spadku.</w:t>
      </w:r>
    </w:p>
    <w:p w:rsidR="00B21065" w:rsidRPr="0007226B" w:rsidRDefault="00B21065" w:rsidP="00B21065">
      <w:pPr>
        <w:shd w:val="clear" w:color="auto" w:fill="FFFFFF"/>
        <w:spacing w:before="100" w:beforeAutospacing="1" w:after="168" w:line="216" w:lineRule="atLeast"/>
        <w:jc w:val="both"/>
        <w:rPr>
          <w:rFonts w:ascii="Trebuchet MS" w:hAnsi="Trebuchet MS"/>
          <w:i/>
          <w:color w:val="8C8C73"/>
        </w:rPr>
      </w:pPr>
      <w:r w:rsidRPr="0007226B">
        <w:rPr>
          <w:rFonts w:ascii="Trebuchet MS" w:hAnsi="Trebuchet MS"/>
          <w:i/>
          <w:color w:val="8C8C73"/>
        </w:rPr>
        <w:t>§ 4. W razie ujawnienia po złożeniu wykazu inwentarza przedmiotów należących do spadku, przedmiotów zapisów windykacyjnych lub długów spadkowych pominiętych w wykazie inwentarza składający wykaz uzupełnia go. Do uzupełnienia wykazu stosuje się przepisy dotyczące składania wykazu inwentarza.</w:t>
      </w:r>
    </w:p>
    <w:p w:rsidR="00B21065" w:rsidRPr="0007226B" w:rsidRDefault="00B21065" w:rsidP="00B21065">
      <w:pPr>
        <w:shd w:val="clear" w:color="auto" w:fill="FFFFFF"/>
        <w:spacing w:before="100" w:beforeAutospacing="1" w:after="168" w:line="216" w:lineRule="atLeast"/>
        <w:jc w:val="both"/>
        <w:rPr>
          <w:rFonts w:ascii="Trebuchet MS" w:hAnsi="Trebuchet MS"/>
          <w:i/>
          <w:color w:val="8C8C73"/>
        </w:rPr>
      </w:pPr>
      <w:r w:rsidRPr="0007226B">
        <w:rPr>
          <w:rFonts w:ascii="Trebuchet MS" w:hAnsi="Trebuchet MS"/>
          <w:i/>
          <w:color w:val="8C8C73"/>
        </w:rPr>
        <w:t>WZÓR WYKAZU INWENTARZA OKRESLA ROZPORZĄDZENIE</w:t>
      </w:r>
    </w:p>
    <w:p w:rsidR="00B21065" w:rsidRPr="0007226B" w:rsidRDefault="00B21065" w:rsidP="00B21065">
      <w:pPr>
        <w:shd w:val="clear" w:color="auto" w:fill="FFFFFF"/>
        <w:spacing w:before="100" w:beforeAutospacing="1" w:after="168" w:line="216" w:lineRule="atLeast"/>
        <w:jc w:val="both"/>
        <w:rPr>
          <w:rFonts w:ascii="Trebuchet MS" w:hAnsi="Trebuchet MS"/>
          <w:i/>
          <w:color w:val="8C8C73"/>
        </w:rPr>
      </w:pPr>
      <w:r w:rsidRPr="0007226B">
        <w:rPr>
          <w:rFonts w:ascii="Trebuchet MS" w:hAnsi="Trebuchet MS"/>
          <w:i/>
          <w:color w:val="8C8C73"/>
        </w:rPr>
        <w:t>Art. 10313.</w:t>
      </w:r>
    </w:p>
    <w:p w:rsidR="00B21065" w:rsidRPr="0007226B" w:rsidRDefault="00B21065" w:rsidP="00B21065">
      <w:pPr>
        <w:shd w:val="clear" w:color="auto" w:fill="FFFFFF"/>
        <w:spacing w:before="100" w:beforeAutospacing="1" w:after="168" w:line="216" w:lineRule="atLeast"/>
        <w:jc w:val="both"/>
        <w:rPr>
          <w:rFonts w:ascii="Trebuchet MS" w:hAnsi="Trebuchet MS"/>
          <w:i/>
          <w:color w:val="8C8C73"/>
        </w:rPr>
      </w:pPr>
      <w:r w:rsidRPr="0007226B">
        <w:rPr>
          <w:rFonts w:ascii="Trebuchet MS" w:hAnsi="Trebuchet MS"/>
          <w:i/>
          <w:color w:val="8C8C73"/>
        </w:rPr>
        <w:t>§ 1. Spadkobierca, który złożył wykaz inwentarza spłaca długi spadkowe zgodnie ze złożonym wykazem. Nie może jednak zasłaniać się brakiem znajomości wykazu inwentarza złożonego przez innego spadkobiercę, zapisobiercę windykacyjnego lub wykonawcę testamentu.</w:t>
      </w:r>
    </w:p>
    <w:p w:rsidR="00B21065" w:rsidRPr="0007226B" w:rsidRDefault="00B21065" w:rsidP="00B21065">
      <w:pPr>
        <w:shd w:val="clear" w:color="auto" w:fill="FFFFFF"/>
        <w:spacing w:before="100" w:beforeAutospacing="1" w:after="168" w:line="216" w:lineRule="atLeast"/>
        <w:jc w:val="both"/>
        <w:rPr>
          <w:rFonts w:ascii="Trebuchet MS" w:hAnsi="Trebuchet MS"/>
          <w:i/>
          <w:color w:val="8C8C73"/>
        </w:rPr>
      </w:pPr>
      <w:r w:rsidRPr="0007226B">
        <w:rPr>
          <w:rFonts w:ascii="Trebuchet MS" w:hAnsi="Trebuchet MS"/>
          <w:i/>
          <w:color w:val="8C8C73"/>
        </w:rPr>
        <w:t>§ 2. Od chwili sporządzenia spisu inwentarza spadkobierca spłaca długi spadkowe zgodnie ze sporządzonym spisem.</w:t>
      </w:r>
    </w:p>
    <w:p w:rsidR="00B21065" w:rsidRPr="0007226B" w:rsidRDefault="00B21065" w:rsidP="00B21065">
      <w:pPr>
        <w:shd w:val="clear" w:color="auto" w:fill="FFFFFF"/>
        <w:spacing w:before="100" w:beforeAutospacing="1" w:after="168" w:line="216" w:lineRule="atLeast"/>
        <w:jc w:val="both"/>
        <w:rPr>
          <w:rFonts w:ascii="Trebuchet MS" w:hAnsi="Trebuchet MS"/>
          <w:i/>
          <w:color w:val="8C8C73"/>
        </w:rPr>
      </w:pPr>
      <w:r w:rsidRPr="0007226B">
        <w:rPr>
          <w:rFonts w:ascii="Trebuchet MS" w:hAnsi="Trebuchet MS"/>
          <w:i/>
          <w:color w:val="8C8C73"/>
        </w:rPr>
        <w:t>§ 3. Przepisy § 1 i 2 stosuje się odpowiednio do zapisobierców windykacyjnych i wykonawców testamentu.</w:t>
      </w:r>
    </w:p>
    <w:p w:rsidR="00B21065" w:rsidRPr="0007226B" w:rsidRDefault="00B21065" w:rsidP="0007226B">
      <w:pPr>
        <w:shd w:val="clear" w:color="auto" w:fill="FFFFFF"/>
        <w:spacing w:before="100" w:beforeAutospacing="1" w:after="168" w:line="216" w:lineRule="atLeast"/>
        <w:jc w:val="both"/>
        <w:rPr>
          <w:rFonts w:ascii="Trebuchet MS" w:hAnsi="Trebuchet MS"/>
          <w:i/>
          <w:color w:val="8C8C73"/>
        </w:rPr>
      </w:pPr>
      <w:r w:rsidRPr="0007226B">
        <w:rPr>
          <w:rFonts w:ascii="Trebuchet MS" w:hAnsi="Trebuchet MS"/>
          <w:i/>
          <w:color w:val="8C8C73"/>
        </w:rPr>
        <w:t>Art. 1032. </w:t>
      </w:r>
    </w:p>
    <w:p w:rsidR="00B21065" w:rsidRPr="0007226B" w:rsidRDefault="00B21065" w:rsidP="0007226B">
      <w:pPr>
        <w:shd w:val="clear" w:color="auto" w:fill="FFFFFF"/>
        <w:spacing w:before="100" w:beforeAutospacing="1" w:after="168" w:line="216" w:lineRule="atLeast"/>
        <w:jc w:val="both"/>
        <w:rPr>
          <w:rFonts w:ascii="Trebuchet MS" w:hAnsi="Trebuchet MS"/>
          <w:i/>
          <w:color w:val="8C8C73"/>
        </w:rPr>
      </w:pPr>
      <w:r w:rsidRPr="0007226B">
        <w:rPr>
          <w:rFonts w:ascii="Trebuchet MS" w:hAnsi="Trebuchet MS"/>
          <w:i/>
          <w:color w:val="8C8C73"/>
        </w:rPr>
        <w:t>§ 1. Spadkobierca, który przyją</w:t>
      </w:r>
      <w:bookmarkStart w:id="0" w:name="_GoBack"/>
      <w:bookmarkEnd w:id="0"/>
      <w:r w:rsidRPr="0007226B">
        <w:rPr>
          <w:rFonts w:ascii="Trebuchet MS" w:hAnsi="Trebuchet MS"/>
          <w:i/>
          <w:color w:val="8C8C73"/>
        </w:rPr>
        <w:t>ł spadek z dobrodziejstwem inwentarza i spłacił niektóre długi spadkowe, a nie wiedział i przy dołożeniu należytej staranności nie mógł się dowiedzieć o istnieniu innych długów spadkowych, ponosi odpowiedzialność za niespłacone długi spadkowe tylko do wysokości różnicy między wartością stanu czynnego spadku a wartością świadczeń spełnionych na zaspokojenie długów spadkowych, które spłacił.</w:t>
      </w:r>
    </w:p>
    <w:p w:rsidR="00B21065" w:rsidRPr="0007226B" w:rsidRDefault="00B21065" w:rsidP="0007226B">
      <w:pPr>
        <w:shd w:val="clear" w:color="auto" w:fill="FFFFFF"/>
        <w:spacing w:before="100" w:beforeAutospacing="1" w:after="168" w:line="216" w:lineRule="atLeast"/>
        <w:jc w:val="both"/>
        <w:rPr>
          <w:rFonts w:ascii="Trebuchet MS" w:hAnsi="Trebuchet MS"/>
          <w:i/>
          <w:color w:val="8C8C73"/>
        </w:rPr>
      </w:pPr>
      <w:r w:rsidRPr="0007226B">
        <w:rPr>
          <w:rFonts w:ascii="Trebuchet MS" w:hAnsi="Trebuchet MS"/>
          <w:i/>
          <w:color w:val="8C8C73"/>
        </w:rPr>
        <w:t xml:space="preserve">§ 2. Spadkobierca, który przyjął spadek z dobrodziejstwem inwentarza i spłacając niektóre długi spadkowe, wiedział lub przy dołożeniu należytej staranności mógł się dowiedzieć o istnieniu innych długów spadkowych, ponosi odpowiedzialność za te długi ponad wartość stanu czynnego spadku, jednakże tylko do takiej wysokości, w jakiej byłby obowiązany je zaspokoić, gdyby spłacał należycie wszystkie długi spadkowe. Nie dotyczy to spadkobiercy niemającego pełnej zdolności do czynności prawnych oraz spadkobiercy, </w:t>
      </w:r>
      <w:proofErr w:type="gramStart"/>
      <w:r w:rsidRPr="0007226B">
        <w:rPr>
          <w:rFonts w:ascii="Trebuchet MS" w:hAnsi="Trebuchet MS"/>
          <w:i/>
          <w:color w:val="8C8C73"/>
        </w:rPr>
        <w:t>co do którego</w:t>
      </w:r>
      <w:proofErr w:type="gramEnd"/>
      <w:r w:rsidRPr="0007226B">
        <w:rPr>
          <w:rFonts w:ascii="Trebuchet MS" w:hAnsi="Trebuchet MS"/>
          <w:i/>
          <w:color w:val="8C8C73"/>
        </w:rPr>
        <w:t xml:space="preserve"> istnieje podstawa do jego ubezwłasnowolnienia.</w:t>
      </w:r>
    </w:p>
    <w:p w:rsidR="00B21065" w:rsidRPr="0007226B" w:rsidRDefault="00B21065" w:rsidP="0007226B">
      <w:pPr>
        <w:shd w:val="clear" w:color="auto" w:fill="FFFFFF"/>
        <w:spacing w:before="100" w:beforeAutospacing="1" w:after="168" w:line="216" w:lineRule="atLeast"/>
        <w:jc w:val="both"/>
        <w:rPr>
          <w:rFonts w:ascii="Trebuchet MS" w:hAnsi="Trebuchet MS"/>
          <w:i/>
          <w:color w:val="8C8C73"/>
        </w:rPr>
      </w:pPr>
      <w:r w:rsidRPr="0007226B">
        <w:rPr>
          <w:rFonts w:ascii="Trebuchet MS" w:hAnsi="Trebuchet MS"/>
          <w:i/>
          <w:color w:val="8C8C73"/>
        </w:rPr>
        <w:t>Art. 1034.</w:t>
      </w:r>
    </w:p>
    <w:p w:rsidR="00B21065" w:rsidRPr="0007226B" w:rsidRDefault="00B21065" w:rsidP="0007226B">
      <w:pPr>
        <w:shd w:val="clear" w:color="auto" w:fill="FFFFFF"/>
        <w:spacing w:before="100" w:beforeAutospacing="1" w:after="168" w:line="216" w:lineRule="atLeast"/>
        <w:jc w:val="both"/>
        <w:rPr>
          <w:rFonts w:ascii="Trebuchet MS" w:hAnsi="Trebuchet MS"/>
          <w:i/>
          <w:color w:val="8C8C73"/>
        </w:rPr>
      </w:pPr>
      <w:r w:rsidRPr="0007226B">
        <w:rPr>
          <w:rFonts w:ascii="Trebuchet MS" w:hAnsi="Trebuchet MS"/>
          <w:i/>
          <w:color w:val="8C8C73"/>
        </w:rPr>
        <w:lastRenderedPageBreak/>
        <w:t>§ 1. Do chwili działu spadku spadkobiercy ponoszą solidarną odpowiedzialność za długi spadkowe. Jeżeli jeden ze spadkobierców spełnił świadczenie, może on żądać zwrotu od pozostałych spadkobierców w częściach, które odpowiadają wielkości ich udziałów.</w:t>
      </w:r>
    </w:p>
    <w:p w:rsidR="00B21065" w:rsidRPr="0007226B" w:rsidRDefault="00B21065" w:rsidP="0007226B">
      <w:pPr>
        <w:shd w:val="clear" w:color="auto" w:fill="FFFFFF"/>
        <w:spacing w:before="100" w:beforeAutospacing="1" w:after="168" w:line="216" w:lineRule="atLeast"/>
        <w:jc w:val="both"/>
        <w:rPr>
          <w:rFonts w:ascii="Trebuchet MS" w:hAnsi="Trebuchet MS"/>
          <w:i/>
          <w:color w:val="8C8C73"/>
        </w:rPr>
      </w:pPr>
      <w:r w:rsidRPr="0007226B">
        <w:rPr>
          <w:rFonts w:ascii="Trebuchet MS" w:hAnsi="Trebuchet MS"/>
          <w:i/>
          <w:color w:val="8C8C73"/>
        </w:rPr>
        <w:t>§ 2. Od chwili działu spadku spadkobiercy ponoszą odpowiedzialność za długi spadkowe w stosunku do wielkości udziałów.</w:t>
      </w:r>
    </w:p>
    <w:p w:rsidR="00B21065" w:rsidRPr="0007226B" w:rsidRDefault="00B21065" w:rsidP="00B21065">
      <w:pPr>
        <w:ind w:hanging="360"/>
        <w:jc w:val="both"/>
        <w:rPr>
          <w:sz w:val="24"/>
          <w:szCs w:val="24"/>
        </w:rPr>
      </w:pPr>
    </w:p>
    <w:p w:rsidR="00B21065" w:rsidRPr="0007226B" w:rsidRDefault="00B21065" w:rsidP="00B21065">
      <w:pPr>
        <w:ind w:hanging="360"/>
        <w:jc w:val="both"/>
        <w:rPr>
          <w:sz w:val="24"/>
          <w:szCs w:val="24"/>
        </w:rPr>
      </w:pPr>
      <w:r w:rsidRPr="0007226B">
        <w:rPr>
          <w:sz w:val="24"/>
          <w:szCs w:val="24"/>
        </w:rPr>
        <w:t xml:space="preserve"> W obu tych sytuacjach, jeżeli długi spadkowe przewyższają wartość spadku, to wierzyciele (a więc i pracownicy) dochodzący odszkodowań zostaną </w:t>
      </w:r>
      <w:proofErr w:type="gramStart"/>
      <w:r w:rsidRPr="0007226B">
        <w:rPr>
          <w:sz w:val="24"/>
          <w:szCs w:val="24"/>
        </w:rPr>
        <w:t>zaspokojeni co</w:t>
      </w:r>
      <w:proofErr w:type="gramEnd"/>
      <w:r w:rsidRPr="0007226B">
        <w:rPr>
          <w:sz w:val="24"/>
          <w:szCs w:val="24"/>
        </w:rPr>
        <w:t xml:space="preserve"> najwyżej częściowo.</w:t>
      </w:r>
    </w:p>
    <w:p w:rsidR="00B21065" w:rsidRPr="0007226B" w:rsidRDefault="00B21065" w:rsidP="00B21065">
      <w:pPr>
        <w:ind w:hanging="360"/>
        <w:jc w:val="both"/>
        <w:rPr>
          <w:sz w:val="24"/>
          <w:szCs w:val="24"/>
        </w:rPr>
      </w:pPr>
    </w:p>
    <w:p w:rsidR="00B21065" w:rsidRPr="0007226B" w:rsidRDefault="00B21065" w:rsidP="00B21065">
      <w:pPr>
        <w:ind w:hanging="360"/>
        <w:jc w:val="both"/>
        <w:rPr>
          <w:sz w:val="24"/>
          <w:szCs w:val="24"/>
        </w:rPr>
      </w:pPr>
      <w:r w:rsidRPr="0007226B">
        <w:rPr>
          <w:sz w:val="24"/>
          <w:szCs w:val="24"/>
        </w:rPr>
        <w:t xml:space="preserve">Odszkodowanie </w:t>
      </w:r>
      <w:r w:rsidRPr="0007226B">
        <w:rPr>
          <w:b/>
          <w:sz w:val="24"/>
          <w:szCs w:val="24"/>
        </w:rPr>
        <w:t>jest wolne od podatku</w:t>
      </w:r>
      <w:r w:rsidRPr="0007226B">
        <w:rPr>
          <w:sz w:val="24"/>
          <w:szCs w:val="24"/>
        </w:rPr>
        <w:t xml:space="preserve"> (</w:t>
      </w:r>
      <w:hyperlink r:id="rId22" w:anchor="hiperlinkText.rpc?hiperlink=type=tresc:nro=Powszechny.87290:part=a21u1p3&amp;full=1#hiperlinkText.rpc?hiperlink=type=tresc:nro=Powszechny.87290:part=a21u1p3&amp;full=1" w:tgtFrame="_parent" w:history="1">
        <w:r w:rsidRPr="0007226B">
          <w:rPr>
            <w:sz w:val="24"/>
            <w:szCs w:val="24"/>
          </w:rPr>
          <w:t xml:space="preserve">art. 21 </w:t>
        </w:r>
        <w:proofErr w:type="gramStart"/>
        <w:r w:rsidRPr="0007226B">
          <w:rPr>
            <w:sz w:val="24"/>
            <w:szCs w:val="24"/>
          </w:rPr>
          <w:t>ust</w:t>
        </w:r>
        <w:proofErr w:type="gramEnd"/>
        <w:r w:rsidRPr="0007226B">
          <w:rPr>
            <w:sz w:val="24"/>
            <w:szCs w:val="24"/>
          </w:rPr>
          <w:t>. 1 pkt 3</w:t>
        </w:r>
      </w:hyperlink>
      <w:r w:rsidRPr="0007226B">
        <w:rPr>
          <w:sz w:val="24"/>
          <w:szCs w:val="24"/>
        </w:rPr>
        <w:t xml:space="preserve"> ustawy o podatku dochodowym od osób fizycznych).</w:t>
      </w:r>
    </w:p>
    <w:p w:rsidR="00B21065" w:rsidRPr="0007226B" w:rsidRDefault="00B21065" w:rsidP="00B21065">
      <w:pPr>
        <w:ind w:hanging="360"/>
        <w:jc w:val="both"/>
        <w:rPr>
          <w:sz w:val="24"/>
          <w:szCs w:val="24"/>
        </w:rPr>
      </w:pPr>
    </w:p>
    <w:p w:rsidR="00B21065" w:rsidRPr="0007226B" w:rsidRDefault="00B21065" w:rsidP="00B21065">
      <w:pPr>
        <w:ind w:hanging="360"/>
        <w:jc w:val="both"/>
        <w:rPr>
          <w:b/>
          <w:sz w:val="24"/>
          <w:szCs w:val="24"/>
        </w:rPr>
      </w:pPr>
    </w:p>
    <w:p w:rsidR="00B21065" w:rsidRPr="0007226B" w:rsidRDefault="00B21065" w:rsidP="00B21065">
      <w:pPr>
        <w:ind w:hanging="360"/>
        <w:jc w:val="both"/>
        <w:rPr>
          <w:b/>
          <w:sz w:val="24"/>
          <w:szCs w:val="24"/>
        </w:rPr>
      </w:pPr>
      <w:r w:rsidRPr="0007226B">
        <w:rPr>
          <w:b/>
          <w:sz w:val="24"/>
          <w:szCs w:val="24"/>
        </w:rPr>
        <w:t>Tymczasowe aresztowanie</w:t>
      </w:r>
    </w:p>
    <w:p w:rsidR="00B21065" w:rsidRPr="0007226B" w:rsidRDefault="00B21065" w:rsidP="00B21065">
      <w:pPr>
        <w:ind w:hanging="360"/>
        <w:jc w:val="both"/>
        <w:rPr>
          <w:sz w:val="24"/>
          <w:szCs w:val="24"/>
        </w:rPr>
      </w:pPr>
    </w:p>
    <w:p w:rsidR="00B21065" w:rsidRPr="0007226B" w:rsidRDefault="00B21065" w:rsidP="00B21065">
      <w:pPr>
        <w:jc w:val="both"/>
        <w:rPr>
          <w:i/>
          <w:iCs/>
          <w:sz w:val="24"/>
          <w:szCs w:val="24"/>
        </w:rPr>
      </w:pPr>
      <w:r w:rsidRPr="0007226B">
        <w:rPr>
          <w:b/>
          <w:bCs/>
          <w:i/>
          <w:iCs/>
          <w:sz w:val="24"/>
          <w:szCs w:val="24"/>
        </w:rPr>
        <w:t>Art. 66. </w:t>
      </w:r>
      <w:r w:rsidRPr="0007226B">
        <w:rPr>
          <w:i/>
          <w:iCs/>
          <w:sz w:val="24"/>
          <w:szCs w:val="24"/>
        </w:rPr>
        <w:t xml:space="preserve">§ 1. Umowa o pracę wygasa z upływem 3 miesięcy nieobecności pracownika w pracy z powodu tymczasowego aresztowania, </w:t>
      </w:r>
      <w:proofErr w:type="gramStart"/>
      <w:r w:rsidRPr="0007226B">
        <w:rPr>
          <w:i/>
          <w:iCs/>
          <w:sz w:val="24"/>
          <w:szCs w:val="24"/>
        </w:rPr>
        <w:t>chyba że</w:t>
      </w:r>
      <w:proofErr w:type="gramEnd"/>
      <w:r w:rsidRPr="0007226B">
        <w:rPr>
          <w:i/>
          <w:iCs/>
          <w:sz w:val="24"/>
          <w:szCs w:val="24"/>
        </w:rPr>
        <w:t xml:space="preserve"> pracodawca rozwiązał wcześniej bez wypowiedzenia umowę o pracę z winy pracownika.</w:t>
      </w:r>
    </w:p>
    <w:p w:rsidR="00B21065" w:rsidRPr="0007226B" w:rsidRDefault="00B21065" w:rsidP="00B21065">
      <w:pPr>
        <w:jc w:val="both"/>
        <w:rPr>
          <w:i/>
          <w:iCs/>
          <w:sz w:val="24"/>
          <w:szCs w:val="24"/>
        </w:rPr>
      </w:pPr>
      <w:r w:rsidRPr="0007226B">
        <w:rPr>
          <w:i/>
          <w:iCs/>
          <w:sz w:val="24"/>
          <w:szCs w:val="24"/>
        </w:rPr>
        <w:t>§ 2. Pracodawca, pomimo wygaśnięcia umowy o pracę z powodu tymczasowego aresztowania, jest obowiązany ponownie zatrudnić pracownika, jeżeli postępowanie karne zostało umorzone lub gdy zapadł wyrok uniewinniający, a pracownik zgłosił swój powrót do pracy w ciągu 7 dni od uprawomocnienia się orzeczenia. Przepisy art. 48 stosuje się odpowiednio.</w:t>
      </w:r>
    </w:p>
    <w:p w:rsidR="00B21065" w:rsidRPr="0007226B" w:rsidRDefault="00B21065" w:rsidP="00B21065">
      <w:pPr>
        <w:jc w:val="both"/>
        <w:rPr>
          <w:i/>
          <w:iCs/>
          <w:sz w:val="24"/>
          <w:szCs w:val="24"/>
        </w:rPr>
      </w:pPr>
      <w:r w:rsidRPr="0007226B">
        <w:rPr>
          <w:i/>
          <w:iCs/>
          <w:sz w:val="24"/>
          <w:szCs w:val="24"/>
        </w:rPr>
        <w:t>§ 3. Przepisów § 2 nie stosuje się w przypadku, gdy postępowanie karne umorzono z powodu przedawnienia albo amnestii, a także w razie warunkowego umorzenia postępowania.</w:t>
      </w:r>
    </w:p>
    <w:p w:rsidR="00B21065" w:rsidRPr="0007226B" w:rsidRDefault="00B21065" w:rsidP="00B21065">
      <w:pPr>
        <w:jc w:val="both"/>
        <w:rPr>
          <w:i/>
          <w:iCs/>
          <w:sz w:val="24"/>
          <w:szCs w:val="24"/>
        </w:rPr>
      </w:pPr>
    </w:p>
    <w:p w:rsidR="00B21065" w:rsidRPr="0007226B" w:rsidRDefault="00B21065" w:rsidP="00B21065">
      <w:pPr>
        <w:rPr>
          <w:sz w:val="24"/>
          <w:szCs w:val="24"/>
        </w:rPr>
      </w:pPr>
    </w:p>
    <w:p w:rsidR="00B21065" w:rsidRPr="0007226B" w:rsidRDefault="00B21065" w:rsidP="00B21065">
      <w:pPr>
        <w:rPr>
          <w:sz w:val="24"/>
          <w:szCs w:val="24"/>
        </w:rPr>
      </w:pPr>
      <w:r w:rsidRPr="0007226B">
        <w:rPr>
          <w:sz w:val="24"/>
          <w:szCs w:val="24"/>
        </w:rPr>
        <w:t> </w:t>
      </w:r>
    </w:p>
    <w:p w:rsidR="00B21065" w:rsidRPr="0007226B" w:rsidRDefault="00B21065" w:rsidP="00B21065">
      <w:pPr>
        <w:ind w:hanging="360"/>
        <w:jc w:val="both"/>
        <w:rPr>
          <w:sz w:val="24"/>
          <w:szCs w:val="24"/>
        </w:rPr>
      </w:pPr>
      <w:r w:rsidRPr="0007226B">
        <w:rPr>
          <w:color w:val="339966"/>
          <w:sz w:val="24"/>
          <w:szCs w:val="24"/>
        </w:rPr>
        <w:t xml:space="preserve">1. Termin trzymiesięczny rozpoczyna bieg od dnia zatrzymania pracownika </w:t>
      </w:r>
      <w:r w:rsidRPr="0007226B">
        <w:rPr>
          <w:sz w:val="24"/>
          <w:szCs w:val="24"/>
        </w:rPr>
        <w:t xml:space="preserve">(tak orzecznictwo SN w odniesieniu do </w:t>
      </w:r>
      <w:hyperlink r:id="rId23" w:anchor="hiperlinkText.rpc?hiperlink=type=tresc:nro=Powszechny.21469:part=a265&amp;full=1#hiperlinkText.rpc?hiperlink=type=tresc:nro=Powszechny.21469:part=a265&amp;full=1" w:tgtFrame="_parent" w:history="1">
        <w:r w:rsidRPr="0007226B">
          <w:rPr>
            <w:sz w:val="24"/>
            <w:szCs w:val="24"/>
          </w:rPr>
          <w:t>art. 265</w:t>
        </w:r>
      </w:hyperlink>
      <w:r w:rsidRPr="0007226B">
        <w:rPr>
          <w:sz w:val="24"/>
          <w:szCs w:val="24"/>
        </w:rPr>
        <w:t xml:space="preserve"> </w:t>
      </w:r>
      <w:proofErr w:type="gramStart"/>
      <w:r w:rsidRPr="0007226B">
        <w:rPr>
          <w:sz w:val="24"/>
          <w:szCs w:val="24"/>
        </w:rPr>
        <w:t>k</w:t>
      </w:r>
      <w:proofErr w:type="gramEnd"/>
      <w:r w:rsidRPr="0007226B">
        <w:rPr>
          <w:sz w:val="24"/>
          <w:szCs w:val="24"/>
        </w:rPr>
        <w:t>.p.k.</w:t>
      </w:r>
    </w:p>
    <w:p w:rsidR="00B21065" w:rsidRPr="0007226B" w:rsidRDefault="00B21065" w:rsidP="00B21065">
      <w:pPr>
        <w:ind w:hanging="360"/>
        <w:jc w:val="both"/>
        <w:rPr>
          <w:sz w:val="24"/>
          <w:szCs w:val="24"/>
        </w:rPr>
      </w:pPr>
    </w:p>
    <w:p w:rsidR="00B21065" w:rsidRPr="0007226B" w:rsidRDefault="00B21065" w:rsidP="00B21065">
      <w:pPr>
        <w:ind w:hanging="360"/>
        <w:jc w:val="both"/>
        <w:rPr>
          <w:sz w:val="24"/>
          <w:szCs w:val="24"/>
        </w:rPr>
      </w:pPr>
      <w:r w:rsidRPr="0007226B">
        <w:rPr>
          <w:sz w:val="24"/>
          <w:szCs w:val="24"/>
        </w:rPr>
        <w:t xml:space="preserve">2. Okres pobytu w areszcie tymczasowym </w:t>
      </w:r>
      <w:r w:rsidRPr="0007226B">
        <w:rPr>
          <w:color w:val="339966"/>
          <w:sz w:val="24"/>
          <w:szCs w:val="24"/>
        </w:rPr>
        <w:t xml:space="preserve">jest okresem usprawiedliwionej nieobecności w pracy w rozumieniu </w:t>
      </w:r>
      <w:hyperlink r:id="rId24" w:anchor="hiperlinkText.rpc?hiperlink=type=tresc:nro=Powszechny.22144:part=a41&amp;full=1#hiperlinkText.rpc?hiperlink=type=tresc:nro=Powszechny.22144:part=a41&amp;full=1" w:tgtFrame="_parent" w:history="1">
        <w:r w:rsidRPr="0007226B">
          <w:rPr>
            <w:color w:val="339966"/>
            <w:sz w:val="24"/>
            <w:szCs w:val="24"/>
          </w:rPr>
          <w:t>art. 41</w:t>
        </w:r>
      </w:hyperlink>
      <w:r w:rsidRPr="0007226B">
        <w:rPr>
          <w:sz w:val="24"/>
          <w:szCs w:val="24"/>
        </w:rPr>
        <w:t xml:space="preserve"> </w:t>
      </w:r>
      <w:proofErr w:type="gramStart"/>
      <w:r w:rsidRPr="0007226B">
        <w:rPr>
          <w:sz w:val="24"/>
          <w:szCs w:val="24"/>
        </w:rPr>
        <w:t>i</w:t>
      </w:r>
      <w:proofErr w:type="gramEnd"/>
      <w:r w:rsidRPr="0007226B">
        <w:rPr>
          <w:sz w:val="24"/>
          <w:szCs w:val="24"/>
        </w:rPr>
        <w:t xml:space="preserve"> dlatego pracownik korzysta z ochrony przed wypowiedzeniem umowy o pracę. </w:t>
      </w:r>
    </w:p>
    <w:p w:rsidR="00B21065" w:rsidRPr="0007226B" w:rsidRDefault="00B21065" w:rsidP="00B21065">
      <w:pPr>
        <w:ind w:hanging="360"/>
        <w:jc w:val="both"/>
        <w:rPr>
          <w:sz w:val="24"/>
          <w:szCs w:val="24"/>
        </w:rPr>
      </w:pPr>
    </w:p>
    <w:p w:rsidR="00B21065" w:rsidRPr="0007226B" w:rsidRDefault="00B21065" w:rsidP="00B21065">
      <w:pPr>
        <w:ind w:hanging="360"/>
        <w:jc w:val="both"/>
        <w:rPr>
          <w:sz w:val="24"/>
          <w:szCs w:val="24"/>
        </w:rPr>
      </w:pPr>
      <w:r w:rsidRPr="0007226B">
        <w:rPr>
          <w:sz w:val="24"/>
          <w:szCs w:val="24"/>
        </w:rPr>
        <w:t>Pracownik tymczasowo aresztowany nie ma prawa do wynagrodzenia (</w:t>
      </w:r>
      <w:hyperlink r:id="rId25" w:anchor="hiperlinkText.rpc?hiperlink=type=tresc:nro=Powszechny.22144:part=a80&amp;full=1#hiperlinkText.rpc?hiperlink=type=tresc:nro=Powszechny.22144:part=a80&amp;full=1" w:tgtFrame="_parent" w:history="1">
        <w:r w:rsidRPr="0007226B">
          <w:rPr>
            <w:sz w:val="24"/>
            <w:szCs w:val="24"/>
          </w:rPr>
          <w:t>art. 80</w:t>
        </w:r>
      </w:hyperlink>
      <w:r w:rsidRPr="0007226B">
        <w:rPr>
          <w:sz w:val="24"/>
          <w:szCs w:val="24"/>
        </w:rPr>
        <w:t>).</w:t>
      </w:r>
    </w:p>
    <w:p w:rsidR="00B21065" w:rsidRPr="0007226B" w:rsidRDefault="00B21065" w:rsidP="00B21065">
      <w:pPr>
        <w:ind w:hanging="360"/>
        <w:jc w:val="both"/>
        <w:rPr>
          <w:sz w:val="24"/>
          <w:szCs w:val="24"/>
        </w:rPr>
      </w:pPr>
    </w:p>
    <w:p w:rsidR="00B21065" w:rsidRPr="0007226B" w:rsidRDefault="00B21065" w:rsidP="00B21065">
      <w:pPr>
        <w:ind w:hanging="360"/>
        <w:jc w:val="both"/>
        <w:rPr>
          <w:sz w:val="24"/>
          <w:szCs w:val="24"/>
        </w:rPr>
      </w:pPr>
      <w:r w:rsidRPr="0007226B">
        <w:rPr>
          <w:sz w:val="24"/>
          <w:szCs w:val="24"/>
        </w:rPr>
        <w:t xml:space="preserve">Sam pobyt w tymczasowym areszcie nie jest podstawą do rozwiązania umowy o pracę bez wypowiedzenia z winy pracownika. Może to nastąpić jedynie w przypadku zajścia przyczyn określonych w </w:t>
      </w:r>
      <w:hyperlink r:id="rId26" w:anchor="hiperlinkText.rpc?hiperlink=type=tresc:nro=Powszechny.22144:part=a52§1&amp;full=1#hiperlinkText.rpc?hiperlink=type=tresc:nro=Powszechny.22144:part=a52§1&amp;full=1" w:tgtFrame="_parent" w:history="1">
        <w:r w:rsidRPr="0007226B">
          <w:rPr>
            <w:sz w:val="24"/>
            <w:szCs w:val="24"/>
          </w:rPr>
          <w:t>art. 52 § 1</w:t>
        </w:r>
      </w:hyperlink>
      <w:r w:rsidRPr="0007226B">
        <w:rPr>
          <w:sz w:val="24"/>
          <w:szCs w:val="24"/>
        </w:rPr>
        <w:t xml:space="preserve">. </w:t>
      </w:r>
    </w:p>
    <w:p w:rsidR="00B21065" w:rsidRPr="0007226B" w:rsidRDefault="00B21065" w:rsidP="00B21065">
      <w:pPr>
        <w:ind w:hanging="360"/>
        <w:jc w:val="both"/>
        <w:rPr>
          <w:sz w:val="24"/>
          <w:szCs w:val="24"/>
        </w:rPr>
      </w:pPr>
    </w:p>
    <w:p w:rsidR="00B21065" w:rsidRPr="0007226B" w:rsidRDefault="00B21065" w:rsidP="00B21065">
      <w:pPr>
        <w:ind w:hanging="360"/>
        <w:jc w:val="both"/>
        <w:rPr>
          <w:sz w:val="24"/>
          <w:szCs w:val="24"/>
        </w:rPr>
      </w:pPr>
      <w:r w:rsidRPr="0007226B">
        <w:rPr>
          <w:sz w:val="24"/>
          <w:szCs w:val="24"/>
        </w:rPr>
        <w:t xml:space="preserve">5. Do czasu upływu terminu wskazanego w art. 66 </w:t>
      </w:r>
      <w:proofErr w:type="spellStart"/>
      <w:r w:rsidRPr="0007226B">
        <w:rPr>
          <w:sz w:val="24"/>
          <w:szCs w:val="24"/>
        </w:rPr>
        <w:t>k.p</w:t>
      </w:r>
      <w:proofErr w:type="spellEnd"/>
      <w:r w:rsidRPr="0007226B">
        <w:rPr>
          <w:sz w:val="24"/>
          <w:szCs w:val="24"/>
        </w:rPr>
        <w:t xml:space="preserve">. do pracownika tymczasowo aresztowanego ma zastosowanie art. 41 </w:t>
      </w:r>
      <w:proofErr w:type="spellStart"/>
      <w:r w:rsidRPr="0007226B">
        <w:rPr>
          <w:sz w:val="24"/>
          <w:szCs w:val="24"/>
        </w:rPr>
        <w:t>k.p</w:t>
      </w:r>
      <w:proofErr w:type="spellEnd"/>
      <w:r w:rsidRPr="0007226B">
        <w:rPr>
          <w:sz w:val="24"/>
          <w:szCs w:val="24"/>
        </w:rPr>
        <w:t>.</w:t>
      </w:r>
    </w:p>
    <w:p w:rsidR="00B21065" w:rsidRPr="0007226B" w:rsidRDefault="00B21065" w:rsidP="00B21065">
      <w:pPr>
        <w:ind w:hanging="360"/>
        <w:jc w:val="both"/>
        <w:rPr>
          <w:sz w:val="24"/>
          <w:szCs w:val="24"/>
        </w:rPr>
      </w:pPr>
    </w:p>
    <w:p w:rsidR="00B21065" w:rsidRPr="0007226B" w:rsidRDefault="00B21065" w:rsidP="00B21065">
      <w:pPr>
        <w:ind w:hanging="360"/>
        <w:jc w:val="both"/>
        <w:rPr>
          <w:sz w:val="24"/>
          <w:szCs w:val="24"/>
        </w:rPr>
      </w:pPr>
      <w:r w:rsidRPr="0007226B">
        <w:rPr>
          <w:sz w:val="24"/>
          <w:szCs w:val="24"/>
        </w:rPr>
        <w:t xml:space="preserve">W razie wadliwego rozwiązania umowy pracownik może dochodzić roszczeń z </w:t>
      </w:r>
      <w:hyperlink r:id="rId27" w:anchor="hiperlinkText.rpc?hiperlink=type=tresc:nro=Powszechny.22144:part=a56&amp;full=1#hiperlinkText.rpc?hiperlink=type=tresc:nro=Powszechny.22144:part=a56&amp;full=1" w:tgtFrame="_parent" w:history="1">
        <w:r w:rsidRPr="0007226B">
          <w:rPr>
            <w:sz w:val="24"/>
            <w:szCs w:val="24"/>
          </w:rPr>
          <w:t>art. 56</w:t>
        </w:r>
      </w:hyperlink>
      <w:r w:rsidRPr="0007226B">
        <w:rPr>
          <w:sz w:val="24"/>
          <w:szCs w:val="24"/>
        </w:rPr>
        <w:t xml:space="preserve"> i n. Z reguły jednakże będzie mu przysługiwało wyłącznie odszkodowanie, gdyż przywrócenie do pracy może być </w:t>
      </w:r>
      <w:proofErr w:type="gramStart"/>
      <w:r w:rsidRPr="0007226B">
        <w:rPr>
          <w:sz w:val="24"/>
          <w:szCs w:val="24"/>
        </w:rPr>
        <w:t>ocenione jako</w:t>
      </w:r>
      <w:proofErr w:type="gramEnd"/>
      <w:r w:rsidRPr="0007226B">
        <w:rPr>
          <w:sz w:val="24"/>
          <w:szCs w:val="24"/>
        </w:rPr>
        <w:t xml:space="preserve"> niemożliwe lub niecelowe (</w:t>
      </w:r>
      <w:hyperlink r:id="rId28" w:anchor="hiperlinkText.rpc?hiperlink=type=tresc:nro=Powszechny.22144:part=a56§2&amp;full=1#hiperlinkText.rpc?hiperlink=type=tresc:nro=Powszechny.22144:part=a56§2&amp;full=1" w:tgtFrame="_parent" w:history="1">
        <w:r w:rsidRPr="0007226B">
          <w:rPr>
            <w:sz w:val="24"/>
            <w:szCs w:val="24"/>
          </w:rPr>
          <w:t>art. 56 § 2</w:t>
        </w:r>
      </w:hyperlink>
      <w:r w:rsidRPr="0007226B">
        <w:rPr>
          <w:sz w:val="24"/>
          <w:szCs w:val="24"/>
        </w:rPr>
        <w:t xml:space="preserve"> </w:t>
      </w:r>
      <w:proofErr w:type="gramStart"/>
      <w:r w:rsidRPr="0007226B">
        <w:rPr>
          <w:sz w:val="24"/>
          <w:szCs w:val="24"/>
        </w:rPr>
        <w:t>w</w:t>
      </w:r>
      <w:proofErr w:type="gramEnd"/>
      <w:r w:rsidRPr="0007226B">
        <w:rPr>
          <w:sz w:val="24"/>
          <w:szCs w:val="24"/>
        </w:rPr>
        <w:t xml:space="preserve"> zw. z </w:t>
      </w:r>
      <w:hyperlink r:id="rId29" w:anchor="hiperlinkText.rpc?hiperlink=type=tresc:nro=Powszechny.22144:part=a45§2&amp;full=1#hiperlinkText.rpc?hiperlink=type=tresc:nro=Powszechny.22144:part=a45§2&amp;full=1" w:tgtFrame="_parent" w:history="1">
        <w:r w:rsidRPr="0007226B">
          <w:rPr>
            <w:sz w:val="24"/>
            <w:szCs w:val="24"/>
          </w:rPr>
          <w:t>art. 45 § 2</w:t>
        </w:r>
      </w:hyperlink>
      <w:r w:rsidRPr="0007226B">
        <w:rPr>
          <w:sz w:val="24"/>
          <w:szCs w:val="24"/>
        </w:rPr>
        <w:t xml:space="preserve"> </w:t>
      </w:r>
      <w:proofErr w:type="gramStart"/>
      <w:r w:rsidRPr="0007226B">
        <w:rPr>
          <w:sz w:val="24"/>
          <w:szCs w:val="24"/>
        </w:rPr>
        <w:t>i</w:t>
      </w:r>
      <w:proofErr w:type="gramEnd"/>
      <w:r w:rsidRPr="0007226B">
        <w:rPr>
          <w:sz w:val="24"/>
          <w:szCs w:val="24"/>
        </w:rPr>
        <w:t xml:space="preserve"> </w:t>
      </w:r>
      <w:hyperlink r:id="rId30" w:anchor="hiperlinkText.rpc?hiperlink=type=tresc:nro=Powszechny.22144:part=a45§3&amp;full=1#hiperlinkText.rpc?hiperlink=type=tresc:nro=Powszechny.22144:part=a45§3&amp;full=1" w:tgtFrame="_parent" w:history="1">
        <w:r w:rsidRPr="0007226B">
          <w:rPr>
            <w:sz w:val="24"/>
            <w:szCs w:val="24"/>
          </w:rPr>
          <w:t>3</w:t>
        </w:r>
      </w:hyperlink>
      <w:r w:rsidRPr="0007226B">
        <w:rPr>
          <w:sz w:val="24"/>
          <w:szCs w:val="24"/>
        </w:rPr>
        <w:t>).</w:t>
      </w:r>
    </w:p>
    <w:p w:rsidR="00B21065" w:rsidRPr="0007226B" w:rsidRDefault="00B21065" w:rsidP="00B21065">
      <w:pPr>
        <w:ind w:hanging="360"/>
        <w:jc w:val="both"/>
        <w:rPr>
          <w:sz w:val="24"/>
          <w:szCs w:val="24"/>
        </w:rPr>
      </w:pPr>
      <w:r w:rsidRPr="0007226B">
        <w:rPr>
          <w:sz w:val="24"/>
          <w:szCs w:val="24"/>
        </w:rPr>
        <w:t xml:space="preserve">- Przepis ten nie ma zastosowania do odbywania przez pracownika kary pozbawienia wolności. W tym przypadku pracodawca może rozwiązać umowę o pracę bez wypowiedzenia na podstawie </w:t>
      </w:r>
      <w:hyperlink r:id="rId31" w:anchor="hiperlinkText.rpc?hiperlink=type=tresc:nro=Powszechny.22144:part=a53§1p2&amp;full=1#hiperlinkText.rpc?hiperlink=type=tresc:nro=Powszechny.22144:part=a53§1p2&amp;full=1" w:tgtFrame="_parent" w:history="1">
        <w:r w:rsidRPr="0007226B">
          <w:rPr>
            <w:sz w:val="24"/>
            <w:szCs w:val="24"/>
          </w:rPr>
          <w:t xml:space="preserve">art. 53 § 1 </w:t>
        </w:r>
        <w:proofErr w:type="gramStart"/>
        <w:r w:rsidRPr="0007226B">
          <w:rPr>
            <w:sz w:val="24"/>
            <w:szCs w:val="24"/>
          </w:rPr>
          <w:t>pkt</w:t>
        </w:r>
        <w:proofErr w:type="gramEnd"/>
        <w:r w:rsidRPr="0007226B">
          <w:rPr>
            <w:sz w:val="24"/>
            <w:szCs w:val="24"/>
          </w:rPr>
          <w:t xml:space="preserve"> 2</w:t>
        </w:r>
      </w:hyperlink>
      <w:r w:rsidRPr="0007226B">
        <w:rPr>
          <w:sz w:val="24"/>
          <w:szCs w:val="24"/>
        </w:rPr>
        <w:t>.</w:t>
      </w:r>
    </w:p>
    <w:p w:rsidR="00B21065" w:rsidRPr="0007226B" w:rsidRDefault="00B21065" w:rsidP="00B21065">
      <w:pPr>
        <w:ind w:hanging="360"/>
        <w:jc w:val="both"/>
        <w:rPr>
          <w:sz w:val="24"/>
          <w:szCs w:val="24"/>
        </w:rPr>
      </w:pPr>
      <w:proofErr w:type="gramStart"/>
      <w:r w:rsidRPr="0007226B">
        <w:rPr>
          <w:sz w:val="24"/>
          <w:szCs w:val="24"/>
        </w:rPr>
        <w:lastRenderedPageBreak/>
        <w:t>- Jeżeli</w:t>
      </w:r>
      <w:proofErr w:type="gramEnd"/>
      <w:r w:rsidRPr="0007226B">
        <w:rPr>
          <w:sz w:val="24"/>
          <w:szCs w:val="24"/>
        </w:rPr>
        <w:t xml:space="preserve"> pracownik został zwolniony z aresztu tymczasowego przed upływem trzech miesięcy, to jest on obowiązany do podjęcia pracy, a pracodawca do umożliwienia jej wykonywania (</w:t>
      </w:r>
      <w:hyperlink r:id="rId32" w:anchor="hiperlinkText.rpc?hiperlink=type=tresc:nro=Powszechny.22144:part=a22§1&amp;full=1#hiperlinkText.rpc?hiperlink=type=tresc:nro=Powszechny.22144:part=a22§1&amp;full=1" w:tgtFrame="_parent" w:history="1">
        <w:r w:rsidRPr="0007226B">
          <w:rPr>
            <w:sz w:val="24"/>
            <w:szCs w:val="24"/>
          </w:rPr>
          <w:t>art. 22 § 1</w:t>
        </w:r>
      </w:hyperlink>
      <w:r w:rsidRPr="0007226B">
        <w:rPr>
          <w:sz w:val="24"/>
          <w:szCs w:val="24"/>
        </w:rPr>
        <w:t xml:space="preserve">). Stosunek pracy </w:t>
      </w:r>
      <w:proofErr w:type="gramStart"/>
      <w:r w:rsidRPr="0007226B">
        <w:rPr>
          <w:sz w:val="24"/>
          <w:szCs w:val="24"/>
        </w:rPr>
        <w:t>trwa bowiem</w:t>
      </w:r>
      <w:proofErr w:type="gramEnd"/>
      <w:r w:rsidRPr="0007226B">
        <w:rPr>
          <w:sz w:val="24"/>
          <w:szCs w:val="24"/>
        </w:rPr>
        <w:t xml:space="preserve"> nadal. </w:t>
      </w:r>
    </w:p>
    <w:p w:rsidR="00B21065" w:rsidRPr="0007226B" w:rsidRDefault="00B21065" w:rsidP="00B21065">
      <w:pPr>
        <w:ind w:hanging="360"/>
        <w:jc w:val="both"/>
        <w:rPr>
          <w:sz w:val="24"/>
          <w:szCs w:val="24"/>
        </w:rPr>
      </w:pPr>
    </w:p>
    <w:p w:rsidR="00B21065" w:rsidRPr="0007226B" w:rsidRDefault="00B21065" w:rsidP="00B21065">
      <w:pPr>
        <w:ind w:hanging="360"/>
        <w:jc w:val="both"/>
        <w:rPr>
          <w:sz w:val="24"/>
          <w:szCs w:val="24"/>
        </w:rPr>
      </w:pPr>
      <w:r w:rsidRPr="0007226B">
        <w:rPr>
          <w:color w:val="339966"/>
          <w:sz w:val="24"/>
          <w:szCs w:val="24"/>
        </w:rPr>
        <w:t>Niezgłoszenie się pracownika do pracy w odpowiednim terminie</w:t>
      </w:r>
      <w:r w:rsidRPr="0007226B">
        <w:rPr>
          <w:sz w:val="24"/>
          <w:szCs w:val="24"/>
        </w:rPr>
        <w:t xml:space="preserve"> może uzasadniać rozwiązanie z nim umowy o pracę bez wypowiedzenia z jego winy (</w:t>
      </w:r>
      <w:hyperlink r:id="rId33" w:anchor="hiperlinkText.rpc?hiperlink=type=tresc:nro=Powszechny.22144:part=a52§1p1&amp;full=1#hiperlinkText.rpc?hiperlink=type=tresc:nro=Powszechny.22144:part=a52§1p1&amp;full=1" w:tgtFrame="_parent" w:history="1">
        <w:r w:rsidRPr="0007226B">
          <w:rPr>
            <w:sz w:val="24"/>
            <w:szCs w:val="24"/>
          </w:rPr>
          <w:t xml:space="preserve">art. 52 § 1 </w:t>
        </w:r>
        <w:proofErr w:type="gramStart"/>
        <w:r w:rsidRPr="0007226B">
          <w:rPr>
            <w:sz w:val="24"/>
            <w:szCs w:val="24"/>
          </w:rPr>
          <w:t>pkt</w:t>
        </w:r>
        <w:proofErr w:type="gramEnd"/>
        <w:r w:rsidRPr="0007226B">
          <w:rPr>
            <w:sz w:val="24"/>
            <w:szCs w:val="24"/>
          </w:rPr>
          <w:t xml:space="preserve"> 1</w:t>
        </w:r>
      </w:hyperlink>
      <w:r w:rsidRPr="0007226B">
        <w:rPr>
          <w:sz w:val="24"/>
          <w:szCs w:val="24"/>
        </w:rPr>
        <w:t xml:space="preserve"> ze względu na ciężkie naruszenie podstawowych obowiązków pracowniczych). </w:t>
      </w:r>
    </w:p>
    <w:p w:rsidR="00B21065" w:rsidRPr="0007226B" w:rsidRDefault="00B21065" w:rsidP="00B21065">
      <w:pPr>
        <w:ind w:hanging="360"/>
        <w:jc w:val="both"/>
        <w:rPr>
          <w:sz w:val="24"/>
          <w:szCs w:val="24"/>
        </w:rPr>
      </w:pPr>
      <w:r w:rsidRPr="0007226B">
        <w:rPr>
          <w:color w:val="339966"/>
          <w:sz w:val="24"/>
          <w:szCs w:val="24"/>
        </w:rPr>
        <w:t>Jeżeli pracodawca bezprawnie uniemożliwia pracownikowi wykonywanie pracy</w:t>
      </w:r>
      <w:r w:rsidRPr="0007226B">
        <w:rPr>
          <w:sz w:val="24"/>
          <w:szCs w:val="24"/>
        </w:rPr>
        <w:t>, to pracownik może dochodzić roszczenia o dopuszczenie do pracy i wynagrodzenie za czas jej niewykonywania (</w:t>
      </w:r>
      <w:hyperlink r:id="rId34" w:anchor="hiperlinkText.rpc?hiperlink=type=tresc:nro=Powszechny.22144:part=a22§1&amp;full=1#hiperlinkText.rpc?hiperlink=type=tresc:nro=Powszechny.22144:part=a22§1&amp;full=1" w:tgtFrame="_parent" w:history="1">
        <w:r w:rsidRPr="0007226B">
          <w:rPr>
            <w:sz w:val="24"/>
            <w:szCs w:val="24"/>
          </w:rPr>
          <w:t>art. 22 § 1</w:t>
        </w:r>
      </w:hyperlink>
      <w:r w:rsidRPr="0007226B">
        <w:rPr>
          <w:sz w:val="24"/>
          <w:szCs w:val="24"/>
        </w:rPr>
        <w:t xml:space="preserve"> </w:t>
      </w:r>
      <w:proofErr w:type="gramStart"/>
      <w:r w:rsidRPr="0007226B">
        <w:rPr>
          <w:sz w:val="24"/>
          <w:szCs w:val="24"/>
        </w:rPr>
        <w:t>w</w:t>
      </w:r>
      <w:proofErr w:type="gramEnd"/>
      <w:r w:rsidRPr="0007226B">
        <w:rPr>
          <w:sz w:val="24"/>
          <w:szCs w:val="24"/>
        </w:rPr>
        <w:t xml:space="preserve"> zw. z </w:t>
      </w:r>
      <w:hyperlink r:id="rId35" w:anchor="hiperlinkText.rpc?hiperlink=type=tresc:nro=Powszechny.22144:part=a81§1&amp;full=1#hiperlinkText.rpc?hiperlink=type=tresc:nro=Powszechny.22144:part=a81§1&amp;full=1" w:tgtFrame="_parent" w:history="1">
        <w:r w:rsidRPr="0007226B">
          <w:rPr>
            <w:sz w:val="24"/>
            <w:szCs w:val="24"/>
          </w:rPr>
          <w:t>art. 81 § 1</w:t>
        </w:r>
      </w:hyperlink>
      <w:r w:rsidRPr="0007226B">
        <w:rPr>
          <w:sz w:val="24"/>
          <w:szCs w:val="24"/>
        </w:rPr>
        <w:t>).</w:t>
      </w:r>
    </w:p>
    <w:p w:rsidR="00B21065" w:rsidRPr="0007226B" w:rsidRDefault="00B21065" w:rsidP="00B21065">
      <w:pPr>
        <w:ind w:hanging="360"/>
        <w:jc w:val="both"/>
        <w:rPr>
          <w:sz w:val="24"/>
          <w:szCs w:val="24"/>
        </w:rPr>
      </w:pPr>
    </w:p>
    <w:p w:rsidR="00B21065" w:rsidRPr="0007226B" w:rsidRDefault="00B21065" w:rsidP="00B21065">
      <w:pPr>
        <w:ind w:hanging="360"/>
        <w:jc w:val="both"/>
        <w:rPr>
          <w:sz w:val="24"/>
          <w:szCs w:val="24"/>
        </w:rPr>
      </w:pPr>
      <w:r w:rsidRPr="0007226B">
        <w:rPr>
          <w:color w:val="339966"/>
          <w:sz w:val="24"/>
          <w:szCs w:val="24"/>
        </w:rPr>
        <w:t>W razie rehabilitacji pracownika</w:t>
      </w:r>
      <w:r w:rsidRPr="0007226B">
        <w:rPr>
          <w:sz w:val="24"/>
          <w:szCs w:val="24"/>
        </w:rPr>
        <w:t xml:space="preserve">, to jest uniewinnienia go lub umorzenia postępowania z innych przyczyn niż określone w </w:t>
      </w:r>
      <w:hyperlink r:id="rId36" w:anchor="hiperlinkText.rpc?hiperlink=type=tresc:nro=Powszechny.22144:part=a66§3&amp;full=1#hiperlinkText.rpc?hiperlink=type=tresc:nro=Powszechny.22144:part=a66§3&amp;full=1" w:tgtFrame="_parent" w:history="1">
        <w:r w:rsidRPr="0007226B">
          <w:rPr>
            <w:sz w:val="24"/>
            <w:szCs w:val="24"/>
          </w:rPr>
          <w:t>art. 66 § 3</w:t>
        </w:r>
      </w:hyperlink>
      <w:r w:rsidRPr="0007226B">
        <w:rPr>
          <w:sz w:val="24"/>
          <w:szCs w:val="24"/>
        </w:rPr>
        <w:t xml:space="preserve">, </w:t>
      </w:r>
      <w:proofErr w:type="gramStart"/>
      <w:r w:rsidRPr="0007226B">
        <w:rPr>
          <w:sz w:val="24"/>
          <w:szCs w:val="24"/>
        </w:rPr>
        <w:t>może</w:t>
      </w:r>
      <w:proofErr w:type="gramEnd"/>
      <w:r w:rsidRPr="0007226B">
        <w:rPr>
          <w:sz w:val="24"/>
          <w:szCs w:val="24"/>
        </w:rPr>
        <w:t xml:space="preserve"> on dochodzić roszczenia o ponowne zatrudnienie (</w:t>
      </w:r>
      <w:hyperlink r:id="rId37" w:anchor="hiperlinkText.rpc?hiperlink=type=tresc:nro=Powszechny.22144:part=a66§2&amp;full=1#hiperlinkText.rpc?hiperlink=type=tresc:nro=Powszechny.22144:part=a66§2&amp;full=1" w:tgtFrame="_parent" w:history="1">
        <w:r w:rsidRPr="0007226B">
          <w:rPr>
            <w:sz w:val="24"/>
            <w:szCs w:val="24"/>
          </w:rPr>
          <w:t>§ 2</w:t>
        </w:r>
      </w:hyperlink>
      <w:r w:rsidRPr="0007226B">
        <w:rPr>
          <w:sz w:val="24"/>
          <w:szCs w:val="24"/>
        </w:rPr>
        <w:t xml:space="preserve">), jeżeli stosunek pracy wygasł na podstawie </w:t>
      </w:r>
      <w:hyperlink r:id="rId38" w:anchor="hiperlinkText.rpc?hiperlink=type=tresc:nro=Powszechny.22144:part=a66§1&amp;full=1#hiperlinkText.rpc?hiperlink=type=tresc:nro=Powszechny.22144:part=a66§1&amp;full=1" w:tgtFrame="_parent" w:history="1">
        <w:r w:rsidRPr="0007226B">
          <w:rPr>
            <w:sz w:val="24"/>
            <w:szCs w:val="24"/>
          </w:rPr>
          <w:t>§ 1</w:t>
        </w:r>
      </w:hyperlink>
      <w:r w:rsidRPr="0007226B">
        <w:rPr>
          <w:sz w:val="24"/>
          <w:szCs w:val="24"/>
        </w:rPr>
        <w:t>.</w:t>
      </w:r>
    </w:p>
    <w:p w:rsidR="00B21065" w:rsidRPr="0007226B" w:rsidRDefault="00B21065" w:rsidP="00B21065">
      <w:pPr>
        <w:ind w:hanging="360"/>
        <w:jc w:val="both"/>
        <w:rPr>
          <w:sz w:val="24"/>
          <w:szCs w:val="24"/>
        </w:rPr>
      </w:pPr>
      <w:r w:rsidRPr="0007226B">
        <w:rPr>
          <w:sz w:val="24"/>
          <w:szCs w:val="24"/>
        </w:rPr>
        <w:t xml:space="preserve">Do tego roszczenia, tak jak w innych wypadkach wygaśnięcia stosunku pracy, odpowiednio stosuje się </w:t>
      </w:r>
      <w:hyperlink r:id="rId39" w:anchor="hiperlinkText.rpc?hiperlink=type=tresc:nro=Powszechny.22144:part=a56&amp;full=1#hiperlinkText.rpc?hiperlink=type=tresc:nro=Powszechny.22144:part=a56&amp;full=1" w:tgtFrame="_parent" w:history="1">
        <w:r w:rsidRPr="0007226B">
          <w:rPr>
            <w:sz w:val="24"/>
            <w:szCs w:val="24"/>
          </w:rPr>
          <w:t>art. 56</w:t>
        </w:r>
      </w:hyperlink>
      <w:r w:rsidRPr="0007226B">
        <w:rPr>
          <w:sz w:val="24"/>
          <w:szCs w:val="24"/>
        </w:rPr>
        <w:t xml:space="preserve"> </w:t>
      </w:r>
      <w:proofErr w:type="gramStart"/>
      <w:r w:rsidRPr="0007226B">
        <w:rPr>
          <w:sz w:val="24"/>
          <w:szCs w:val="24"/>
        </w:rPr>
        <w:t>i</w:t>
      </w:r>
      <w:proofErr w:type="gramEnd"/>
      <w:r w:rsidRPr="0007226B">
        <w:rPr>
          <w:sz w:val="24"/>
          <w:szCs w:val="24"/>
        </w:rPr>
        <w:t xml:space="preserve"> n.</w:t>
      </w:r>
    </w:p>
    <w:p w:rsidR="00B21065" w:rsidRPr="0007226B" w:rsidRDefault="00B21065" w:rsidP="00B21065">
      <w:pPr>
        <w:ind w:hanging="360"/>
        <w:jc w:val="both"/>
        <w:rPr>
          <w:sz w:val="24"/>
          <w:szCs w:val="24"/>
        </w:rPr>
      </w:pPr>
    </w:p>
    <w:p w:rsidR="00B21065" w:rsidRPr="0007226B" w:rsidRDefault="00B21065" w:rsidP="00B21065">
      <w:pPr>
        <w:ind w:hanging="360"/>
        <w:jc w:val="center"/>
        <w:rPr>
          <w:color w:val="FF0000"/>
          <w:sz w:val="24"/>
          <w:szCs w:val="24"/>
        </w:rPr>
      </w:pPr>
      <w:r w:rsidRPr="0007226B">
        <w:rPr>
          <w:color w:val="FF0000"/>
          <w:sz w:val="24"/>
          <w:szCs w:val="24"/>
        </w:rPr>
        <w:t>WYGAŚNIĘCIE----------------------------------PONOWNE ZATUDNIENIE</w:t>
      </w:r>
    </w:p>
    <w:p w:rsidR="00B21065" w:rsidRPr="0007226B" w:rsidRDefault="00B21065" w:rsidP="00B21065">
      <w:pPr>
        <w:ind w:hanging="360"/>
        <w:rPr>
          <w:sz w:val="24"/>
          <w:szCs w:val="24"/>
        </w:rPr>
      </w:pPr>
      <w:r w:rsidRPr="0007226B">
        <w:rPr>
          <w:sz w:val="24"/>
          <w:szCs w:val="24"/>
        </w:rPr>
        <w:tab/>
      </w:r>
      <w:r w:rsidRPr="0007226B">
        <w:rPr>
          <w:sz w:val="24"/>
          <w:szCs w:val="24"/>
        </w:rPr>
        <w:tab/>
      </w:r>
      <w:r w:rsidRPr="0007226B">
        <w:rPr>
          <w:sz w:val="24"/>
          <w:szCs w:val="24"/>
        </w:rPr>
        <w:tab/>
      </w:r>
      <w:r w:rsidRPr="0007226B">
        <w:rPr>
          <w:sz w:val="24"/>
          <w:szCs w:val="24"/>
        </w:rPr>
        <w:tab/>
        <w:t xml:space="preserve">    (to nie jest przerwa w zatrudnieniu)</w:t>
      </w:r>
    </w:p>
    <w:p w:rsidR="00B21065" w:rsidRPr="0007226B" w:rsidRDefault="00B21065" w:rsidP="00B21065">
      <w:pPr>
        <w:ind w:hanging="360"/>
        <w:rPr>
          <w:sz w:val="24"/>
          <w:szCs w:val="24"/>
        </w:rPr>
      </w:pPr>
    </w:p>
    <w:p w:rsidR="00B21065" w:rsidRPr="0007226B" w:rsidRDefault="00B21065" w:rsidP="00B21065">
      <w:pPr>
        <w:ind w:hanging="360"/>
        <w:jc w:val="both"/>
        <w:rPr>
          <w:sz w:val="24"/>
          <w:szCs w:val="24"/>
        </w:rPr>
      </w:pPr>
      <w:r w:rsidRPr="0007226B">
        <w:rPr>
          <w:sz w:val="24"/>
          <w:szCs w:val="24"/>
        </w:rPr>
        <w:t>- W okresie tymczasowego aresztowania pracownik nie zachowuje prawa do wynagrodzenia</w:t>
      </w:r>
    </w:p>
    <w:p w:rsidR="00B21065" w:rsidRPr="0007226B" w:rsidRDefault="00B21065" w:rsidP="00B21065">
      <w:pPr>
        <w:ind w:hanging="360"/>
        <w:jc w:val="both"/>
        <w:rPr>
          <w:sz w:val="24"/>
          <w:szCs w:val="24"/>
        </w:rPr>
      </w:pPr>
    </w:p>
    <w:p w:rsidR="00B21065" w:rsidRPr="0007226B" w:rsidRDefault="00B21065" w:rsidP="00B21065">
      <w:pPr>
        <w:ind w:hanging="360"/>
        <w:jc w:val="both"/>
        <w:rPr>
          <w:sz w:val="24"/>
          <w:szCs w:val="24"/>
        </w:rPr>
      </w:pPr>
      <w:proofErr w:type="gramStart"/>
      <w:r w:rsidRPr="0007226B">
        <w:rPr>
          <w:sz w:val="24"/>
          <w:szCs w:val="24"/>
        </w:rPr>
        <w:t>- jeżeli</w:t>
      </w:r>
      <w:proofErr w:type="gramEnd"/>
      <w:r w:rsidRPr="0007226B">
        <w:rPr>
          <w:sz w:val="24"/>
          <w:szCs w:val="24"/>
        </w:rPr>
        <w:t xml:space="preserve"> w czasie tymczasowego aresztowania przebywa na urlopie bezpłatnym to pracodawca nie może zastosować trybu art. 66 </w:t>
      </w:r>
      <w:proofErr w:type="spellStart"/>
      <w:r w:rsidRPr="0007226B">
        <w:rPr>
          <w:sz w:val="24"/>
          <w:szCs w:val="24"/>
        </w:rPr>
        <w:t>k.p</w:t>
      </w:r>
      <w:proofErr w:type="spellEnd"/>
      <w:r w:rsidRPr="0007226B">
        <w:rPr>
          <w:sz w:val="24"/>
          <w:szCs w:val="24"/>
        </w:rPr>
        <w:t>.</w:t>
      </w:r>
    </w:p>
    <w:p w:rsidR="00B21065" w:rsidRPr="0007226B" w:rsidRDefault="00B21065" w:rsidP="00B21065">
      <w:pPr>
        <w:ind w:hanging="360"/>
        <w:jc w:val="both"/>
        <w:rPr>
          <w:sz w:val="24"/>
          <w:szCs w:val="24"/>
        </w:rPr>
      </w:pPr>
    </w:p>
    <w:p w:rsidR="00B21065" w:rsidRPr="0007226B" w:rsidRDefault="00B21065" w:rsidP="00B21065">
      <w:pPr>
        <w:ind w:hanging="360"/>
        <w:jc w:val="both"/>
        <w:rPr>
          <w:sz w:val="24"/>
          <w:szCs w:val="24"/>
        </w:rPr>
      </w:pPr>
    </w:p>
    <w:p w:rsidR="00B21065" w:rsidRPr="0007226B" w:rsidRDefault="00B21065" w:rsidP="00B21065">
      <w:pPr>
        <w:jc w:val="both"/>
        <w:rPr>
          <w:i/>
          <w:iCs/>
          <w:sz w:val="24"/>
          <w:szCs w:val="24"/>
        </w:rPr>
      </w:pPr>
      <w:r w:rsidRPr="0007226B">
        <w:rPr>
          <w:b/>
          <w:bCs/>
          <w:i/>
          <w:iCs/>
          <w:sz w:val="24"/>
          <w:szCs w:val="24"/>
        </w:rPr>
        <w:t>Art. 67. </w:t>
      </w:r>
      <w:r w:rsidRPr="0007226B">
        <w:rPr>
          <w:i/>
          <w:iCs/>
          <w:sz w:val="24"/>
          <w:szCs w:val="24"/>
        </w:rPr>
        <w:t>W razie naruszenia przez pracodawcę przepisów niniejszego oddziału, pracownikowi przysługuje prawo odwołania do sądu pracy. W zakresie roszczeń stosuje się odpowiednio przepisy oddziału 6 niniejszego rozdziału.</w:t>
      </w:r>
    </w:p>
    <w:p w:rsidR="00B21065" w:rsidRPr="0007226B" w:rsidRDefault="00B21065" w:rsidP="00B21065">
      <w:pPr>
        <w:ind w:hanging="360"/>
        <w:jc w:val="both"/>
        <w:rPr>
          <w:sz w:val="24"/>
          <w:szCs w:val="24"/>
        </w:rPr>
      </w:pPr>
    </w:p>
    <w:p w:rsidR="00B21065" w:rsidRPr="0007226B" w:rsidRDefault="00B21065" w:rsidP="00B21065">
      <w:pPr>
        <w:ind w:hanging="360"/>
        <w:jc w:val="both"/>
        <w:rPr>
          <w:sz w:val="24"/>
          <w:szCs w:val="24"/>
        </w:rPr>
      </w:pPr>
      <w:r w:rsidRPr="0007226B">
        <w:rPr>
          <w:sz w:val="24"/>
          <w:szCs w:val="24"/>
        </w:rPr>
        <w:t xml:space="preserve">W odniesieniu do roszczeń pracownika związanych z wygaśnięciem umowy o pracę stosuje się odpowiednio </w:t>
      </w:r>
      <w:hyperlink r:id="rId40" w:anchor="hiperlinkText.rpc?hiperlink=type=tresc:nro=Powszechny.22144:part=a56&amp;full=1#hiperlinkText.rpc?hiperlink=type=tresc:nro=Powszechny.22144:part=a56&amp;full=1" w:tgtFrame="_parent" w:history="1">
        <w:r w:rsidRPr="0007226B">
          <w:rPr>
            <w:sz w:val="24"/>
            <w:szCs w:val="24"/>
          </w:rPr>
          <w:t>art. 56-61</w:t>
        </w:r>
      </w:hyperlink>
      <w:r w:rsidRPr="0007226B">
        <w:rPr>
          <w:sz w:val="24"/>
          <w:szCs w:val="24"/>
        </w:rPr>
        <w:t>. Termin do ich dochodzenia wynosi 14 dni od dnia wygaśnięcia umowy (</w:t>
      </w:r>
      <w:hyperlink r:id="rId41" w:anchor="hiperlinkText.rpc?hiperlink=type=tresc:nro=Powszechny.22144:part=a264§2&amp;full=1#hiperlinkText.rpc?hiperlink=type=tresc:nro=Powszechny.22144:part=a264§2&amp;full=1" w:tgtFrame="_parent" w:history="1">
        <w:r w:rsidRPr="0007226B">
          <w:rPr>
            <w:sz w:val="24"/>
            <w:szCs w:val="24"/>
          </w:rPr>
          <w:t>art. 264 § 2</w:t>
        </w:r>
      </w:hyperlink>
      <w:r w:rsidRPr="0007226B">
        <w:rPr>
          <w:sz w:val="24"/>
          <w:szCs w:val="24"/>
        </w:rPr>
        <w:t>).</w:t>
      </w:r>
    </w:p>
    <w:p w:rsidR="00B21065" w:rsidRPr="0007226B" w:rsidRDefault="00B21065" w:rsidP="00B21065">
      <w:pPr>
        <w:ind w:hanging="360"/>
        <w:jc w:val="both"/>
        <w:rPr>
          <w:sz w:val="24"/>
          <w:szCs w:val="24"/>
        </w:rPr>
      </w:pPr>
    </w:p>
    <w:p w:rsidR="00B21065" w:rsidRPr="0007226B" w:rsidRDefault="00B21065" w:rsidP="00B21065">
      <w:pPr>
        <w:ind w:hanging="360"/>
        <w:jc w:val="both"/>
        <w:rPr>
          <w:sz w:val="24"/>
          <w:szCs w:val="24"/>
        </w:rPr>
      </w:pPr>
      <w:r w:rsidRPr="0007226B">
        <w:rPr>
          <w:sz w:val="24"/>
          <w:szCs w:val="24"/>
        </w:rPr>
        <w:t xml:space="preserve">Według wyroku Sądu Najwyższego z dnia 20 marca 2008 r., </w:t>
      </w:r>
      <w:hyperlink r:id="rId42" w:anchor="hiperlinkText.rpc?hiperlink=type=tresc:nro=OrzeczSad.466030:ver=0&amp;full=1#hiperlinkText.rpc?hiperlink=type=tresc:nro=OrzeczSad.466030:ver=0&amp;full=1" w:tgtFrame="_parent" w:history="1">
        <w:r w:rsidRPr="0007226B">
          <w:rPr>
            <w:sz w:val="24"/>
            <w:szCs w:val="24"/>
          </w:rPr>
          <w:t>II PK 211/07</w:t>
        </w:r>
      </w:hyperlink>
      <w:r w:rsidRPr="0007226B">
        <w:rPr>
          <w:sz w:val="24"/>
          <w:szCs w:val="24"/>
        </w:rPr>
        <w:t xml:space="preserve"> (OSNP 2009, nr 15-16, poz. 193) </w:t>
      </w:r>
      <w:r w:rsidRPr="0007226B">
        <w:rPr>
          <w:i/>
          <w:sz w:val="24"/>
          <w:szCs w:val="24"/>
        </w:rPr>
        <w:t xml:space="preserve">żądanie ustalenia istnienia stosunku pracy na podstawie </w:t>
      </w:r>
      <w:hyperlink r:id="rId43" w:anchor="hiperlinkText.rpc?hiperlink=type=tresc:nro=Powszechny.8983:part=a189&amp;full=1#hiperlinkText.rpc?hiperlink=type=tresc:nro=Powszechny.8983:part=a189&amp;full=1" w:tgtFrame="_parent" w:history="1">
        <w:r w:rsidRPr="0007226B">
          <w:rPr>
            <w:i/>
            <w:sz w:val="24"/>
            <w:szCs w:val="24"/>
          </w:rPr>
          <w:t>art. 189</w:t>
        </w:r>
      </w:hyperlink>
      <w:r w:rsidRPr="0007226B">
        <w:rPr>
          <w:i/>
          <w:sz w:val="24"/>
          <w:szCs w:val="24"/>
        </w:rPr>
        <w:t xml:space="preserve"> </w:t>
      </w:r>
      <w:proofErr w:type="gramStart"/>
      <w:r w:rsidRPr="0007226B">
        <w:rPr>
          <w:i/>
          <w:sz w:val="24"/>
          <w:szCs w:val="24"/>
        </w:rPr>
        <w:t>k</w:t>
      </w:r>
      <w:proofErr w:type="gramEnd"/>
      <w:r w:rsidRPr="0007226B">
        <w:rPr>
          <w:i/>
          <w:sz w:val="24"/>
          <w:szCs w:val="24"/>
        </w:rPr>
        <w:t xml:space="preserve">.p.c. </w:t>
      </w:r>
      <w:proofErr w:type="gramStart"/>
      <w:r w:rsidRPr="0007226B">
        <w:rPr>
          <w:i/>
          <w:sz w:val="24"/>
          <w:szCs w:val="24"/>
        </w:rPr>
        <w:t>nie</w:t>
      </w:r>
      <w:proofErr w:type="gramEnd"/>
      <w:r w:rsidRPr="0007226B">
        <w:rPr>
          <w:i/>
          <w:sz w:val="24"/>
          <w:szCs w:val="24"/>
        </w:rPr>
        <w:t xml:space="preserve"> jest alternatywnym roszczeniem przysługującym z mocy </w:t>
      </w:r>
      <w:hyperlink r:id="rId44" w:anchor="hiperlinkText.rpc?hiperlink=type=tresc:nro=Powszechny.22144:part=a67&amp;full=1#hiperlinkText.rpc?hiperlink=type=tresc:nro=Powszechny.22144:part=a67&amp;full=1" w:tgtFrame="_parent" w:history="1">
        <w:r w:rsidRPr="0007226B">
          <w:rPr>
            <w:i/>
            <w:sz w:val="24"/>
            <w:szCs w:val="24"/>
          </w:rPr>
          <w:t>art. 67</w:t>
        </w:r>
      </w:hyperlink>
      <w:r w:rsidRPr="0007226B">
        <w:rPr>
          <w:i/>
          <w:sz w:val="24"/>
          <w:szCs w:val="24"/>
        </w:rPr>
        <w:t xml:space="preserve"> </w:t>
      </w:r>
      <w:proofErr w:type="spellStart"/>
      <w:proofErr w:type="gramStart"/>
      <w:r w:rsidRPr="0007226B">
        <w:rPr>
          <w:i/>
          <w:sz w:val="24"/>
          <w:szCs w:val="24"/>
        </w:rPr>
        <w:t>k</w:t>
      </w:r>
      <w:proofErr w:type="gramEnd"/>
      <w:r w:rsidRPr="0007226B">
        <w:rPr>
          <w:i/>
          <w:sz w:val="24"/>
          <w:szCs w:val="24"/>
        </w:rPr>
        <w:t>.p</w:t>
      </w:r>
      <w:proofErr w:type="spellEnd"/>
      <w:r w:rsidRPr="0007226B">
        <w:rPr>
          <w:i/>
          <w:sz w:val="24"/>
          <w:szCs w:val="24"/>
        </w:rPr>
        <w:t>. w razie naruszenia przez pracodawcę przepisów o wygaśnięciu umowy o pracę (</w:t>
      </w:r>
      <w:hyperlink r:id="rId45" w:anchor="hiperlinkText.rpc?hiperlink=type=tresc:nro=Powszechny.8983:part=a477(1)&amp;full=1#hiperlinkText.rpc?hiperlink=type=tresc:nro=Powszechny.8983:part=a477(1)&amp;full=1" w:tgtFrame="_parent" w:history="1">
        <w:r w:rsidRPr="0007226B">
          <w:rPr>
            <w:i/>
            <w:sz w:val="24"/>
            <w:szCs w:val="24"/>
          </w:rPr>
          <w:t>art. 477</w:t>
        </w:r>
        <w:r w:rsidRPr="0007226B">
          <w:rPr>
            <w:i/>
            <w:sz w:val="24"/>
            <w:szCs w:val="24"/>
            <w:vertAlign w:val="superscript"/>
          </w:rPr>
          <w:t>1</w:t>
        </w:r>
      </w:hyperlink>
      <w:proofErr w:type="gramStart"/>
      <w:r w:rsidRPr="0007226B">
        <w:rPr>
          <w:i/>
          <w:sz w:val="24"/>
          <w:szCs w:val="24"/>
        </w:rPr>
        <w:t>k</w:t>
      </w:r>
      <w:proofErr w:type="gramEnd"/>
      <w:r w:rsidRPr="0007226B">
        <w:rPr>
          <w:i/>
          <w:sz w:val="24"/>
          <w:szCs w:val="24"/>
        </w:rPr>
        <w:t>.p.c.).</w:t>
      </w:r>
    </w:p>
    <w:p w:rsidR="00B21065" w:rsidRPr="0007226B" w:rsidRDefault="00B21065" w:rsidP="00B21065">
      <w:pPr>
        <w:ind w:hanging="360"/>
        <w:jc w:val="both"/>
        <w:rPr>
          <w:sz w:val="24"/>
          <w:szCs w:val="24"/>
        </w:rPr>
      </w:pPr>
    </w:p>
    <w:p w:rsidR="00B21065" w:rsidRPr="0007226B" w:rsidRDefault="00B21065" w:rsidP="00B21065">
      <w:pPr>
        <w:rPr>
          <w:sz w:val="24"/>
          <w:szCs w:val="24"/>
        </w:rPr>
      </w:pPr>
    </w:p>
    <w:p w:rsidR="00B21065" w:rsidRPr="0007226B" w:rsidRDefault="00B21065" w:rsidP="00B21065">
      <w:pPr>
        <w:pStyle w:val="Tekstpodstawowy"/>
        <w:jc w:val="center"/>
        <w:rPr>
          <w:b/>
          <w:color w:val="339966"/>
        </w:rPr>
      </w:pPr>
      <w:r w:rsidRPr="0007226B">
        <w:rPr>
          <w:b/>
          <w:color w:val="339966"/>
        </w:rPr>
        <w:t xml:space="preserve">Rozwiązanie stosunku pracy pracownika </w:t>
      </w:r>
      <w:proofErr w:type="gramStart"/>
      <w:r w:rsidRPr="0007226B">
        <w:rPr>
          <w:b/>
          <w:color w:val="339966"/>
        </w:rPr>
        <w:t>powołanego :</w:t>
      </w:r>
      <w:proofErr w:type="gramEnd"/>
    </w:p>
    <w:p w:rsidR="00B21065" w:rsidRPr="0007226B" w:rsidRDefault="00B21065" w:rsidP="00B21065">
      <w:pPr>
        <w:pStyle w:val="Tekstpodstawowy"/>
      </w:pPr>
      <w:r w:rsidRPr="0007226B">
        <w:t xml:space="preserve">Nawiązanie stosunku pracy na podstawie powołania związane jest z ryzykiem usunięcia ze stanowiska – odwołania. </w:t>
      </w:r>
    </w:p>
    <w:p w:rsidR="00B21065" w:rsidRPr="0007226B" w:rsidRDefault="00B21065" w:rsidP="00B21065">
      <w:pPr>
        <w:pStyle w:val="Tekstpodstawowy"/>
      </w:pPr>
      <w:r w:rsidRPr="0007226B">
        <w:t xml:space="preserve">Prawo przewiduje tu dużą łatwość, gdyż </w:t>
      </w:r>
      <w:r w:rsidRPr="0007226B">
        <w:rPr>
          <w:color w:val="FF0000"/>
        </w:rPr>
        <w:t>odwołanie jest aktem woli organu powołującego</w:t>
      </w:r>
      <w:r w:rsidRPr="0007226B">
        <w:t>, którego podstawy mogą być bardzo różne i dość swobodne.</w:t>
      </w:r>
    </w:p>
    <w:p w:rsidR="00B21065" w:rsidRPr="0007226B" w:rsidRDefault="00B21065" w:rsidP="00B21065">
      <w:pPr>
        <w:pStyle w:val="Tekstpodstawowy"/>
      </w:pPr>
      <w:r w:rsidRPr="0007226B">
        <w:t xml:space="preserve">Jak stwierdza SN - </w:t>
      </w:r>
      <w:r w:rsidRPr="0007226B">
        <w:rPr>
          <w:rStyle w:val="Pogrubienie"/>
          <w:i/>
          <w:color w:val="011628"/>
        </w:rPr>
        <w:t xml:space="preserve">W oświadczeniu woli pracodawcy o odwołaniu pracownika, które jest równoznaczne z wypowiedzeniem umowy o pracę, </w:t>
      </w:r>
      <w:r w:rsidRPr="0007226B">
        <w:rPr>
          <w:rStyle w:val="Pogrubienie"/>
          <w:i/>
          <w:color w:val="FF0000"/>
        </w:rPr>
        <w:t xml:space="preserve">zbędne jest wskazanie przyczyny uzasadniającej rozwiązanie stosunku </w:t>
      </w:r>
      <w:proofErr w:type="gramStart"/>
      <w:r w:rsidRPr="0007226B">
        <w:rPr>
          <w:rStyle w:val="Pogrubienie"/>
          <w:i/>
          <w:color w:val="FF0000"/>
        </w:rPr>
        <w:t>pracy</w:t>
      </w:r>
      <w:r w:rsidRPr="0007226B">
        <w:rPr>
          <w:rStyle w:val="Pogrubienie"/>
          <w:color w:val="011628"/>
        </w:rPr>
        <w:t>.</w:t>
      </w:r>
      <w:proofErr w:type="gramEnd"/>
    </w:p>
    <w:p w:rsidR="00B21065" w:rsidRPr="0007226B" w:rsidRDefault="00B21065" w:rsidP="00B21065">
      <w:pPr>
        <w:pStyle w:val="Tekstpodstawowy"/>
      </w:pPr>
      <w:r w:rsidRPr="0007226B">
        <w:lastRenderedPageBreak/>
        <w:t>Ponieważ powołanie jest szczególnym stosunkiem zatrudnienia mają do niego zastosowanie przepisy szczególne w przedmiocie jego rozwiązania.</w:t>
      </w:r>
    </w:p>
    <w:p w:rsidR="00B21065" w:rsidRPr="0007226B" w:rsidRDefault="00B21065" w:rsidP="00B21065">
      <w:pPr>
        <w:pStyle w:val="Tekstpodstawowy"/>
      </w:pPr>
    </w:p>
    <w:p w:rsidR="00B21065" w:rsidRPr="0007226B" w:rsidRDefault="00B21065" w:rsidP="00B21065">
      <w:pPr>
        <w:pStyle w:val="Tekstpodstawowy"/>
      </w:pPr>
      <w:r w:rsidRPr="0007226B">
        <w:t>Odwołanie jest aktem, który wywołuje podwójny skutek prawny:</w:t>
      </w:r>
    </w:p>
    <w:p w:rsidR="00B21065" w:rsidRPr="0007226B" w:rsidRDefault="00B21065" w:rsidP="00B21065">
      <w:pPr>
        <w:pStyle w:val="Tekstpodstawowy"/>
        <w:numPr>
          <w:ilvl w:val="0"/>
          <w:numId w:val="1"/>
        </w:numPr>
      </w:pPr>
      <w:proofErr w:type="gramStart"/>
      <w:r w:rsidRPr="0007226B">
        <w:t>pozbawia</w:t>
      </w:r>
      <w:proofErr w:type="gramEnd"/>
      <w:r w:rsidRPr="0007226B">
        <w:t xml:space="preserve"> powołanego pracownika stanowiska</w:t>
      </w:r>
    </w:p>
    <w:p w:rsidR="00B21065" w:rsidRPr="0007226B" w:rsidRDefault="00B21065" w:rsidP="00B21065">
      <w:pPr>
        <w:pStyle w:val="Tekstpodstawowy"/>
        <w:numPr>
          <w:ilvl w:val="0"/>
          <w:numId w:val="1"/>
        </w:numPr>
      </w:pPr>
      <w:r w:rsidRPr="0007226B">
        <w:t xml:space="preserve">rozwiązuje stosunek pracy pomiędzy pracownikiem a zakładem </w:t>
      </w:r>
      <w:proofErr w:type="gramStart"/>
      <w:r w:rsidRPr="0007226B">
        <w:t>pracy w którym</w:t>
      </w:r>
      <w:proofErr w:type="gramEnd"/>
      <w:r w:rsidRPr="0007226B">
        <w:t xml:space="preserve"> to stanowisko się znajduje.</w:t>
      </w:r>
    </w:p>
    <w:p w:rsidR="00B21065" w:rsidRPr="0007226B" w:rsidRDefault="00B21065" w:rsidP="00B21065">
      <w:pPr>
        <w:pStyle w:val="Tekstpodstawowy"/>
        <w:ind w:left="360"/>
        <w:rPr>
          <w:b/>
        </w:rPr>
      </w:pPr>
    </w:p>
    <w:p w:rsidR="00B21065" w:rsidRPr="0007226B" w:rsidRDefault="00B21065" w:rsidP="00B21065">
      <w:pPr>
        <w:jc w:val="both"/>
        <w:textAlignment w:val="top"/>
        <w:rPr>
          <w:i/>
          <w:color w:val="FF0000"/>
          <w:sz w:val="24"/>
          <w:szCs w:val="24"/>
        </w:rPr>
      </w:pPr>
      <w:r w:rsidRPr="0007226B">
        <w:rPr>
          <w:b/>
          <w:i/>
          <w:color w:val="FF0000"/>
          <w:sz w:val="24"/>
          <w:szCs w:val="24"/>
        </w:rPr>
        <w:t>Art. 70</w:t>
      </w:r>
      <w:r w:rsidRPr="0007226B">
        <w:rPr>
          <w:i/>
          <w:color w:val="FF0000"/>
          <w:sz w:val="24"/>
          <w:szCs w:val="24"/>
        </w:rPr>
        <w:t xml:space="preserve">. § 1. Pracownik zatrudniony na podstawie powołania może być w każdym czasie - </w:t>
      </w:r>
      <w:r w:rsidRPr="0007226B">
        <w:rPr>
          <w:b/>
          <w:i/>
          <w:color w:val="FF0000"/>
          <w:sz w:val="24"/>
          <w:szCs w:val="24"/>
        </w:rPr>
        <w:t>niezwłocznie lub w określonym terminie - odwołany ze stanowiska przez organ, który go powołał.</w:t>
      </w:r>
      <w:r w:rsidRPr="0007226B">
        <w:rPr>
          <w:i/>
          <w:color w:val="FF0000"/>
          <w:sz w:val="24"/>
          <w:szCs w:val="24"/>
        </w:rPr>
        <w:t xml:space="preserve"> Dotyczy to również pracownika, który na podstawie przepisów szczególnych został powołany na stanowisko na czas określony.</w:t>
      </w:r>
    </w:p>
    <w:p w:rsidR="00B21065" w:rsidRPr="0007226B" w:rsidRDefault="00B21065" w:rsidP="00B21065">
      <w:pPr>
        <w:jc w:val="both"/>
        <w:textAlignment w:val="top"/>
        <w:rPr>
          <w:i/>
          <w:color w:val="FF0000"/>
          <w:sz w:val="24"/>
          <w:szCs w:val="24"/>
        </w:rPr>
      </w:pPr>
      <w:r w:rsidRPr="0007226B">
        <w:rPr>
          <w:i/>
          <w:color w:val="FF0000"/>
          <w:sz w:val="24"/>
          <w:szCs w:val="24"/>
        </w:rPr>
        <w:t>§ 1</w:t>
      </w:r>
      <w:r w:rsidRPr="0007226B">
        <w:rPr>
          <w:i/>
          <w:color w:val="FF0000"/>
          <w:sz w:val="24"/>
          <w:szCs w:val="24"/>
          <w:vertAlign w:val="superscript"/>
        </w:rPr>
        <w:t>1</w:t>
      </w:r>
      <w:r w:rsidRPr="0007226B">
        <w:rPr>
          <w:i/>
          <w:color w:val="FF0000"/>
          <w:sz w:val="24"/>
          <w:szCs w:val="24"/>
        </w:rPr>
        <w:t>. Odwołanie powinno być dokonane na piśmie.</w:t>
      </w:r>
    </w:p>
    <w:p w:rsidR="00B21065" w:rsidRPr="0007226B" w:rsidRDefault="00B21065" w:rsidP="00B21065">
      <w:pPr>
        <w:jc w:val="both"/>
        <w:textAlignment w:val="top"/>
        <w:rPr>
          <w:i/>
          <w:color w:val="FF0000"/>
          <w:sz w:val="24"/>
          <w:szCs w:val="24"/>
        </w:rPr>
      </w:pPr>
      <w:r w:rsidRPr="0007226B">
        <w:rPr>
          <w:i/>
          <w:color w:val="FF0000"/>
          <w:sz w:val="24"/>
          <w:szCs w:val="24"/>
        </w:rPr>
        <w:t>§ 1</w:t>
      </w:r>
      <w:r w:rsidRPr="0007226B">
        <w:rPr>
          <w:i/>
          <w:color w:val="FF0000"/>
          <w:sz w:val="24"/>
          <w:szCs w:val="24"/>
          <w:vertAlign w:val="superscript"/>
        </w:rPr>
        <w:t>2</w:t>
      </w:r>
      <w:r w:rsidRPr="0007226B">
        <w:rPr>
          <w:i/>
          <w:color w:val="FF0000"/>
          <w:sz w:val="24"/>
          <w:szCs w:val="24"/>
        </w:rPr>
        <w:t xml:space="preserve">. Stosunek pracy z pracownikiem odwołanym ze stanowiska rozwiązuje się na zasadach określonych w przepisach niniejszego oddziału, </w:t>
      </w:r>
      <w:proofErr w:type="gramStart"/>
      <w:r w:rsidRPr="0007226B">
        <w:rPr>
          <w:i/>
          <w:color w:val="FF0000"/>
          <w:sz w:val="24"/>
          <w:szCs w:val="24"/>
        </w:rPr>
        <w:t>chyba że</w:t>
      </w:r>
      <w:proofErr w:type="gramEnd"/>
      <w:r w:rsidRPr="0007226B">
        <w:rPr>
          <w:i/>
          <w:color w:val="FF0000"/>
          <w:sz w:val="24"/>
          <w:szCs w:val="24"/>
        </w:rPr>
        <w:t xml:space="preserve"> przepisy szczególne stanowią inaczej.</w:t>
      </w:r>
    </w:p>
    <w:p w:rsidR="00B21065" w:rsidRPr="0007226B" w:rsidRDefault="00B21065" w:rsidP="00B21065">
      <w:pPr>
        <w:pStyle w:val="Tekstpodstawowy"/>
      </w:pPr>
      <w:r w:rsidRPr="0007226B">
        <w:t>Odwołanie jest równoznaczne z wypowiedzeniem lub z rozwiązaniem bez wypowiedzenia</w:t>
      </w:r>
    </w:p>
    <w:p w:rsidR="00B21065" w:rsidRPr="0007226B" w:rsidRDefault="00B21065" w:rsidP="00B21065">
      <w:pPr>
        <w:jc w:val="both"/>
        <w:textAlignment w:val="top"/>
        <w:rPr>
          <w:i/>
          <w:color w:val="FF0000"/>
          <w:sz w:val="24"/>
          <w:szCs w:val="24"/>
        </w:rPr>
      </w:pPr>
      <w:r w:rsidRPr="0007226B">
        <w:rPr>
          <w:i/>
          <w:color w:val="FF0000"/>
          <w:sz w:val="24"/>
          <w:szCs w:val="24"/>
        </w:rPr>
        <w:t>§ 2. Odwołanie jest równoznaczne z wypowiedzeniem umowy o pracę. W okresie wypowiedzenia pracownik ma prawo do wynagrodzenia w wysokości przysługującej przed odwołaniem.</w:t>
      </w:r>
    </w:p>
    <w:p w:rsidR="00B21065" w:rsidRPr="0007226B" w:rsidRDefault="00B21065" w:rsidP="00B21065">
      <w:pPr>
        <w:jc w:val="both"/>
        <w:textAlignment w:val="top"/>
        <w:rPr>
          <w:i/>
          <w:color w:val="FF0000"/>
          <w:sz w:val="24"/>
          <w:szCs w:val="24"/>
        </w:rPr>
      </w:pPr>
    </w:p>
    <w:p w:rsidR="00B21065" w:rsidRPr="0007226B" w:rsidRDefault="00B21065" w:rsidP="00B21065">
      <w:pPr>
        <w:pStyle w:val="Tekstpodstawowy"/>
      </w:pPr>
      <w:r w:rsidRPr="0007226B">
        <w:t>Do odwołania stosujemy przepisy o okresach wypowiedzenia, po ich upływie stosunek pracy pracownika odwołanego ulega rozwiązaniu, bądź rozwiąże się wcześniej pracownik otrzyma jednorazowo wypłacone wynagrodzenie za okres wypowiedzenia.</w:t>
      </w:r>
    </w:p>
    <w:p w:rsidR="00B21065" w:rsidRPr="0007226B" w:rsidRDefault="00B21065" w:rsidP="00B21065">
      <w:pPr>
        <w:jc w:val="both"/>
        <w:textAlignment w:val="top"/>
        <w:rPr>
          <w:sz w:val="24"/>
          <w:szCs w:val="24"/>
        </w:rPr>
      </w:pPr>
    </w:p>
    <w:p w:rsidR="00B21065" w:rsidRPr="0007226B" w:rsidRDefault="00B21065" w:rsidP="00B21065">
      <w:pPr>
        <w:jc w:val="both"/>
        <w:textAlignment w:val="top"/>
        <w:rPr>
          <w:sz w:val="24"/>
          <w:szCs w:val="24"/>
        </w:rPr>
      </w:pPr>
    </w:p>
    <w:p w:rsidR="00B21065" w:rsidRPr="0007226B" w:rsidRDefault="00B21065" w:rsidP="00B21065">
      <w:pPr>
        <w:jc w:val="both"/>
        <w:textAlignment w:val="top"/>
        <w:rPr>
          <w:i/>
          <w:color w:val="FF0000"/>
          <w:sz w:val="24"/>
          <w:szCs w:val="24"/>
        </w:rPr>
      </w:pPr>
      <w:r w:rsidRPr="0007226B">
        <w:rPr>
          <w:i/>
          <w:color w:val="FF0000"/>
          <w:sz w:val="24"/>
          <w:szCs w:val="24"/>
        </w:rPr>
        <w:t>§ 3. Odwołanie jest równoznaczne z rozwiązaniem umowy o pracę bez wypowiedzenia, jeżeli nastąpiło z przyczyn, o których mowa w art. 52 lub 53.</w:t>
      </w:r>
    </w:p>
    <w:p w:rsidR="00B21065" w:rsidRPr="0007226B" w:rsidRDefault="00B21065" w:rsidP="00B21065">
      <w:pPr>
        <w:pStyle w:val="Tekstpodstawowy"/>
        <w:rPr>
          <w:color w:val="011628"/>
        </w:rPr>
      </w:pPr>
      <w:r w:rsidRPr="0007226B">
        <w:rPr>
          <w:rStyle w:val="Pogrubienie"/>
          <w:color w:val="011628"/>
        </w:rPr>
        <w:t>Pracownik zatrudniony na podstawie powołania może być w każdym czasie - niezwłocznie lub w określonym terminie - odwołany ze stanowiska przez organ, który go powołał. Dotyczy to również pracownika, który na podstawie przepisów szczególnych został powołany na stanowisko na czas określony. Odwołanie powinno być dokonane na piśmie i staje się skuteczne z chwilą, gdy doszło do pracownika w sposób umożliwiający zapoznanie się z jego treścią</w:t>
      </w:r>
      <w:r w:rsidRPr="0007226B">
        <w:rPr>
          <w:rFonts w:ascii="Verdana" w:hAnsi="Verdana" w:cs="Tahoma"/>
          <w:color w:val="011628"/>
        </w:rPr>
        <w:t xml:space="preserve"> </w:t>
      </w:r>
      <w:r w:rsidRPr="0007226B">
        <w:rPr>
          <w:color w:val="011628"/>
        </w:rPr>
        <w:t xml:space="preserve">(wyrok SN z 27.1.2004 </w:t>
      </w:r>
      <w:proofErr w:type="gramStart"/>
      <w:r w:rsidRPr="0007226B">
        <w:rPr>
          <w:color w:val="011628"/>
        </w:rPr>
        <w:t>r</w:t>
      </w:r>
      <w:proofErr w:type="gramEnd"/>
      <w:r w:rsidRPr="0007226B">
        <w:rPr>
          <w:color w:val="011628"/>
        </w:rPr>
        <w:t>., I PK 282/03, OSNP Nr 24/2004, poz. 413).</w:t>
      </w:r>
    </w:p>
    <w:p w:rsidR="00B21065" w:rsidRPr="0007226B" w:rsidRDefault="00B21065" w:rsidP="00B21065">
      <w:pPr>
        <w:pStyle w:val="Tekstpodstawowy"/>
        <w:rPr>
          <w:color w:val="011628"/>
        </w:rPr>
      </w:pPr>
      <w:r w:rsidRPr="0007226B">
        <w:rPr>
          <w:rStyle w:val="Pogrubienie"/>
          <w:i/>
        </w:rPr>
        <w:t xml:space="preserve">- Tego rodzaju odwołania nie można kwestionować powołując się na brak uzasadnionej przyczyny </w:t>
      </w:r>
      <w:r w:rsidRPr="0007226B">
        <w:rPr>
          <w:color w:val="011628"/>
        </w:rPr>
        <w:t xml:space="preserve">(wyrok SN z 15.12.2000 </w:t>
      </w:r>
      <w:proofErr w:type="gramStart"/>
      <w:r w:rsidRPr="0007226B">
        <w:rPr>
          <w:color w:val="011628"/>
        </w:rPr>
        <w:t>r</w:t>
      </w:r>
      <w:proofErr w:type="gramEnd"/>
      <w:r w:rsidRPr="0007226B">
        <w:rPr>
          <w:color w:val="011628"/>
        </w:rPr>
        <w:t>., I PKN 170/00, OSNP Nr 16/2002, poz. 377).</w:t>
      </w:r>
    </w:p>
    <w:p w:rsidR="00B21065" w:rsidRPr="0007226B" w:rsidRDefault="00B21065" w:rsidP="00B21065">
      <w:pPr>
        <w:pStyle w:val="Tekstpodstawowy"/>
        <w:jc w:val="center"/>
        <w:rPr>
          <w:color w:val="FF0000"/>
        </w:rPr>
      </w:pPr>
      <w:proofErr w:type="gramStart"/>
      <w:r w:rsidRPr="0007226B">
        <w:rPr>
          <w:color w:val="FF0000"/>
        </w:rPr>
        <w:t>ale</w:t>
      </w:r>
      <w:proofErr w:type="gramEnd"/>
    </w:p>
    <w:p w:rsidR="00B21065" w:rsidRPr="0007226B" w:rsidRDefault="00B21065" w:rsidP="00B21065">
      <w:pPr>
        <w:pStyle w:val="Tekstpodstawowy"/>
        <w:rPr>
          <w:color w:val="011628"/>
        </w:rPr>
      </w:pPr>
      <w:r w:rsidRPr="0007226B">
        <w:rPr>
          <w:b/>
          <w:i/>
        </w:rPr>
        <w:t>- Jeżeli</w:t>
      </w:r>
      <w:r w:rsidRPr="0007226B">
        <w:rPr>
          <w:rStyle w:val="Pogrubienie"/>
          <w:i/>
        </w:rPr>
        <w:t xml:space="preserve"> odwołanie nastąpiło z przyczyn, o których mowa w art. 52 lub 53 KP jest równo</w:t>
      </w:r>
      <w:r w:rsidRPr="0007226B">
        <w:rPr>
          <w:rStyle w:val="Pogrubienie"/>
          <w:i/>
        </w:rPr>
        <w:softHyphen/>
        <w:t>znaczne z rozwiązaniem umowy o pracę bez wypo</w:t>
      </w:r>
      <w:r w:rsidRPr="0007226B">
        <w:rPr>
          <w:rStyle w:val="Pogrubienie"/>
          <w:i/>
        </w:rPr>
        <w:softHyphen/>
        <w:t>wiedzenia</w:t>
      </w:r>
      <w:r w:rsidRPr="0007226B">
        <w:rPr>
          <w:rFonts w:ascii="Verdana" w:hAnsi="Verdana" w:cs="Tahoma"/>
          <w:color w:val="011628"/>
        </w:rPr>
        <w:t xml:space="preserve"> (</w:t>
      </w:r>
      <w:r w:rsidRPr="0007226B">
        <w:rPr>
          <w:color w:val="011628"/>
        </w:rPr>
        <w:t>uchwała SN (7) z 24.11.1992 r., I PZP 55/92, OSNC 7–8/1993, poz</w:t>
      </w:r>
      <w:proofErr w:type="gramStart"/>
      <w:r w:rsidRPr="0007226B">
        <w:rPr>
          <w:color w:val="011628"/>
        </w:rPr>
        <w:t>. 116).</w:t>
      </w:r>
      <w:r w:rsidRPr="0007226B">
        <w:rPr>
          <w:rFonts w:ascii="Verdana" w:hAnsi="Verdana" w:cs="Tahoma"/>
          <w:color w:val="011628"/>
        </w:rPr>
        <w:t xml:space="preserve"> </w:t>
      </w:r>
      <w:r w:rsidRPr="0007226B">
        <w:rPr>
          <w:rStyle w:val="Pogrubienie"/>
          <w:i/>
        </w:rPr>
        <w:t>W</w:t>
      </w:r>
      <w:proofErr w:type="gramEnd"/>
      <w:r w:rsidRPr="0007226B">
        <w:rPr>
          <w:rStyle w:val="Pogrubienie"/>
          <w:i/>
        </w:rPr>
        <w:t xml:space="preserve"> takich okolicznościach odwołanie powinno zawierać wskazanie przyczyny uzasadniającej rozwiązanie sto</w:t>
      </w:r>
      <w:r w:rsidRPr="0007226B">
        <w:rPr>
          <w:rStyle w:val="Pogrubienie"/>
          <w:i/>
        </w:rPr>
        <w:softHyphen/>
        <w:t>sunku pracy</w:t>
      </w:r>
      <w:r w:rsidRPr="0007226B">
        <w:rPr>
          <w:rFonts w:ascii="Verdana" w:hAnsi="Verdana" w:cs="Tahoma"/>
          <w:color w:val="011628"/>
        </w:rPr>
        <w:t xml:space="preserve"> </w:t>
      </w:r>
      <w:r w:rsidRPr="0007226B">
        <w:rPr>
          <w:color w:val="011628"/>
        </w:rPr>
        <w:t xml:space="preserve">(wyrok SN z 10.9.2004 </w:t>
      </w:r>
      <w:proofErr w:type="gramStart"/>
      <w:r w:rsidRPr="0007226B">
        <w:rPr>
          <w:color w:val="011628"/>
        </w:rPr>
        <w:t>r</w:t>
      </w:r>
      <w:proofErr w:type="gramEnd"/>
      <w:r w:rsidRPr="0007226B">
        <w:rPr>
          <w:color w:val="011628"/>
        </w:rPr>
        <w:t xml:space="preserve">., I PK 704/03, OSNP Nr 9/2005, poz. 128 oraz wyrok SN z 8.1.2002 </w:t>
      </w:r>
      <w:proofErr w:type="gramStart"/>
      <w:r w:rsidRPr="0007226B">
        <w:rPr>
          <w:color w:val="011628"/>
        </w:rPr>
        <w:t>r</w:t>
      </w:r>
      <w:proofErr w:type="gramEnd"/>
      <w:r w:rsidRPr="0007226B">
        <w:rPr>
          <w:color w:val="011628"/>
        </w:rPr>
        <w:t>., I PKN 782/00, OSNP Nr 2/2004, poz. 27);</w:t>
      </w:r>
    </w:p>
    <w:p w:rsidR="00B21065" w:rsidRPr="0007226B" w:rsidRDefault="00B21065" w:rsidP="00B21065">
      <w:pPr>
        <w:pStyle w:val="Tekstpodstawowy"/>
        <w:rPr>
          <w:rFonts w:ascii="Verdana" w:hAnsi="Verdana" w:cs="Tahoma"/>
          <w:color w:val="011628"/>
        </w:rPr>
      </w:pPr>
      <w:r w:rsidRPr="0007226B">
        <w:rPr>
          <w:rFonts w:ascii="Verdana" w:hAnsi="Verdana" w:cs="Tahoma"/>
          <w:color w:val="011628"/>
        </w:rPr>
        <w:t xml:space="preserve">Podobnie </w:t>
      </w:r>
    </w:p>
    <w:p w:rsidR="00B21065" w:rsidRPr="0007226B" w:rsidRDefault="00B21065" w:rsidP="00B21065">
      <w:pPr>
        <w:pStyle w:val="NormalnyWeb"/>
        <w:jc w:val="both"/>
        <w:rPr>
          <w:rStyle w:val="Pogrubienie"/>
          <w:b w:val="0"/>
          <w:color w:val="011628"/>
        </w:rPr>
      </w:pPr>
      <w:r w:rsidRPr="0007226B">
        <w:rPr>
          <w:color w:val="011628"/>
        </w:rPr>
        <w:lastRenderedPageBreak/>
        <w:t xml:space="preserve">SN uznał, </w:t>
      </w:r>
      <w:r w:rsidRPr="0007226B">
        <w:rPr>
          <w:b/>
          <w:color w:val="011628"/>
        </w:rPr>
        <w:t xml:space="preserve">że </w:t>
      </w:r>
      <w:r w:rsidRPr="0007226B">
        <w:rPr>
          <w:b/>
          <w:bCs/>
          <w:i/>
          <w:color w:val="011628"/>
        </w:rPr>
        <w:t>wskazanie przyczyny wypowiedzenia umowy o pracę nie jest</w:t>
      </w:r>
      <w:r w:rsidRPr="0007226B">
        <w:rPr>
          <w:rStyle w:val="Pogrubienie"/>
          <w:i/>
        </w:rPr>
        <w:t xml:space="preserve"> konieczne, </w:t>
      </w:r>
      <w:proofErr w:type="gramStart"/>
      <w:r w:rsidRPr="0007226B">
        <w:rPr>
          <w:rStyle w:val="Pogrubienie"/>
          <w:i/>
        </w:rPr>
        <w:t>natomiast jeśli</w:t>
      </w:r>
      <w:proofErr w:type="gramEnd"/>
      <w:r w:rsidRPr="0007226B">
        <w:rPr>
          <w:rStyle w:val="Pogrubienie"/>
          <w:i/>
        </w:rPr>
        <w:t xml:space="preserve"> pracodawca odwołuje pracownika na podstawie art. 52 lub 53 KP − wówczas musi przedstawić uzasadnienie</w:t>
      </w:r>
      <w:r w:rsidRPr="0007226B">
        <w:rPr>
          <w:rFonts w:ascii="Verdana" w:hAnsi="Verdana" w:cs="Tahoma"/>
          <w:b/>
          <w:color w:val="011628"/>
        </w:rPr>
        <w:t>.</w:t>
      </w:r>
      <w:r w:rsidRPr="0007226B">
        <w:rPr>
          <w:rFonts w:ascii="Verdana" w:hAnsi="Verdana" w:cs="Tahoma"/>
          <w:color w:val="011628"/>
        </w:rPr>
        <w:t xml:space="preserve"> </w:t>
      </w:r>
      <w:r w:rsidRPr="0007226B">
        <w:rPr>
          <w:rStyle w:val="Pogrubienie"/>
          <w:color w:val="011628"/>
        </w:rPr>
        <w:t xml:space="preserve">Uchwała SN z 10.1.2007 </w:t>
      </w:r>
      <w:proofErr w:type="gramStart"/>
      <w:r w:rsidRPr="0007226B">
        <w:rPr>
          <w:rStyle w:val="Pogrubienie"/>
          <w:color w:val="011628"/>
        </w:rPr>
        <w:t>r</w:t>
      </w:r>
      <w:proofErr w:type="gramEnd"/>
      <w:r w:rsidRPr="0007226B">
        <w:rPr>
          <w:rStyle w:val="Pogrubienie"/>
          <w:color w:val="011628"/>
        </w:rPr>
        <w:t>., III PZP 6/06</w:t>
      </w:r>
    </w:p>
    <w:p w:rsidR="00B21065" w:rsidRPr="0007226B" w:rsidRDefault="00B21065" w:rsidP="00B21065">
      <w:pPr>
        <w:pStyle w:val="NormalnyWeb"/>
        <w:jc w:val="both"/>
        <w:rPr>
          <w:rStyle w:val="Pogrubienie"/>
          <w:b w:val="0"/>
          <w:color w:val="011628"/>
        </w:rPr>
      </w:pPr>
    </w:p>
    <w:p w:rsidR="00B21065" w:rsidRPr="0007226B" w:rsidRDefault="00B21065" w:rsidP="00B21065">
      <w:pPr>
        <w:jc w:val="both"/>
        <w:textAlignment w:val="top"/>
        <w:rPr>
          <w:i/>
          <w:color w:val="FF0000"/>
          <w:sz w:val="24"/>
          <w:szCs w:val="24"/>
        </w:rPr>
      </w:pPr>
      <w:proofErr w:type="gramStart"/>
      <w:r w:rsidRPr="0007226B">
        <w:rPr>
          <w:b/>
          <w:i/>
          <w:color w:val="FF0000"/>
          <w:sz w:val="24"/>
          <w:szCs w:val="24"/>
        </w:rPr>
        <w:t>Art. 69.</w:t>
      </w:r>
      <w:r w:rsidRPr="0007226B">
        <w:rPr>
          <w:i/>
          <w:color w:val="FF0000"/>
          <w:sz w:val="24"/>
          <w:szCs w:val="24"/>
        </w:rPr>
        <w:t> Jeżeli</w:t>
      </w:r>
      <w:proofErr w:type="gramEnd"/>
      <w:r w:rsidRPr="0007226B">
        <w:rPr>
          <w:i/>
          <w:color w:val="FF0000"/>
          <w:sz w:val="24"/>
          <w:szCs w:val="24"/>
        </w:rPr>
        <w:t xml:space="preserve"> przepisy niniejszego oddziału nie stanowią inaczej, do stosunku pracy na podstawie powołania stosuje się przepisy dotyczące umowy o pracę na czas nie określony, z wyłączeniem przepisów regulujących:</w:t>
      </w:r>
    </w:p>
    <w:p w:rsidR="00B21065" w:rsidRPr="0007226B" w:rsidRDefault="00B21065" w:rsidP="00B21065">
      <w:pPr>
        <w:jc w:val="both"/>
        <w:textAlignment w:val="top"/>
        <w:rPr>
          <w:i/>
          <w:color w:val="FF0000"/>
          <w:sz w:val="24"/>
          <w:szCs w:val="24"/>
        </w:rPr>
      </w:pPr>
      <w:r w:rsidRPr="0007226B">
        <w:rPr>
          <w:i/>
          <w:color w:val="FF0000"/>
          <w:sz w:val="24"/>
          <w:szCs w:val="24"/>
        </w:rPr>
        <w:t>  </w:t>
      </w:r>
      <w:proofErr w:type="gramStart"/>
      <w:r w:rsidRPr="0007226B">
        <w:rPr>
          <w:i/>
          <w:color w:val="FF0000"/>
          <w:sz w:val="24"/>
          <w:szCs w:val="24"/>
        </w:rPr>
        <w:t>1)   tryb</w:t>
      </w:r>
      <w:proofErr w:type="gramEnd"/>
      <w:r w:rsidRPr="0007226B">
        <w:rPr>
          <w:i/>
          <w:color w:val="FF0000"/>
          <w:sz w:val="24"/>
          <w:szCs w:val="24"/>
        </w:rPr>
        <w:t xml:space="preserve"> postępowania przy rozwiązywaniu umów o pracę,</w:t>
      </w:r>
    </w:p>
    <w:p w:rsidR="00B21065" w:rsidRPr="0007226B" w:rsidRDefault="00B21065" w:rsidP="00B21065">
      <w:pPr>
        <w:jc w:val="both"/>
        <w:textAlignment w:val="top"/>
        <w:rPr>
          <w:i/>
          <w:color w:val="FF0000"/>
          <w:sz w:val="24"/>
          <w:szCs w:val="24"/>
        </w:rPr>
      </w:pPr>
      <w:r w:rsidRPr="0007226B">
        <w:rPr>
          <w:i/>
          <w:color w:val="FF0000"/>
          <w:sz w:val="24"/>
          <w:szCs w:val="24"/>
        </w:rPr>
        <w:t>  </w:t>
      </w:r>
      <w:proofErr w:type="gramStart"/>
      <w:r w:rsidRPr="0007226B">
        <w:rPr>
          <w:i/>
          <w:color w:val="FF0000"/>
          <w:sz w:val="24"/>
          <w:szCs w:val="24"/>
        </w:rPr>
        <w:t>2)   rozpatrywanie</w:t>
      </w:r>
      <w:proofErr w:type="gramEnd"/>
      <w:r w:rsidRPr="0007226B">
        <w:rPr>
          <w:i/>
          <w:color w:val="FF0000"/>
          <w:sz w:val="24"/>
          <w:szCs w:val="24"/>
        </w:rPr>
        <w:t xml:space="preserve"> sporów ze stosunku pracy w części dotyczącej orzekania:</w:t>
      </w:r>
    </w:p>
    <w:p w:rsidR="00B21065" w:rsidRPr="0007226B" w:rsidRDefault="00B21065" w:rsidP="00B21065">
      <w:pPr>
        <w:jc w:val="both"/>
        <w:textAlignment w:val="top"/>
        <w:rPr>
          <w:i/>
          <w:color w:val="FF0000"/>
          <w:sz w:val="24"/>
          <w:szCs w:val="24"/>
        </w:rPr>
      </w:pPr>
      <w:r w:rsidRPr="0007226B">
        <w:rPr>
          <w:i/>
          <w:color w:val="FF0000"/>
          <w:sz w:val="24"/>
          <w:szCs w:val="24"/>
        </w:rPr>
        <w:t xml:space="preserve">         a</w:t>
      </w:r>
      <w:proofErr w:type="gramStart"/>
      <w:r w:rsidRPr="0007226B">
        <w:rPr>
          <w:i/>
          <w:color w:val="FF0000"/>
          <w:sz w:val="24"/>
          <w:szCs w:val="24"/>
        </w:rPr>
        <w:t>)  o</w:t>
      </w:r>
      <w:proofErr w:type="gramEnd"/>
      <w:r w:rsidRPr="0007226B">
        <w:rPr>
          <w:i/>
          <w:color w:val="FF0000"/>
          <w:sz w:val="24"/>
          <w:szCs w:val="24"/>
        </w:rPr>
        <w:t xml:space="preserve"> bezskuteczności wypowiedzeń,</w:t>
      </w:r>
    </w:p>
    <w:p w:rsidR="00B21065" w:rsidRPr="0007226B" w:rsidRDefault="00B21065" w:rsidP="00B21065">
      <w:pPr>
        <w:jc w:val="both"/>
        <w:textAlignment w:val="top"/>
        <w:rPr>
          <w:i/>
          <w:color w:val="FF0000"/>
          <w:sz w:val="24"/>
          <w:szCs w:val="24"/>
        </w:rPr>
      </w:pPr>
      <w:r w:rsidRPr="0007226B">
        <w:rPr>
          <w:i/>
          <w:color w:val="FF0000"/>
          <w:sz w:val="24"/>
          <w:szCs w:val="24"/>
        </w:rPr>
        <w:t xml:space="preserve">         b</w:t>
      </w:r>
      <w:proofErr w:type="gramStart"/>
      <w:r w:rsidRPr="0007226B">
        <w:rPr>
          <w:i/>
          <w:color w:val="FF0000"/>
          <w:sz w:val="24"/>
          <w:szCs w:val="24"/>
        </w:rPr>
        <w:t>)  </w:t>
      </w:r>
      <w:hyperlink r:id="rId46" w:anchor="prz33#prz33" w:history="1">
        <w:proofErr w:type="gramEnd"/>
        <w:r w:rsidRPr="0007226B">
          <w:rPr>
            <w:i/>
            <w:color w:val="FF0000"/>
            <w:sz w:val="24"/>
            <w:szCs w:val="24"/>
          </w:rPr>
          <w:t>(52)</w:t>
        </w:r>
      </w:hyperlink>
      <w:r w:rsidRPr="0007226B">
        <w:rPr>
          <w:i/>
          <w:color w:val="FF0000"/>
          <w:sz w:val="24"/>
          <w:szCs w:val="24"/>
        </w:rPr>
        <w:t xml:space="preserve"> (uchylona),</w:t>
      </w:r>
    </w:p>
    <w:p w:rsidR="00B21065" w:rsidRPr="0007226B" w:rsidRDefault="00B21065" w:rsidP="00B21065">
      <w:pPr>
        <w:jc w:val="both"/>
        <w:textAlignment w:val="top"/>
        <w:rPr>
          <w:i/>
          <w:color w:val="FF0000"/>
          <w:sz w:val="24"/>
          <w:szCs w:val="24"/>
        </w:rPr>
      </w:pPr>
      <w:r w:rsidRPr="0007226B">
        <w:rPr>
          <w:i/>
          <w:color w:val="FF0000"/>
          <w:sz w:val="24"/>
          <w:szCs w:val="24"/>
        </w:rPr>
        <w:t xml:space="preserve">         c</w:t>
      </w:r>
      <w:proofErr w:type="gramStart"/>
      <w:r w:rsidRPr="0007226B">
        <w:rPr>
          <w:i/>
          <w:color w:val="FF0000"/>
          <w:sz w:val="24"/>
          <w:szCs w:val="24"/>
        </w:rPr>
        <w:t>)  o</w:t>
      </w:r>
      <w:proofErr w:type="gramEnd"/>
      <w:r w:rsidRPr="0007226B">
        <w:rPr>
          <w:i/>
          <w:color w:val="FF0000"/>
          <w:sz w:val="24"/>
          <w:szCs w:val="24"/>
        </w:rPr>
        <w:t xml:space="preserve"> przywracaniu do pracy.</w:t>
      </w:r>
    </w:p>
    <w:p w:rsidR="00B21065" w:rsidRPr="0007226B" w:rsidRDefault="00B21065" w:rsidP="00B21065">
      <w:pPr>
        <w:pStyle w:val="Tekstpodstawowy"/>
      </w:pPr>
      <w:proofErr w:type="gramStart"/>
      <w:r w:rsidRPr="0007226B">
        <w:t>zamiast</w:t>
      </w:r>
      <w:proofErr w:type="gramEnd"/>
      <w:r w:rsidRPr="0007226B">
        <w:t xml:space="preserve"> oświadczeń woli stron, ma zastosowanie akt odwołujący pracownika ze stanowiska, wydawany przez organ, powołujący.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1158"/>
        <w:gridCol w:w="2104"/>
        <w:gridCol w:w="2633"/>
        <w:gridCol w:w="987"/>
      </w:tblGrid>
      <w:tr w:rsidR="00B21065" w:rsidRPr="0007226B" w:rsidTr="00C76909">
        <w:trPr>
          <w:tblCellSpacing w:w="0" w:type="dxa"/>
        </w:trPr>
        <w:tc>
          <w:tcPr>
            <w:tcW w:w="0" w:type="auto"/>
            <w:vAlign w:val="center"/>
          </w:tcPr>
          <w:p w:rsidR="00B21065" w:rsidRPr="0007226B" w:rsidRDefault="00B21065" w:rsidP="00C76909">
            <w:pPr>
              <w:rPr>
                <w:sz w:val="24"/>
                <w:szCs w:val="24"/>
              </w:rPr>
            </w:pPr>
            <w:r w:rsidRPr="0007226B">
              <w:rPr>
                <w:sz w:val="24"/>
                <w:szCs w:val="24"/>
              </w:rPr>
              <w:t xml:space="preserve">III PK 23/10 </w:t>
            </w:r>
          </w:p>
          <w:p w:rsidR="00B21065" w:rsidRPr="0007226B" w:rsidRDefault="00B21065" w:rsidP="00C76909">
            <w:pPr>
              <w:rPr>
                <w:vanish/>
                <w:sz w:val="24"/>
                <w:szCs w:val="24"/>
              </w:rPr>
            </w:pPr>
            <w:r w:rsidRPr="0007226B">
              <w:rPr>
                <w:vanish/>
                <w:sz w:val="24"/>
                <w:szCs w:val="24"/>
              </w:rPr>
              <w:t>III PK 23/10</w:t>
            </w:r>
          </w:p>
        </w:tc>
        <w:tc>
          <w:tcPr>
            <w:tcW w:w="0" w:type="auto"/>
            <w:vAlign w:val="center"/>
          </w:tcPr>
          <w:p w:rsidR="00B21065" w:rsidRPr="0007226B" w:rsidRDefault="00B21065" w:rsidP="00C76909">
            <w:pPr>
              <w:rPr>
                <w:sz w:val="24"/>
                <w:szCs w:val="24"/>
              </w:rPr>
            </w:pPr>
            <w:r w:rsidRPr="0007226B">
              <w:rPr>
                <w:noProof/>
                <w:color w:val="0000FF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BDD013B" wp14:editId="78850F3E">
                      <wp:extent cx="301625" cy="301625"/>
                      <wp:effectExtent l="0" t="0" r="0" b="0"/>
                      <wp:docPr id="1" name="Prostokąt 1" descr="docs_16x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Prostokąt 1" o:spid="_x0000_s1026" alt="docs_16x1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B21065" w:rsidRPr="0007226B" w:rsidRDefault="00B21065" w:rsidP="00C76909">
            <w:pPr>
              <w:rPr>
                <w:sz w:val="24"/>
                <w:szCs w:val="24"/>
              </w:rPr>
            </w:pPr>
            <w:proofErr w:type="gramStart"/>
            <w:r w:rsidRPr="0007226B">
              <w:rPr>
                <w:sz w:val="24"/>
                <w:szCs w:val="24"/>
              </w:rPr>
              <w:t>wyrok</w:t>
            </w:r>
            <w:proofErr w:type="gramEnd"/>
            <w:r w:rsidRPr="0007226B">
              <w:rPr>
                <w:sz w:val="24"/>
                <w:szCs w:val="24"/>
              </w:rPr>
              <w:t xml:space="preserve"> SN</w:t>
            </w:r>
          </w:p>
        </w:tc>
        <w:tc>
          <w:tcPr>
            <w:tcW w:w="0" w:type="auto"/>
            <w:vAlign w:val="center"/>
          </w:tcPr>
          <w:p w:rsidR="00B21065" w:rsidRPr="0007226B" w:rsidRDefault="00B21065" w:rsidP="00C76909">
            <w:pPr>
              <w:rPr>
                <w:sz w:val="24"/>
                <w:szCs w:val="24"/>
              </w:rPr>
            </w:pPr>
            <w:r w:rsidRPr="0007226B">
              <w:rPr>
                <w:sz w:val="24"/>
                <w:szCs w:val="24"/>
              </w:rPr>
              <w:t>2010.11.04</w:t>
            </w:r>
          </w:p>
        </w:tc>
        <w:tc>
          <w:tcPr>
            <w:tcW w:w="0" w:type="auto"/>
            <w:vAlign w:val="center"/>
          </w:tcPr>
          <w:p w:rsidR="00B21065" w:rsidRPr="0007226B" w:rsidRDefault="00B21065" w:rsidP="00C76909">
            <w:pPr>
              <w:jc w:val="right"/>
              <w:rPr>
                <w:sz w:val="24"/>
                <w:szCs w:val="24"/>
              </w:rPr>
            </w:pPr>
            <w:r w:rsidRPr="0007226B">
              <w:rPr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20.5pt;height:18pt" o:ole="">
                  <v:imagedata r:id="rId47" o:title=""/>
                </v:shape>
                <w:control r:id="rId48" w:name="DefaultOcxName7" w:shapeid="_x0000_i1027"/>
              </w:object>
            </w:r>
          </w:p>
        </w:tc>
      </w:tr>
      <w:tr w:rsidR="00B21065" w:rsidRPr="0007226B" w:rsidTr="00C76909">
        <w:trPr>
          <w:tblCellSpacing w:w="0" w:type="dxa"/>
        </w:trPr>
        <w:tc>
          <w:tcPr>
            <w:tcW w:w="0" w:type="auto"/>
            <w:gridSpan w:val="5"/>
            <w:vAlign w:val="center"/>
          </w:tcPr>
          <w:p w:rsidR="00B21065" w:rsidRPr="0007226B" w:rsidRDefault="00B21065" w:rsidP="00C76909">
            <w:pPr>
              <w:rPr>
                <w:sz w:val="24"/>
                <w:szCs w:val="24"/>
              </w:rPr>
            </w:pPr>
            <w:r w:rsidRPr="0007226B">
              <w:rPr>
                <w:sz w:val="24"/>
                <w:szCs w:val="24"/>
              </w:rPr>
              <w:t>LEX nr 694234</w:t>
            </w:r>
          </w:p>
        </w:tc>
      </w:tr>
      <w:tr w:rsidR="00B21065" w:rsidRPr="0007226B" w:rsidTr="00C76909">
        <w:trPr>
          <w:tblCellSpacing w:w="0" w:type="dxa"/>
        </w:trPr>
        <w:tc>
          <w:tcPr>
            <w:tcW w:w="0" w:type="auto"/>
            <w:gridSpan w:val="5"/>
            <w:vAlign w:val="center"/>
          </w:tcPr>
          <w:p w:rsidR="00B21065" w:rsidRPr="0007226B" w:rsidRDefault="00B21065" w:rsidP="00C76909">
            <w:pPr>
              <w:rPr>
                <w:sz w:val="24"/>
                <w:szCs w:val="24"/>
              </w:rPr>
            </w:pPr>
            <w:r w:rsidRPr="0007226B">
              <w:rPr>
                <w:sz w:val="24"/>
                <w:szCs w:val="24"/>
              </w:rPr>
              <w:t>1. Ocena zasadności wypowiedzenia powinna być dokonywana także z uwzględnieniem słusznych interesów pracodawcy, a nie tylko okoliczności leżących po stronie pracownika.</w:t>
            </w:r>
            <w:r w:rsidRPr="0007226B">
              <w:rPr>
                <w:sz w:val="24"/>
                <w:szCs w:val="24"/>
              </w:rPr>
              <w:br/>
              <w:t xml:space="preserve">2. Odwołanie ze stanowiska przez uprawniony organ pracownika zatrudnionego na podstawie umowy o pracę może uzasadniać wypowiedzenie definitywne lub wypowiedzenie zmieniające. Zaproponowanie pracownikowi w wypowiedzeniu zmieniającym nowej pracy poniżej jego kwalifikacji nie jest przeszkodą do uznania tego wypowiedzenia za uzasadnione w rozumieniu art. 45 § 1 w związku z art. 42 § 1 </w:t>
            </w:r>
            <w:proofErr w:type="spellStart"/>
            <w:r w:rsidRPr="0007226B">
              <w:rPr>
                <w:sz w:val="24"/>
                <w:szCs w:val="24"/>
              </w:rPr>
              <w:t>k.p</w:t>
            </w:r>
            <w:proofErr w:type="spellEnd"/>
            <w:r w:rsidRPr="0007226B">
              <w:rPr>
                <w:sz w:val="24"/>
                <w:szCs w:val="24"/>
              </w:rPr>
              <w:t>.</w:t>
            </w:r>
          </w:p>
        </w:tc>
      </w:tr>
    </w:tbl>
    <w:p w:rsidR="00B21065" w:rsidRPr="0007226B" w:rsidRDefault="00B21065" w:rsidP="00B21065">
      <w:pPr>
        <w:pStyle w:val="Tekstpodstawowy"/>
      </w:pPr>
      <w:r w:rsidRPr="0007226B">
        <w:t>- POROZUMIENIE STRON PRZY POWOŁANIU</w:t>
      </w:r>
    </w:p>
    <w:p w:rsidR="00B21065" w:rsidRPr="0007226B" w:rsidRDefault="00B21065" w:rsidP="00B21065">
      <w:pPr>
        <w:pStyle w:val="Tekstpodstawowy"/>
        <w:ind w:left="360"/>
      </w:pPr>
      <w:r w:rsidRPr="0007226B">
        <w:t>W stosunku pracy z powołania przepisy przewidują węższy zakres ochrony pracownika przed ustaniem stosunku pracy:</w:t>
      </w:r>
    </w:p>
    <w:p w:rsidR="00B21065" w:rsidRPr="0007226B" w:rsidRDefault="00B21065" w:rsidP="00B21065">
      <w:pPr>
        <w:pStyle w:val="Tekstpodstawowy"/>
        <w:ind w:left="360"/>
        <w:rPr>
          <w:b/>
          <w:color w:val="000000"/>
        </w:rPr>
      </w:pPr>
      <w:r w:rsidRPr="0007226B">
        <w:t xml:space="preserve">Zgodnie z art. </w:t>
      </w:r>
      <w:r w:rsidRPr="0007226B">
        <w:rPr>
          <w:b/>
          <w:i/>
        </w:rPr>
        <w:t>70</w:t>
      </w:r>
      <w:r w:rsidRPr="0007226B">
        <w:rPr>
          <w:b/>
        </w:rPr>
        <w:t xml:space="preserve"> </w:t>
      </w:r>
      <w:r w:rsidRPr="0007226B">
        <w:rPr>
          <w:i/>
          <w:color w:val="000000"/>
        </w:rPr>
        <w:t xml:space="preserve">§ 1. Pracownik zatrudniony na podstawie powołania może być </w:t>
      </w:r>
      <w:r w:rsidRPr="0007226B">
        <w:rPr>
          <w:b/>
          <w:i/>
          <w:color w:val="000000"/>
        </w:rPr>
        <w:t>w każdym czasie</w:t>
      </w:r>
      <w:r w:rsidRPr="0007226B">
        <w:rPr>
          <w:i/>
          <w:color w:val="000000"/>
        </w:rPr>
        <w:t xml:space="preserve"> - </w:t>
      </w:r>
      <w:r w:rsidRPr="0007226B">
        <w:rPr>
          <w:b/>
          <w:i/>
          <w:color w:val="000000"/>
        </w:rPr>
        <w:t>niezwłocznie lub w określonym terminie – odwołany</w:t>
      </w:r>
    </w:p>
    <w:p w:rsidR="00B21065" w:rsidRPr="0007226B" w:rsidRDefault="00B21065" w:rsidP="00B21065">
      <w:pPr>
        <w:pStyle w:val="Tekstpodstawowy"/>
        <w:ind w:left="360"/>
      </w:pPr>
      <w:proofErr w:type="gramStart"/>
      <w:r w:rsidRPr="0007226B">
        <w:t>Tak więc</w:t>
      </w:r>
      <w:proofErr w:type="gramEnd"/>
      <w:r w:rsidRPr="0007226B">
        <w:t xml:space="preserve"> odwołanie może nastąpić w okresie usprawiedliwionej nieobecności pracownika (zwolnienie lekarskie, urlop wypoczynkowy itp.)</w:t>
      </w:r>
    </w:p>
    <w:p w:rsidR="00B21065" w:rsidRPr="0007226B" w:rsidRDefault="00B21065" w:rsidP="00B21065">
      <w:pPr>
        <w:pStyle w:val="Tekstpodstawowy"/>
        <w:ind w:left="360"/>
        <w:rPr>
          <w:b/>
        </w:rPr>
      </w:pPr>
      <w:r w:rsidRPr="0007226B">
        <w:rPr>
          <w:b/>
        </w:rPr>
        <w:t>Ale ochrona mimo to obejmuje sytuacje, gdy organ odwołujący musi odwoływanemu pracownikowi zapewnić inną pracę odpowiadająca kwalifikacjom zawodowym. Dotyczy to kobiety w ciąży i pracownika przed emeryturą.</w:t>
      </w:r>
    </w:p>
    <w:p w:rsidR="00B21065" w:rsidRPr="0007226B" w:rsidRDefault="00B21065" w:rsidP="00B21065">
      <w:pPr>
        <w:pStyle w:val="Tekstpodstawowy"/>
        <w:ind w:left="360"/>
        <w:rPr>
          <w:i/>
          <w:color w:val="FF0000"/>
        </w:rPr>
      </w:pPr>
      <w:r w:rsidRPr="0007226B">
        <w:rPr>
          <w:i/>
          <w:color w:val="FF0000"/>
        </w:rPr>
        <w:t xml:space="preserve">Art. 72. § 2. W razie odwołania pracownicy w okresie ciąży, organ odwołujący jest obowiązany </w:t>
      </w:r>
      <w:r w:rsidRPr="0007226B">
        <w:rPr>
          <w:b/>
          <w:i/>
          <w:color w:val="FF0000"/>
        </w:rPr>
        <w:t>zapewnić jej inną pracę</w:t>
      </w:r>
      <w:r w:rsidRPr="0007226B">
        <w:rPr>
          <w:i/>
          <w:color w:val="FF0000"/>
        </w:rPr>
        <w:t>, odpowiednią ze względu na jej kwalifikacje zawodowe, przy czym przez okres równy okresowi wypowiedzenia pracownica ma prawo do wynagrodzenia w wysokości przysługującej przed odwołaniem. Jeżeli jednak pracownica nie wyrazi zgody na podjęcie innej pracy, stosunek pracy ulega rozwiązaniu z upływem okresu równego okresowi wypowiedzenia, którego bieg rozpoczyna się od dnia zaproponowania na piśmie innej pracy.</w:t>
      </w:r>
    </w:p>
    <w:p w:rsidR="00B21065" w:rsidRPr="0007226B" w:rsidRDefault="00B21065" w:rsidP="00B21065">
      <w:pPr>
        <w:pStyle w:val="Tekstpodstawowy"/>
        <w:ind w:left="360"/>
        <w:rPr>
          <w:i/>
          <w:color w:val="FF0000"/>
        </w:rPr>
      </w:pPr>
      <w:r w:rsidRPr="0007226B">
        <w:rPr>
          <w:i/>
          <w:color w:val="FF0000"/>
        </w:rPr>
        <w:t>§ 3. </w:t>
      </w:r>
      <w:hyperlink r:id="rId49" w:anchor="prz34#prz34" w:history="1">
        <w:proofErr w:type="gramStart"/>
        <w:r w:rsidRPr="0007226B">
          <w:rPr>
            <w:i/>
            <w:color w:val="FF0000"/>
          </w:rPr>
          <w:t>(53)</w:t>
        </w:r>
      </w:hyperlink>
      <w:r w:rsidRPr="0007226B">
        <w:rPr>
          <w:i/>
          <w:color w:val="FF0000"/>
        </w:rPr>
        <w:t xml:space="preserve"> Przepis</w:t>
      </w:r>
      <w:proofErr w:type="gramEnd"/>
      <w:r w:rsidRPr="0007226B">
        <w:rPr>
          <w:i/>
          <w:color w:val="FF0000"/>
        </w:rPr>
        <w:t xml:space="preserve"> § 2 stosuje się </w:t>
      </w:r>
      <w:r w:rsidRPr="0007226B">
        <w:rPr>
          <w:b/>
          <w:i/>
          <w:color w:val="FF0000"/>
        </w:rPr>
        <w:t>odpowiednio w razie odwołania pracownika, któremu brakuje nie więcej niż 2 lata do nabycia prawa do emerytury</w:t>
      </w:r>
      <w:r w:rsidRPr="0007226B">
        <w:rPr>
          <w:i/>
          <w:color w:val="FF0000"/>
        </w:rPr>
        <w:t xml:space="preserve"> z Funduszu Ubezpieczeń Społecznych.</w:t>
      </w:r>
    </w:p>
    <w:p w:rsidR="00B21065" w:rsidRPr="0007226B" w:rsidRDefault="00B21065" w:rsidP="00B21065">
      <w:pPr>
        <w:pStyle w:val="Tekstpodstawowy"/>
        <w:ind w:left="360"/>
        <w:rPr>
          <w:i/>
          <w:color w:val="FF0000"/>
        </w:rPr>
      </w:pPr>
      <w:r w:rsidRPr="0007226B">
        <w:rPr>
          <w:i/>
          <w:color w:val="FF0000"/>
        </w:rPr>
        <w:lastRenderedPageBreak/>
        <w:t>§ 4. W razie naruszenia przepisów § 1-3, pracownikowi przysługuje prawo odwołania do sądu pracy.</w:t>
      </w:r>
    </w:p>
    <w:p w:rsidR="00B21065" w:rsidRPr="0007226B" w:rsidRDefault="00B21065" w:rsidP="00B21065">
      <w:pPr>
        <w:pStyle w:val="Tekstpodstawowy"/>
        <w:ind w:left="360"/>
        <w:rPr>
          <w:b/>
        </w:rPr>
      </w:pPr>
    </w:p>
    <w:p w:rsidR="00B21065" w:rsidRPr="0007226B" w:rsidRDefault="00B21065" w:rsidP="00B21065">
      <w:pPr>
        <w:pStyle w:val="Tekstpodstawowy"/>
        <w:ind w:left="360"/>
        <w:rPr>
          <w:b/>
          <w:color w:val="339966"/>
        </w:rPr>
      </w:pPr>
      <w:r w:rsidRPr="0007226B">
        <w:rPr>
          <w:b/>
          <w:color w:val="339966"/>
        </w:rPr>
        <w:t>Rozwiązanie stosunku pracy z wyboru</w:t>
      </w:r>
    </w:p>
    <w:p w:rsidR="00B21065" w:rsidRPr="0007226B" w:rsidRDefault="00B21065" w:rsidP="00B21065">
      <w:pPr>
        <w:pStyle w:val="Tekstpodstawowy"/>
        <w:ind w:left="360"/>
      </w:pPr>
      <w:r w:rsidRPr="0007226B">
        <w:t xml:space="preserve">Zgodnie z ogólną zasadą art. 73 KP stosunek pracy z wyboru rozwiązuje się </w:t>
      </w:r>
      <w:r w:rsidRPr="0007226B">
        <w:rPr>
          <w:b/>
        </w:rPr>
        <w:t>wraz z wygaśnięciem mandatu</w:t>
      </w:r>
      <w:r w:rsidRPr="0007226B">
        <w:t>.</w:t>
      </w:r>
    </w:p>
    <w:p w:rsidR="00B21065" w:rsidRPr="0007226B" w:rsidRDefault="00B21065" w:rsidP="00B21065">
      <w:pPr>
        <w:pStyle w:val="Tekstpodstawowy"/>
        <w:ind w:left="360"/>
      </w:pPr>
      <w:r w:rsidRPr="0007226B">
        <w:t xml:space="preserve">Może się jednak zdarzyć tak, że dana osoba w tej samej jednostce organizacyjnej </w:t>
      </w:r>
      <w:r w:rsidRPr="0007226B">
        <w:rPr>
          <w:b/>
        </w:rPr>
        <w:t>pełni jednocześnie funkcje na podstawie wyboru i pozostaje z tą jednostką w stosunku pracy na podstawie umowy o pracę</w:t>
      </w:r>
      <w:r w:rsidRPr="0007226B">
        <w:t>, wówczas wygaśnięcie mandatu wyborczego nie powoduje rozwiązania stosunku pracy.</w:t>
      </w:r>
    </w:p>
    <w:p w:rsidR="00B21065" w:rsidRPr="0007226B" w:rsidRDefault="00B21065" w:rsidP="00B21065">
      <w:pPr>
        <w:pStyle w:val="Tekstpodstawowy"/>
        <w:ind w:left="360"/>
      </w:pPr>
      <w:r w:rsidRPr="0007226B">
        <w:t>Wygaśnięcie mandatu jest zdarzeniem rozwiązującym tylko taki stosunek pracy, którego źródłem jest jedynie sam wybór (</w:t>
      </w:r>
      <w:proofErr w:type="gramStart"/>
      <w:r w:rsidRPr="0007226B">
        <w:t>tzn. gdy</w:t>
      </w:r>
      <w:proofErr w:type="gramEnd"/>
      <w:r w:rsidRPr="0007226B">
        <w:t xml:space="preserve"> z wyboru wynika obowiązek wykonywania pracy w charakterze pracownika).</w:t>
      </w:r>
    </w:p>
    <w:p w:rsidR="00B21065" w:rsidRPr="0007226B" w:rsidRDefault="00B21065" w:rsidP="00B21065">
      <w:pPr>
        <w:pStyle w:val="Tekstpodstawowy"/>
        <w:ind w:left="360"/>
      </w:pPr>
    </w:p>
    <w:p w:rsidR="00B21065" w:rsidRPr="0007226B" w:rsidRDefault="00B21065" w:rsidP="00B21065">
      <w:pPr>
        <w:pStyle w:val="Tekstpodstawowy"/>
        <w:ind w:left="360"/>
        <w:rPr>
          <w:color w:val="FF0000"/>
        </w:rPr>
      </w:pPr>
      <w:r w:rsidRPr="0007226B">
        <w:rPr>
          <w:color w:val="FF0000"/>
        </w:rPr>
        <w:t>Wypowiedzenie lub bez wypowiedzenia przy wyborze</w:t>
      </w:r>
    </w:p>
    <w:p w:rsidR="00B21065" w:rsidRPr="0007226B" w:rsidRDefault="00B21065" w:rsidP="00B21065">
      <w:pPr>
        <w:pStyle w:val="Tekstpodstawowy"/>
        <w:ind w:left="360"/>
      </w:pPr>
      <w:r w:rsidRPr="0007226B">
        <w:t xml:space="preserve">Z pracownikiem wybranym do pełnienia funkcji nie można na podstawie przepisów ogólnych rozwiązać stosunku pracy poprzez wypowiedzenie czy w trybie bez wypowiedzenia. </w:t>
      </w:r>
      <w:r w:rsidRPr="0007226B">
        <w:rPr>
          <w:b/>
        </w:rPr>
        <w:t xml:space="preserve">Ale można go </w:t>
      </w:r>
      <w:proofErr w:type="gramStart"/>
      <w:r w:rsidRPr="0007226B">
        <w:rPr>
          <w:b/>
        </w:rPr>
        <w:t>odwołać</w:t>
      </w:r>
      <w:r w:rsidRPr="0007226B">
        <w:t xml:space="preserve"> co</w:t>
      </w:r>
      <w:proofErr w:type="gramEnd"/>
      <w:r w:rsidRPr="0007226B">
        <w:t xml:space="preserve"> również spowoduje wygaśnięcie mandatu przed upływem kadencji.</w:t>
      </w:r>
    </w:p>
    <w:p w:rsidR="00B21065" w:rsidRPr="0007226B" w:rsidRDefault="00B21065" w:rsidP="00B21065">
      <w:pPr>
        <w:pStyle w:val="Tekstpodstawowy"/>
        <w:ind w:left="360"/>
      </w:pPr>
      <w:r w:rsidRPr="0007226B">
        <w:t xml:space="preserve">Pracownik pozostający w stosunku pracy z wyboru </w:t>
      </w:r>
      <w:r w:rsidRPr="0007226B">
        <w:rPr>
          <w:b/>
        </w:rPr>
        <w:t>może zrzec się mandatu</w:t>
      </w:r>
      <w:r w:rsidRPr="0007226B">
        <w:t xml:space="preserve"> i w ten sposób spowodować jego </w:t>
      </w:r>
      <w:proofErr w:type="gramStart"/>
      <w:r w:rsidRPr="0007226B">
        <w:t>wygaśnięcie  a</w:t>
      </w:r>
      <w:proofErr w:type="gramEnd"/>
      <w:r w:rsidRPr="0007226B">
        <w:t xml:space="preserve"> co za tym idzie rozwiązanie stosunku pracy.</w:t>
      </w:r>
    </w:p>
    <w:p w:rsidR="00B21065" w:rsidRPr="0007226B" w:rsidRDefault="00B21065" w:rsidP="00B21065">
      <w:pPr>
        <w:pStyle w:val="Tekstpodstawowy"/>
        <w:ind w:left="360"/>
        <w:rPr>
          <w:b/>
        </w:rPr>
      </w:pPr>
    </w:p>
    <w:p w:rsidR="00B21065" w:rsidRPr="0007226B" w:rsidRDefault="00B21065" w:rsidP="00B21065">
      <w:pPr>
        <w:pStyle w:val="Tekstpodstawowy"/>
        <w:ind w:left="360"/>
        <w:jc w:val="center"/>
        <w:rPr>
          <w:b/>
          <w:color w:val="339966"/>
        </w:rPr>
      </w:pPr>
      <w:r w:rsidRPr="0007226B">
        <w:rPr>
          <w:b/>
          <w:color w:val="339966"/>
        </w:rPr>
        <w:t>Rozwiązanie stosunku pracy z mianowania</w:t>
      </w:r>
    </w:p>
    <w:p w:rsidR="00B21065" w:rsidRPr="0007226B" w:rsidRDefault="00B21065" w:rsidP="00B21065">
      <w:pPr>
        <w:pStyle w:val="Tekstpodstawowy"/>
        <w:ind w:left="360"/>
      </w:pPr>
      <w:r w:rsidRPr="0007226B">
        <w:rPr>
          <w:b/>
        </w:rPr>
        <w:t>S</w:t>
      </w:r>
      <w:r w:rsidRPr="0007226B">
        <w:t xml:space="preserve">tosunek pracy pracownika mianowanego jest dość stabilny a gwarantują to przepisy szczególne zawarte w pragmatykach służbowych. </w:t>
      </w:r>
    </w:p>
    <w:p w:rsidR="00B21065" w:rsidRPr="0007226B" w:rsidRDefault="00B21065" w:rsidP="00B21065">
      <w:pPr>
        <w:pStyle w:val="Tekstpodstawowy"/>
        <w:ind w:left="360"/>
      </w:pPr>
      <w:r w:rsidRPr="0007226B">
        <w:t>Stabilność stosunku pracy pracownika mianowanego wskazuje, że rozwiązanie tego stosunku może nastąpić jedynie w sytuacji wystąpienia szczególnych przyczyn.</w:t>
      </w:r>
    </w:p>
    <w:p w:rsidR="00B21065" w:rsidRPr="0007226B" w:rsidRDefault="00B21065" w:rsidP="00B21065">
      <w:pPr>
        <w:pStyle w:val="Tekstpodstawowy"/>
        <w:ind w:left="360"/>
      </w:pPr>
      <w:r w:rsidRPr="0007226B">
        <w:rPr>
          <w:b/>
        </w:rPr>
        <w:t>Mogą tu wchodzić w grę wypowiedzenie, rozwiązanie bez wypowiedzenia, porozumienie</w:t>
      </w:r>
      <w:r w:rsidRPr="0007226B">
        <w:t>.</w:t>
      </w:r>
    </w:p>
    <w:p w:rsidR="00B21065" w:rsidRPr="0007226B" w:rsidRDefault="00B21065" w:rsidP="00B21065">
      <w:pPr>
        <w:pStyle w:val="Tekstpodstawowy"/>
        <w:ind w:left="360"/>
      </w:pPr>
      <w:r w:rsidRPr="0007226B">
        <w:t xml:space="preserve">Szczególnym trybem rozwiązania stosunku pracy z mianowania jest </w:t>
      </w:r>
      <w:r w:rsidRPr="0007226B">
        <w:rPr>
          <w:b/>
        </w:rPr>
        <w:t>wydalenie ze służby</w:t>
      </w:r>
      <w:r w:rsidRPr="0007226B">
        <w:t xml:space="preserve">, traktowane w kategorii kary dyscyplinarnej. Prawo do jej nałożenia ma komisja </w:t>
      </w:r>
      <w:proofErr w:type="gramStart"/>
      <w:r w:rsidRPr="0007226B">
        <w:t>dyscyplinarna</w:t>
      </w:r>
      <w:proofErr w:type="gramEnd"/>
      <w:r w:rsidRPr="0007226B">
        <w:t>, a przepisy szczególne wskazują na zasady obrony przez pracownika w sytuacji nieuzasadnionego zastosowania tego rodzaju kary.</w:t>
      </w:r>
    </w:p>
    <w:p w:rsidR="00B21065" w:rsidRPr="0007226B" w:rsidRDefault="00B21065" w:rsidP="00B21065">
      <w:pPr>
        <w:pStyle w:val="Tekstpodstawowy"/>
        <w:ind w:left="360"/>
      </w:pPr>
      <w:r w:rsidRPr="0007226B">
        <w:t xml:space="preserve">Rozwiązanie stosunku pracy z mianowania może nastąpić </w:t>
      </w:r>
      <w:r w:rsidRPr="0007226B">
        <w:rPr>
          <w:b/>
        </w:rPr>
        <w:t>również w wyniku zaistnienia zdarzeń szczególnych wskazanych w pragmatykach służbowych</w:t>
      </w:r>
      <w:r w:rsidRPr="0007226B">
        <w:t xml:space="preserve">. Np. utrata obywatelstwa polskiego, utrata prawa do wykonywania zawodu, utrata </w:t>
      </w:r>
      <w:proofErr w:type="gramStart"/>
      <w:r w:rsidRPr="0007226B">
        <w:t>praw</w:t>
      </w:r>
      <w:proofErr w:type="gramEnd"/>
      <w:r w:rsidRPr="0007226B">
        <w:t xml:space="preserve"> publicznych, utrata zdolności do czynności prawnych. </w:t>
      </w:r>
    </w:p>
    <w:p w:rsidR="00B21065" w:rsidRPr="0007226B" w:rsidRDefault="00B21065" w:rsidP="00B21065">
      <w:pPr>
        <w:pStyle w:val="Tekstpodstawowy"/>
        <w:ind w:left="360"/>
      </w:pPr>
      <w:r w:rsidRPr="0007226B">
        <w:lastRenderedPageBreak/>
        <w:t>Roszczenia</w:t>
      </w:r>
    </w:p>
    <w:p w:rsidR="00B21065" w:rsidRPr="0007226B" w:rsidRDefault="00B21065" w:rsidP="00B21065">
      <w:pPr>
        <w:pStyle w:val="Tekstpodstawowy"/>
        <w:ind w:left="360"/>
      </w:pPr>
      <w:r w:rsidRPr="0007226B">
        <w:t xml:space="preserve">W sytuacji bezprawnego rozwiązania stosunku pracy z mianowania na podstawie wypowiedzenia lub w trybie bez wypowiedzenia pracownikowi przysługują te same </w:t>
      </w:r>
      <w:proofErr w:type="gramStart"/>
      <w:r w:rsidRPr="0007226B">
        <w:t>roszczenia co</w:t>
      </w:r>
      <w:proofErr w:type="gramEnd"/>
      <w:r w:rsidRPr="0007226B">
        <w:t xml:space="preserve"> innym pracownikom na podstawie przepisów ogólnych KP. </w:t>
      </w:r>
    </w:p>
    <w:p w:rsidR="00B21065" w:rsidRPr="0007226B" w:rsidRDefault="00B21065" w:rsidP="00B21065">
      <w:pPr>
        <w:pStyle w:val="Tekstpodstawowy"/>
        <w:ind w:left="360"/>
      </w:pPr>
      <w:r w:rsidRPr="0007226B">
        <w:t>Szczególna sytuacja pracowników posiadających status „urzędników”</w:t>
      </w:r>
    </w:p>
    <w:p w:rsidR="0004310B" w:rsidRPr="0007226B" w:rsidRDefault="00B21065" w:rsidP="00B21065">
      <w:pPr>
        <w:pStyle w:val="Tekstpodstawowy"/>
        <w:ind w:left="360"/>
      </w:pPr>
      <w:r w:rsidRPr="0007226B">
        <w:t xml:space="preserve">Ale w sytuacjach niektórych pracowników mianowanych, sporów dotyczących sytuacji </w:t>
      </w:r>
      <w:proofErr w:type="spellStart"/>
      <w:r w:rsidRPr="0007226B">
        <w:t>np</w:t>
      </w:r>
      <w:proofErr w:type="spellEnd"/>
      <w:r w:rsidRPr="0007226B">
        <w:t xml:space="preserve"> zlecenia urzędnikowi państwowemu / samorządowemu wykonania innej pracy, zawieszenie w pełnieniu obowiązków </w:t>
      </w:r>
      <w:r w:rsidRPr="0007226B">
        <w:rPr>
          <w:b/>
        </w:rPr>
        <w:t>są rozpatrywane przez kierownika organu nadrzędnego, a od jego decyzji przysługuje skarga w trypie przepisów o postępowaniu administracyjnym i sądowo-administracyjnym do NSA</w:t>
      </w:r>
      <w:r w:rsidRPr="0007226B">
        <w:t>.</w:t>
      </w:r>
    </w:p>
    <w:sectPr w:rsidR="0004310B" w:rsidRPr="0007226B" w:rsidSect="002D7236">
      <w:pgSz w:w="11920" w:h="16840"/>
      <w:pgMar w:top="1140" w:right="1300" w:bottom="1180" w:left="1300" w:header="0" w:footer="99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95583"/>
    <w:multiLevelType w:val="hybridMultilevel"/>
    <w:tmpl w:val="17C09C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071183"/>
    <w:multiLevelType w:val="hybridMultilevel"/>
    <w:tmpl w:val="73BEAF60"/>
    <w:lvl w:ilvl="0" w:tplc="2A9627A6">
      <w:start w:val="3"/>
      <w:numFmt w:val="decimal"/>
      <w:lvlText w:val="%1)"/>
      <w:lvlJc w:val="left"/>
      <w:pPr>
        <w:tabs>
          <w:tab w:val="num" w:pos="516"/>
        </w:tabs>
        <w:ind w:left="516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2">
    <w:nsid w:val="386C3BD3"/>
    <w:multiLevelType w:val="hybridMultilevel"/>
    <w:tmpl w:val="41FA8D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revisionView w:markup="0" w:comments="0" w:insDel="0" w:formatting="0" w:inkAnnotations="0"/>
  <w:defaultTabStop w:val="708"/>
  <w:hyphenationZone w:val="425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65"/>
    <w:rsid w:val="00000144"/>
    <w:rsid w:val="0000042F"/>
    <w:rsid w:val="00000C4A"/>
    <w:rsid w:val="0000109B"/>
    <w:rsid w:val="000010D2"/>
    <w:rsid w:val="00001D02"/>
    <w:rsid w:val="00001EBB"/>
    <w:rsid w:val="00002075"/>
    <w:rsid w:val="0000265B"/>
    <w:rsid w:val="0000265C"/>
    <w:rsid w:val="00002A47"/>
    <w:rsid w:val="00003264"/>
    <w:rsid w:val="00003355"/>
    <w:rsid w:val="00003695"/>
    <w:rsid w:val="000036D4"/>
    <w:rsid w:val="0000490B"/>
    <w:rsid w:val="0000492C"/>
    <w:rsid w:val="00004971"/>
    <w:rsid w:val="00004C51"/>
    <w:rsid w:val="000050AD"/>
    <w:rsid w:val="0000528C"/>
    <w:rsid w:val="0000558B"/>
    <w:rsid w:val="0000562E"/>
    <w:rsid w:val="0000563E"/>
    <w:rsid w:val="00005964"/>
    <w:rsid w:val="00005BAF"/>
    <w:rsid w:val="00005CD2"/>
    <w:rsid w:val="00005D8C"/>
    <w:rsid w:val="000061FF"/>
    <w:rsid w:val="000062B1"/>
    <w:rsid w:val="000069B6"/>
    <w:rsid w:val="00006C4F"/>
    <w:rsid w:val="00006D32"/>
    <w:rsid w:val="00006FED"/>
    <w:rsid w:val="00007074"/>
    <w:rsid w:val="00007165"/>
    <w:rsid w:val="000074FA"/>
    <w:rsid w:val="000075B8"/>
    <w:rsid w:val="00007779"/>
    <w:rsid w:val="000077D0"/>
    <w:rsid w:val="00007CA0"/>
    <w:rsid w:val="00007FC3"/>
    <w:rsid w:val="00010373"/>
    <w:rsid w:val="00010D11"/>
    <w:rsid w:val="00011AE5"/>
    <w:rsid w:val="00011B07"/>
    <w:rsid w:val="00011D92"/>
    <w:rsid w:val="00011EB6"/>
    <w:rsid w:val="000120EB"/>
    <w:rsid w:val="000123F2"/>
    <w:rsid w:val="00013A32"/>
    <w:rsid w:val="00013A58"/>
    <w:rsid w:val="00013B8E"/>
    <w:rsid w:val="00013FB7"/>
    <w:rsid w:val="00013FC1"/>
    <w:rsid w:val="0001414A"/>
    <w:rsid w:val="0001447D"/>
    <w:rsid w:val="0001449A"/>
    <w:rsid w:val="00014524"/>
    <w:rsid w:val="00014939"/>
    <w:rsid w:val="00014955"/>
    <w:rsid w:val="00014D39"/>
    <w:rsid w:val="00014F7E"/>
    <w:rsid w:val="00015283"/>
    <w:rsid w:val="00015455"/>
    <w:rsid w:val="000158FF"/>
    <w:rsid w:val="00015B46"/>
    <w:rsid w:val="00015D89"/>
    <w:rsid w:val="00015DF1"/>
    <w:rsid w:val="00015F55"/>
    <w:rsid w:val="0001611F"/>
    <w:rsid w:val="00016148"/>
    <w:rsid w:val="00016181"/>
    <w:rsid w:val="000161A0"/>
    <w:rsid w:val="0001669C"/>
    <w:rsid w:val="000167FD"/>
    <w:rsid w:val="00016A2F"/>
    <w:rsid w:val="00016BCB"/>
    <w:rsid w:val="00016E72"/>
    <w:rsid w:val="00016F4C"/>
    <w:rsid w:val="0001722A"/>
    <w:rsid w:val="00017548"/>
    <w:rsid w:val="0001757C"/>
    <w:rsid w:val="000175FD"/>
    <w:rsid w:val="000176FB"/>
    <w:rsid w:val="00017A07"/>
    <w:rsid w:val="00017AF6"/>
    <w:rsid w:val="00017DEF"/>
    <w:rsid w:val="0002014D"/>
    <w:rsid w:val="000203CD"/>
    <w:rsid w:val="00020D71"/>
    <w:rsid w:val="00021715"/>
    <w:rsid w:val="000220BE"/>
    <w:rsid w:val="00022A78"/>
    <w:rsid w:val="00022C10"/>
    <w:rsid w:val="0002303C"/>
    <w:rsid w:val="000233AD"/>
    <w:rsid w:val="000234CF"/>
    <w:rsid w:val="00023B6B"/>
    <w:rsid w:val="00023C62"/>
    <w:rsid w:val="00024127"/>
    <w:rsid w:val="0002420B"/>
    <w:rsid w:val="00024217"/>
    <w:rsid w:val="000242D2"/>
    <w:rsid w:val="0002480F"/>
    <w:rsid w:val="0002491C"/>
    <w:rsid w:val="00024938"/>
    <w:rsid w:val="000249A3"/>
    <w:rsid w:val="00024D5D"/>
    <w:rsid w:val="0002520D"/>
    <w:rsid w:val="00025740"/>
    <w:rsid w:val="00025D73"/>
    <w:rsid w:val="00025E4A"/>
    <w:rsid w:val="00026174"/>
    <w:rsid w:val="0002629B"/>
    <w:rsid w:val="00026409"/>
    <w:rsid w:val="00026594"/>
    <w:rsid w:val="000268CA"/>
    <w:rsid w:val="00027498"/>
    <w:rsid w:val="000275E0"/>
    <w:rsid w:val="000276A1"/>
    <w:rsid w:val="0002790C"/>
    <w:rsid w:val="00027A29"/>
    <w:rsid w:val="00027DD1"/>
    <w:rsid w:val="00027FC9"/>
    <w:rsid w:val="00030495"/>
    <w:rsid w:val="000305BC"/>
    <w:rsid w:val="000309DA"/>
    <w:rsid w:val="00030A49"/>
    <w:rsid w:val="00030A5D"/>
    <w:rsid w:val="00030BF5"/>
    <w:rsid w:val="00030D9B"/>
    <w:rsid w:val="00030EAA"/>
    <w:rsid w:val="00031014"/>
    <w:rsid w:val="000313A5"/>
    <w:rsid w:val="000315C4"/>
    <w:rsid w:val="0003178F"/>
    <w:rsid w:val="00031B5C"/>
    <w:rsid w:val="00031D33"/>
    <w:rsid w:val="00032288"/>
    <w:rsid w:val="000322A3"/>
    <w:rsid w:val="00032626"/>
    <w:rsid w:val="00032891"/>
    <w:rsid w:val="00032CC0"/>
    <w:rsid w:val="000332C7"/>
    <w:rsid w:val="00033990"/>
    <w:rsid w:val="00033ACD"/>
    <w:rsid w:val="00033E2B"/>
    <w:rsid w:val="00033FF5"/>
    <w:rsid w:val="0003414E"/>
    <w:rsid w:val="0003426F"/>
    <w:rsid w:val="000343C4"/>
    <w:rsid w:val="000344CA"/>
    <w:rsid w:val="00034720"/>
    <w:rsid w:val="00034CD0"/>
    <w:rsid w:val="00034DCB"/>
    <w:rsid w:val="00034DD3"/>
    <w:rsid w:val="00034DEC"/>
    <w:rsid w:val="00034F51"/>
    <w:rsid w:val="000355E2"/>
    <w:rsid w:val="0003561F"/>
    <w:rsid w:val="00035717"/>
    <w:rsid w:val="00035882"/>
    <w:rsid w:val="00035A29"/>
    <w:rsid w:val="00035A94"/>
    <w:rsid w:val="00035C75"/>
    <w:rsid w:val="00035C82"/>
    <w:rsid w:val="000361A7"/>
    <w:rsid w:val="0003624C"/>
    <w:rsid w:val="00036277"/>
    <w:rsid w:val="000363F7"/>
    <w:rsid w:val="000368AF"/>
    <w:rsid w:val="00036B57"/>
    <w:rsid w:val="00036C36"/>
    <w:rsid w:val="00036E88"/>
    <w:rsid w:val="00036F92"/>
    <w:rsid w:val="00037277"/>
    <w:rsid w:val="00037495"/>
    <w:rsid w:val="00037B0B"/>
    <w:rsid w:val="00037DE7"/>
    <w:rsid w:val="00037DF8"/>
    <w:rsid w:val="0004049A"/>
    <w:rsid w:val="000407DE"/>
    <w:rsid w:val="00040B06"/>
    <w:rsid w:val="00040D0D"/>
    <w:rsid w:val="00040E89"/>
    <w:rsid w:val="00041072"/>
    <w:rsid w:val="00041522"/>
    <w:rsid w:val="0004156B"/>
    <w:rsid w:val="000419D8"/>
    <w:rsid w:val="00042049"/>
    <w:rsid w:val="0004204F"/>
    <w:rsid w:val="000425A8"/>
    <w:rsid w:val="000427D6"/>
    <w:rsid w:val="000427E0"/>
    <w:rsid w:val="00042AFF"/>
    <w:rsid w:val="00042C68"/>
    <w:rsid w:val="0004310B"/>
    <w:rsid w:val="0004332A"/>
    <w:rsid w:val="00043E5C"/>
    <w:rsid w:val="00043FA7"/>
    <w:rsid w:val="0004414E"/>
    <w:rsid w:val="000441E6"/>
    <w:rsid w:val="0004439C"/>
    <w:rsid w:val="0004455E"/>
    <w:rsid w:val="00044603"/>
    <w:rsid w:val="00044A07"/>
    <w:rsid w:val="00044BF7"/>
    <w:rsid w:val="000459C4"/>
    <w:rsid w:val="00045AF6"/>
    <w:rsid w:val="00045B1C"/>
    <w:rsid w:val="00045CDB"/>
    <w:rsid w:val="00045DA1"/>
    <w:rsid w:val="00045F1C"/>
    <w:rsid w:val="000460E4"/>
    <w:rsid w:val="00046375"/>
    <w:rsid w:val="0004642D"/>
    <w:rsid w:val="00046FE5"/>
    <w:rsid w:val="00046FE7"/>
    <w:rsid w:val="00047690"/>
    <w:rsid w:val="000477C9"/>
    <w:rsid w:val="00047A4B"/>
    <w:rsid w:val="00047CEE"/>
    <w:rsid w:val="000501A1"/>
    <w:rsid w:val="0005022B"/>
    <w:rsid w:val="000503F2"/>
    <w:rsid w:val="000504F7"/>
    <w:rsid w:val="0005055C"/>
    <w:rsid w:val="000508CE"/>
    <w:rsid w:val="00050911"/>
    <w:rsid w:val="00050952"/>
    <w:rsid w:val="00050AD2"/>
    <w:rsid w:val="00050D07"/>
    <w:rsid w:val="0005113A"/>
    <w:rsid w:val="00051209"/>
    <w:rsid w:val="000515D2"/>
    <w:rsid w:val="000518AE"/>
    <w:rsid w:val="0005193F"/>
    <w:rsid w:val="00051C03"/>
    <w:rsid w:val="00051D51"/>
    <w:rsid w:val="00051DD7"/>
    <w:rsid w:val="00051FDB"/>
    <w:rsid w:val="000522E4"/>
    <w:rsid w:val="0005264C"/>
    <w:rsid w:val="00052699"/>
    <w:rsid w:val="00052708"/>
    <w:rsid w:val="00052888"/>
    <w:rsid w:val="00052D03"/>
    <w:rsid w:val="00052D26"/>
    <w:rsid w:val="000530BF"/>
    <w:rsid w:val="0005335E"/>
    <w:rsid w:val="0005358F"/>
    <w:rsid w:val="00053650"/>
    <w:rsid w:val="000536C0"/>
    <w:rsid w:val="000538F0"/>
    <w:rsid w:val="0005396D"/>
    <w:rsid w:val="000542C9"/>
    <w:rsid w:val="000545E7"/>
    <w:rsid w:val="0005460B"/>
    <w:rsid w:val="00054759"/>
    <w:rsid w:val="00054770"/>
    <w:rsid w:val="0005529A"/>
    <w:rsid w:val="00055448"/>
    <w:rsid w:val="00055801"/>
    <w:rsid w:val="000559B1"/>
    <w:rsid w:val="00055AFE"/>
    <w:rsid w:val="00055C95"/>
    <w:rsid w:val="00056C4C"/>
    <w:rsid w:val="000576CD"/>
    <w:rsid w:val="000579AD"/>
    <w:rsid w:val="00057A52"/>
    <w:rsid w:val="00057C36"/>
    <w:rsid w:val="00057C95"/>
    <w:rsid w:val="00057CB8"/>
    <w:rsid w:val="00057F0E"/>
    <w:rsid w:val="000601B4"/>
    <w:rsid w:val="0006044F"/>
    <w:rsid w:val="000604F4"/>
    <w:rsid w:val="0006066C"/>
    <w:rsid w:val="0006067E"/>
    <w:rsid w:val="000609EF"/>
    <w:rsid w:val="00060A94"/>
    <w:rsid w:val="00060AC7"/>
    <w:rsid w:val="00061137"/>
    <w:rsid w:val="00061179"/>
    <w:rsid w:val="0006155D"/>
    <w:rsid w:val="000615D1"/>
    <w:rsid w:val="00061A23"/>
    <w:rsid w:val="00061C62"/>
    <w:rsid w:val="00061D71"/>
    <w:rsid w:val="00062203"/>
    <w:rsid w:val="0006306F"/>
    <w:rsid w:val="0006324E"/>
    <w:rsid w:val="00063713"/>
    <w:rsid w:val="00063872"/>
    <w:rsid w:val="00063A8D"/>
    <w:rsid w:val="00063C11"/>
    <w:rsid w:val="00063DB2"/>
    <w:rsid w:val="00063DFC"/>
    <w:rsid w:val="00063EDF"/>
    <w:rsid w:val="00063EE6"/>
    <w:rsid w:val="000647F3"/>
    <w:rsid w:val="00064906"/>
    <w:rsid w:val="000649CB"/>
    <w:rsid w:val="00064A43"/>
    <w:rsid w:val="00064AFB"/>
    <w:rsid w:val="00064FD6"/>
    <w:rsid w:val="0006521C"/>
    <w:rsid w:val="00065221"/>
    <w:rsid w:val="00065373"/>
    <w:rsid w:val="00065409"/>
    <w:rsid w:val="00065564"/>
    <w:rsid w:val="00065DA1"/>
    <w:rsid w:val="00065F48"/>
    <w:rsid w:val="00066D5E"/>
    <w:rsid w:val="00067004"/>
    <w:rsid w:val="00067706"/>
    <w:rsid w:val="00067DCA"/>
    <w:rsid w:val="00067F15"/>
    <w:rsid w:val="0007049F"/>
    <w:rsid w:val="00070924"/>
    <w:rsid w:val="00070A66"/>
    <w:rsid w:val="00070DC8"/>
    <w:rsid w:val="00070F1D"/>
    <w:rsid w:val="00070F29"/>
    <w:rsid w:val="000710C5"/>
    <w:rsid w:val="00071679"/>
    <w:rsid w:val="00071BB7"/>
    <w:rsid w:val="0007226B"/>
    <w:rsid w:val="00072555"/>
    <w:rsid w:val="00072834"/>
    <w:rsid w:val="00072A36"/>
    <w:rsid w:val="000732FB"/>
    <w:rsid w:val="00073736"/>
    <w:rsid w:val="0007385C"/>
    <w:rsid w:val="00073C02"/>
    <w:rsid w:val="00074111"/>
    <w:rsid w:val="0007441B"/>
    <w:rsid w:val="000747D8"/>
    <w:rsid w:val="00074835"/>
    <w:rsid w:val="000749E3"/>
    <w:rsid w:val="00074CC3"/>
    <w:rsid w:val="00074E9B"/>
    <w:rsid w:val="00075126"/>
    <w:rsid w:val="00075552"/>
    <w:rsid w:val="0007596E"/>
    <w:rsid w:val="000765FF"/>
    <w:rsid w:val="0007685F"/>
    <w:rsid w:val="000768DF"/>
    <w:rsid w:val="00076C4A"/>
    <w:rsid w:val="0007724C"/>
    <w:rsid w:val="000773AE"/>
    <w:rsid w:val="000776D2"/>
    <w:rsid w:val="00077C69"/>
    <w:rsid w:val="00077E50"/>
    <w:rsid w:val="00080077"/>
    <w:rsid w:val="00080172"/>
    <w:rsid w:val="0008040D"/>
    <w:rsid w:val="00080427"/>
    <w:rsid w:val="0008065E"/>
    <w:rsid w:val="00080A7E"/>
    <w:rsid w:val="00080EB0"/>
    <w:rsid w:val="00081102"/>
    <w:rsid w:val="00081148"/>
    <w:rsid w:val="00081520"/>
    <w:rsid w:val="000815F6"/>
    <w:rsid w:val="00081763"/>
    <w:rsid w:val="000818C5"/>
    <w:rsid w:val="00081ABC"/>
    <w:rsid w:val="00081C45"/>
    <w:rsid w:val="00081E6F"/>
    <w:rsid w:val="00081F39"/>
    <w:rsid w:val="00082312"/>
    <w:rsid w:val="00082621"/>
    <w:rsid w:val="00082651"/>
    <w:rsid w:val="00082B27"/>
    <w:rsid w:val="00082CFE"/>
    <w:rsid w:val="00082EA0"/>
    <w:rsid w:val="00082F61"/>
    <w:rsid w:val="00083048"/>
    <w:rsid w:val="000832D6"/>
    <w:rsid w:val="00083656"/>
    <w:rsid w:val="00083EE8"/>
    <w:rsid w:val="00083F0C"/>
    <w:rsid w:val="000843A9"/>
    <w:rsid w:val="00084672"/>
    <w:rsid w:val="00084AC3"/>
    <w:rsid w:val="00084B98"/>
    <w:rsid w:val="00084C2D"/>
    <w:rsid w:val="00084CD4"/>
    <w:rsid w:val="00084D2C"/>
    <w:rsid w:val="00084F31"/>
    <w:rsid w:val="00085434"/>
    <w:rsid w:val="00085903"/>
    <w:rsid w:val="000859BC"/>
    <w:rsid w:val="00085AD1"/>
    <w:rsid w:val="00085E42"/>
    <w:rsid w:val="00085F94"/>
    <w:rsid w:val="0008607D"/>
    <w:rsid w:val="000866E8"/>
    <w:rsid w:val="00087704"/>
    <w:rsid w:val="00087A8A"/>
    <w:rsid w:val="00090187"/>
    <w:rsid w:val="000902AD"/>
    <w:rsid w:val="000904A3"/>
    <w:rsid w:val="0009052E"/>
    <w:rsid w:val="00090657"/>
    <w:rsid w:val="00090975"/>
    <w:rsid w:val="00090BF6"/>
    <w:rsid w:val="000910B9"/>
    <w:rsid w:val="00091136"/>
    <w:rsid w:val="00091152"/>
    <w:rsid w:val="000911A1"/>
    <w:rsid w:val="00091271"/>
    <w:rsid w:val="00091302"/>
    <w:rsid w:val="00091304"/>
    <w:rsid w:val="000917FA"/>
    <w:rsid w:val="00091A15"/>
    <w:rsid w:val="00091B0B"/>
    <w:rsid w:val="00091B21"/>
    <w:rsid w:val="00091B63"/>
    <w:rsid w:val="00091BC8"/>
    <w:rsid w:val="00091C55"/>
    <w:rsid w:val="0009224C"/>
    <w:rsid w:val="0009229C"/>
    <w:rsid w:val="000930C3"/>
    <w:rsid w:val="00093159"/>
    <w:rsid w:val="000932EC"/>
    <w:rsid w:val="000933BE"/>
    <w:rsid w:val="0009381A"/>
    <w:rsid w:val="000939CE"/>
    <w:rsid w:val="000944CE"/>
    <w:rsid w:val="00094578"/>
    <w:rsid w:val="00094BB9"/>
    <w:rsid w:val="00094E18"/>
    <w:rsid w:val="00095450"/>
    <w:rsid w:val="00095616"/>
    <w:rsid w:val="00095AD0"/>
    <w:rsid w:val="00095B6F"/>
    <w:rsid w:val="00095F6C"/>
    <w:rsid w:val="00096209"/>
    <w:rsid w:val="000962AE"/>
    <w:rsid w:val="0009705D"/>
    <w:rsid w:val="000970AF"/>
    <w:rsid w:val="00097BF9"/>
    <w:rsid w:val="000A0226"/>
    <w:rsid w:val="000A090F"/>
    <w:rsid w:val="000A0AD5"/>
    <w:rsid w:val="000A0BFE"/>
    <w:rsid w:val="000A0C32"/>
    <w:rsid w:val="000A127C"/>
    <w:rsid w:val="000A1396"/>
    <w:rsid w:val="000A157D"/>
    <w:rsid w:val="000A1853"/>
    <w:rsid w:val="000A1987"/>
    <w:rsid w:val="000A1E78"/>
    <w:rsid w:val="000A2230"/>
    <w:rsid w:val="000A2482"/>
    <w:rsid w:val="000A291D"/>
    <w:rsid w:val="000A2A6E"/>
    <w:rsid w:val="000A2B70"/>
    <w:rsid w:val="000A2CDD"/>
    <w:rsid w:val="000A2D04"/>
    <w:rsid w:val="000A2D6C"/>
    <w:rsid w:val="000A3545"/>
    <w:rsid w:val="000A3899"/>
    <w:rsid w:val="000A3BF1"/>
    <w:rsid w:val="000A400C"/>
    <w:rsid w:val="000A45A2"/>
    <w:rsid w:val="000A4887"/>
    <w:rsid w:val="000A4AE4"/>
    <w:rsid w:val="000A4D9B"/>
    <w:rsid w:val="000A4E16"/>
    <w:rsid w:val="000A50C3"/>
    <w:rsid w:val="000A51F8"/>
    <w:rsid w:val="000A524F"/>
    <w:rsid w:val="000A525E"/>
    <w:rsid w:val="000A52CB"/>
    <w:rsid w:val="000A5374"/>
    <w:rsid w:val="000A5434"/>
    <w:rsid w:val="000A5455"/>
    <w:rsid w:val="000A5622"/>
    <w:rsid w:val="000A5A13"/>
    <w:rsid w:val="000A5C09"/>
    <w:rsid w:val="000A6229"/>
    <w:rsid w:val="000A62CF"/>
    <w:rsid w:val="000A65F6"/>
    <w:rsid w:val="000A6645"/>
    <w:rsid w:val="000A677F"/>
    <w:rsid w:val="000A6861"/>
    <w:rsid w:val="000A699D"/>
    <w:rsid w:val="000A69D2"/>
    <w:rsid w:val="000A6A21"/>
    <w:rsid w:val="000A6A27"/>
    <w:rsid w:val="000A6B25"/>
    <w:rsid w:val="000A7100"/>
    <w:rsid w:val="000A71DF"/>
    <w:rsid w:val="000A7427"/>
    <w:rsid w:val="000A758D"/>
    <w:rsid w:val="000A78FC"/>
    <w:rsid w:val="000A7AC2"/>
    <w:rsid w:val="000A7B0E"/>
    <w:rsid w:val="000A7F01"/>
    <w:rsid w:val="000B0079"/>
    <w:rsid w:val="000B00AF"/>
    <w:rsid w:val="000B04AB"/>
    <w:rsid w:val="000B0542"/>
    <w:rsid w:val="000B0599"/>
    <w:rsid w:val="000B06D6"/>
    <w:rsid w:val="000B0E2F"/>
    <w:rsid w:val="000B0E52"/>
    <w:rsid w:val="000B0EBF"/>
    <w:rsid w:val="000B0EE3"/>
    <w:rsid w:val="000B18C9"/>
    <w:rsid w:val="000B190A"/>
    <w:rsid w:val="000B1C5A"/>
    <w:rsid w:val="000B1CE3"/>
    <w:rsid w:val="000B2435"/>
    <w:rsid w:val="000B29CE"/>
    <w:rsid w:val="000B29D9"/>
    <w:rsid w:val="000B29EC"/>
    <w:rsid w:val="000B2A52"/>
    <w:rsid w:val="000B3245"/>
    <w:rsid w:val="000B3553"/>
    <w:rsid w:val="000B35C8"/>
    <w:rsid w:val="000B36F1"/>
    <w:rsid w:val="000B388A"/>
    <w:rsid w:val="000B3E6A"/>
    <w:rsid w:val="000B45C9"/>
    <w:rsid w:val="000B4987"/>
    <w:rsid w:val="000B4ABA"/>
    <w:rsid w:val="000B58C8"/>
    <w:rsid w:val="000B590B"/>
    <w:rsid w:val="000B5A4C"/>
    <w:rsid w:val="000B5B9D"/>
    <w:rsid w:val="000B5D90"/>
    <w:rsid w:val="000B5E28"/>
    <w:rsid w:val="000B682B"/>
    <w:rsid w:val="000B6962"/>
    <w:rsid w:val="000B6A80"/>
    <w:rsid w:val="000B6C1C"/>
    <w:rsid w:val="000B6C4E"/>
    <w:rsid w:val="000B6D51"/>
    <w:rsid w:val="000B6ED1"/>
    <w:rsid w:val="000B70F1"/>
    <w:rsid w:val="000B7908"/>
    <w:rsid w:val="000B7A45"/>
    <w:rsid w:val="000B7C1C"/>
    <w:rsid w:val="000B7CF3"/>
    <w:rsid w:val="000B7FB3"/>
    <w:rsid w:val="000C0514"/>
    <w:rsid w:val="000C0520"/>
    <w:rsid w:val="000C0715"/>
    <w:rsid w:val="000C089A"/>
    <w:rsid w:val="000C08CE"/>
    <w:rsid w:val="000C094A"/>
    <w:rsid w:val="000C0B6B"/>
    <w:rsid w:val="000C0BDC"/>
    <w:rsid w:val="000C0C66"/>
    <w:rsid w:val="000C0CF1"/>
    <w:rsid w:val="000C1633"/>
    <w:rsid w:val="000C184C"/>
    <w:rsid w:val="000C1EB7"/>
    <w:rsid w:val="000C231E"/>
    <w:rsid w:val="000C25CB"/>
    <w:rsid w:val="000C278A"/>
    <w:rsid w:val="000C29BA"/>
    <w:rsid w:val="000C2A60"/>
    <w:rsid w:val="000C2D9C"/>
    <w:rsid w:val="000C30EC"/>
    <w:rsid w:val="000C3111"/>
    <w:rsid w:val="000C369A"/>
    <w:rsid w:val="000C3B33"/>
    <w:rsid w:val="000C3B6F"/>
    <w:rsid w:val="000C3E4E"/>
    <w:rsid w:val="000C3FFC"/>
    <w:rsid w:val="000C409A"/>
    <w:rsid w:val="000C4379"/>
    <w:rsid w:val="000C451D"/>
    <w:rsid w:val="000C4A92"/>
    <w:rsid w:val="000C4F77"/>
    <w:rsid w:val="000C51E1"/>
    <w:rsid w:val="000C5317"/>
    <w:rsid w:val="000C5474"/>
    <w:rsid w:val="000C550E"/>
    <w:rsid w:val="000C5769"/>
    <w:rsid w:val="000C57AC"/>
    <w:rsid w:val="000C5B61"/>
    <w:rsid w:val="000C5BB2"/>
    <w:rsid w:val="000C63C5"/>
    <w:rsid w:val="000C6A35"/>
    <w:rsid w:val="000C6BE3"/>
    <w:rsid w:val="000C7A79"/>
    <w:rsid w:val="000C7C1F"/>
    <w:rsid w:val="000C7D21"/>
    <w:rsid w:val="000D0336"/>
    <w:rsid w:val="000D03CD"/>
    <w:rsid w:val="000D0568"/>
    <w:rsid w:val="000D0A1C"/>
    <w:rsid w:val="000D1432"/>
    <w:rsid w:val="000D14FC"/>
    <w:rsid w:val="000D16D7"/>
    <w:rsid w:val="000D1D7E"/>
    <w:rsid w:val="000D1D90"/>
    <w:rsid w:val="000D2063"/>
    <w:rsid w:val="000D2219"/>
    <w:rsid w:val="000D2546"/>
    <w:rsid w:val="000D27A6"/>
    <w:rsid w:val="000D2A60"/>
    <w:rsid w:val="000D2B4D"/>
    <w:rsid w:val="000D2DE6"/>
    <w:rsid w:val="000D301D"/>
    <w:rsid w:val="000D3153"/>
    <w:rsid w:val="000D3171"/>
    <w:rsid w:val="000D3255"/>
    <w:rsid w:val="000D3B2C"/>
    <w:rsid w:val="000D3CB1"/>
    <w:rsid w:val="000D3D80"/>
    <w:rsid w:val="000D3FBC"/>
    <w:rsid w:val="000D42D8"/>
    <w:rsid w:val="000D459E"/>
    <w:rsid w:val="000D473C"/>
    <w:rsid w:val="000D49D2"/>
    <w:rsid w:val="000D4B35"/>
    <w:rsid w:val="000D4FCF"/>
    <w:rsid w:val="000D50A5"/>
    <w:rsid w:val="000D5744"/>
    <w:rsid w:val="000D587B"/>
    <w:rsid w:val="000D58FF"/>
    <w:rsid w:val="000D5B7C"/>
    <w:rsid w:val="000D5BA8"/>
    <w:rsid w:val="000D5EE7"/>
    <w:rsid w:val="000D615E"/>
    <w:rsid w:val="000D632E"/>
    <w:rsid w:val="000D6968"/>
    <w:rsid w:val="000D69B7"/>
    <w:rsid w:val="000D69E5"/>
    <w:rsid w:val="000D6CFC"/>
    <w:rsid w:val="000D6EEC"/>
    <w:rsid w:val="000D6F07"/>
    <w:rsid w:val="000D7916"/>
    <w:rsid w:val="000D7D04"/>
    <w:rsid w:val="000D7F9B"/>
    <w:rsid w:val="000E03FE"/>
    <w:rsid w:val="000E0415"/>
    <w:rsid w:val="000E04E8"/>
    <w:rsid w:val="000E0991"/>
    <w:rsid w:val="000E0C73"/>
    <w:rsid w:val="000E0CA7"/>
    <w:rsid w:val="000E1495"/>
    <w:rsid w:val="000E154D"/>
    <w:rsid w:val="000E17B5"/>
    <w:rsid w:val="000E1877"/>
    <w:rsid w:val="000E1892"/>
    <w:rsid w:val="000E193E"/>
    <w:rsid w:val="000E1A1B"/>
    <w:rsid w:val="000E1C66"/>
    <w:rsid w:val="000E201D"/>
    <w:rsid w:val="000E210B"/>
    <w:rsid w:val="000E2146"/>
    <w:rsid w:val="000E2433"/>
    <w:rsid w:val="000E2B4D"/>
    <w:rsid w:val="000E2DB4"/>
    <w:rsid w:val="000E2F16"/>
    <w:rsid w:val="000E2F2B"/>
    <w:rsid w:val="000E2F3A"/>
    <w:rsid w:val="000E3166"/>
    <w:rsid w:val="000E33C8"/>
    <w:rsid w:val="000E36FB"/>
    <w:rsid w:val="000E385E"/>
    <w:rsid w:val="000E3899"/>
    <w:rsid w:val="000E3958"/>
    <w:rsid w:val="000E4021"/>
    <w:rsid w:val="000E4202"/>
    <w:rsid w:val="000E43D2"/>
    <w:rsid w:val="000E477C"/>
    <w:rsid w:val="000E4795"/>
    <w:rsid w:val="000E4A8E"/>
    <w:rsid w:val="000E506B"/>
    <w:rsid w:val="000E51D2"/>
    <w:rsid w:val="000E58AA"/>
    <w:rsid w:val="000E60A3"/>
    <w:rsid w:val="000E6204"/>
    <w:rsid w:val="000E6305"/>
    <w:rsid w:val="000E6A95"/>
    <w:rsid w:val="000E6A9B"/>
    <w:rsid w:val="000E6F6A"/>
    <w:rsid w:val="000E6F8A"/>
    <w:rsid w:val="000E7728"/>
    <w:rsid w:val="000E785B"/>
    <w:rsid w:val="000E78B4"/>
    <w:rsid w:val="000E7F67"/>
    <w:rsid w:val="000E7F7F"/>
    <w:rsid w:val="000F027A"/>
    <w:rsid w:val="000F039B"/>
    <w:rsid w:val="000F04E6"/>
    <w:rsid w:val="000F04EB"/>
    <w:rsid w:val="000F04FE"/>
    <w:rsid w:val="000F0BC6"/>
    <w:rsid w:val="000F0C78"/>
    <w:rsid w:val="000F15E7"/>
    <w:rsid w:val="000F1944"/>
    <w:rsid w:val="000F194D"/>
    <w:rsid w:val="000F1B89"/>
    <w:rsid w:val="000F1BE8"/>
    <w:rsid w:val="000F1D0C"/>
    <w:rsid w:val="000F2309"/>
    <w:rsid w:val="000F24AF"/>
    <w:rsid w:val="000F2561"/>
    <w:rsid w:val="000F27CF"/>
    <w:rsid w:val="000F285F"/>
    <w:rsid w:val="000F2865"/>
    <w:rsid w:val="000F2C66"/>
    <w:rsid w:val="000F2F17"/>
    <w:rsid w:val="000F3253"/>
    <w:rsid w:val="000F33E9"/>
    <w:rsid w:val="000F35CF"/>
    <w:rsid w:val="000F360C"/>
    <w:rsid w:val="000F3C69"/>
    <w:rsid w:val="000F4353"/>
    <w:rsid w:val="000F453F"/>
    <w:rsid w:val="000F4F8A"/>
    <w:rsid w:val="000F5023"/>
    <w:rsid w:val="000F508E"/>
    <w:rsid w:val="000F53AF"/>
    <w:rsid w:val="000F55A6"/>
    <w:rsid w:val="000F5B75"/>
    <w:rsid w:val="000F5D28"/>
    <w:rsid w:val="000F616F"/>
    <w:rsid w:val="000F6633"/>
    <w:rsid w:val="000F66DA"/>
    <w:rsid w:val="000F67F0"/>
    <w:rsid w:val="000F689E"/>
    <w:rsid w:val="000F6A5C"/>
    <w:rsid w:val="000F6B6D"/>
    <w:rsid w:val="000F6F04"/>
    <w:rsid w:val="000F7063"/>
    <w:rsid w:val="000F7E7A"/>
    <w:rsid w:val="000F7F3A"/>
    <w:rsid w:val="001001D9"/>
    <w:rsid w:val="00100522"/>
    <w:rsid w:val="00100695"/>
    <w:rsid w:val="00100952"/>
    <w:rsid w:val="00100A9A"/>
    <w:rsid w:val="00101A58"/>
    <w:rsid w:val="00101A63"/>
    <w:rsid w:val="00101EA1"/>
    <w:rsid w:val="0010228E"/>
    <w:rsid w:val="001023FB"/>
    <w:rsid w:val="00102407"/>
    <w:rsid w:val="00102E22"/>
    <w:rsid w:val="00103782"/>
    <w:rsid w:val="001038E9"/>
    <w:rsid w:val="00103CB6"/>
    <w:rsid w:val="00103D72"/>
    <w:rsid w:val="00103ED3"/>
    <w:rsid w:val="00104081"/>
    <w:rsid w:val="0010478B"/>
    <w:rsid w:val="0010485A"/>
    <w:rsid w:val="00104BB0"/>
    <w:rsid w:val="00104CB8"/>
    <w:rsid w:val="00104E95"/>
    <w:rsid w:val="001050BD"/>
    <w:rsid w:val="00105163"/>
    <w:rsid w:val="00105506"/>
    <w:rsid w:val="00105629"/>
    <w:rsid w:val="00105A16"/>
    <w:rsid w:val="00105C12"/>
    <w:rsid w:val="00105DE4"/>
    <w:rsid w:val="0010651F"/>
    <w:rsid w:val="001065E2"/>
    <w:rsid w:val="00106715"/>
    <w:rsid w:val="00106FE6"/>
    <w:rsid w:val="001076E6"/>
    <w:rsid w:val="00107AF3"/>
    <w:rsid w:val="00107D3F"/>
    <w:rsid w:val="00107DFA"/>
    <w:rsid w:val="00110999"/>
    <w:rsid w:val="00110C28"/>
    <w:rsid w:val="00111338"/>
    <w:rsid w:val="001114C4"/>
    <w:rsid w:val="001116D9"/>
    <w:rsid w:val="0011172D"/>
    <w:rsid w:val="00111868"/>
    <w:rsid w:val="001118F0"/>
    <w:rsid w:val="00111BFC"/>
    <w:rsid w:val="00111C7C"/>
    <w:rsid w:val="00111CEC"/>
    <w:rsid w:val="00112220"/>
    <w:rsid w:val="00112480"/>
    <w:rsid w:val="00112BD7"/>
    <w:rsid w:val="00113161"/>
    <w:rsid w:val="00113341"/>
    <w:rsid w:val="00113562"/>
    <w:rsid w:val="0011363F"/>
    <w:rsid w:val="001139C9"/>
    <w:rsid w:val="00113A53"/>
    <w:rsid w:val="00113BCC"/>
    <w:rsid w:val="00113CB4"/>
    <w:rsid w:val="00113D4F"/>
    <w:rsid w:val="00113EBF"/>
    <w:rsid w:val="00114181"/>
    <w:rsid w:val="0011418E"/>
    <w:rsid w:val="0011465D"/>
    <w:rsid w:val="0011478D"/>
    <w:rsid w:val="00114953"/>
    <w:rsid w:val="00115149"/>
    <w:rsid w:val="0011560B"/>
    <w:rsid w:val="00115E49"/>
    <w:rsid w:val="0011656B"/>
    <w:rsid w:val="00116BAC"/>
    <w:rsid w:val="00116D54"/>
    <w:rsid w:val="00116DE3"/>
    <w:rsid w:val="00117072"/>
    <w:rsid w:val="00117351"/>
    <w:rsid w:val="0011793D"/>
    <w:rsid w:val="00117ADB"/>
    <w:rsid w:val="00117BAE"/>
    <w:rsid w:val="00117BF7"/>
    <w:rsid w:val="00117CD3"/>
    <w:rsid w:val="00117F39"/>
    <w:rsid w:val="00117F82"/>
    <w:rsid w:val="00117FE5"/>
    <w:rsid w:val="001200BA"/>
    <w:rsid w:val="001200F8"/>
    <w:rsid w:val="00120162"/>
    <w:rsid w:val="00120CCF"/>
    <w:rsid w:val="0012135C"/>
    <w:rsid w:val="001213B1"/>
    <w:rsid w:val="00121A18"/>
    <w:rsid w:val="00121D1A"/>
    <w:rsid w:val="0012202F"/>
    <w:rsid w:val="00122755"/>
    <w:rsid w:val="0012281A"/>
    <w:rsid w:val="00122845"/>
    <w:rsid w:val="00122B4D"/>
    <w:rsid w:val="001237A7"/>
    <w:rsid w:val="001239BB"/>
    <w:rsid w:val="00124008"/>
    <w:rsid w:val="00124067"/>
    <w:rsid w:val="00124223"/>
    <w:rsid w:val="00124254"/>
    <w:rsid w:val="0012432F"/>
    <w:rsid w:val="00124A38"/>
    <w:rsid w:val="00124CDD"/>
    <w:rsid w:val="00124E7F"/>
    <w:rsid w:val="001253A8"/>
    <w:rsid w:val="001255C6"/>
    <w:rsid w:val="001257CA"/>
    <w:rsid w:val="00125A4F"/>
    <w:rsid w:val="00125B25"/>
    <w:rsid w:val="001260C3"/>
    <w:rsid w:val="001269FF"/>
    <w:rsid w:val="00126AF1"/>
    <w:rsid w:val="00126B4E"/>
    <w:rsid w:val="00126CE0"/>
    <w:rsid w:val="00126D63"/>
    <w:rsid w:val="00126F04"/>
    <w:rsid w:val="00127943"/>
    <w:rsid w:val="00127CF6"/>
    <w:rsid w:val="00127EB5"/>
    <w:rsid w:val="00127F42"/>
    <w:rsid w:val="00130A74"/>
    <w:rsid w:val="00130F45"/>
    <w:rsid w:val="00130FA1"/>
    <w:rsid w:val="001315FB"/>
    <w:rsid w:val="00131607"/>
    <w:rsid w:val="00131E0E"/>
    <w:rsid w:val="001321D0"/>
    <w:rsid w:val="00132304"/>
    <w:rsid w:val="00132561"/>
    <w:rsid w:val="001327EB"/>
    <w:rsid w:val="00132895"/>
    <w:rsid w:val="00132977"/>
    <w:rsid w:val="00133351"/>
    <w:rsid w:val="00133A86"/>
    <w:rsid w:val="00133C33"/>
    <w:rsid w:val="00133E1B"/>
    <w:rsid w:val="001341BA"/>
    <w:rsid w:val="00134234"/>
    <w:rsid w:val="00134436"/>
    <w:rsid w:val="00134832"/>
    <w:rsid w:val="00134BC2"/>
    <w:rsid w:val="0013503C"/>
    <w:rsid w:val="0013522E"/>
    <w:rsid w:val="001352A9"/>
    <w:rsid w:val="001354AD"/>
    <w:rsid w:val="00135A1E"/>
    <w:rsid w:val="00135CD4"/>
    <w:rsid w:val="00135CD6"/>
    <w:rsid w:val="001364B7"/>
    <w:rsid w:val="001367BF"/>
    <w:rsid w:val="00136B94"/>
    <w:rsid w:val="00136CAB"/>
    <w:rsid w:val="0013718D"/>
    <w:rsid w:val="0013719F"/>
    <w:rsid w:val="00137270"/>
    <w:rsid w:val="00137EC1"/>
    <w:rsid w:val="00140197"/>
    <w:rsid w:val="00140221"/>
    <w:rsid w:val="001404A5"/>
    <w:rsid w:val="001404CD"/>
    <w:rsid w:val="00140EE2"/>
    <w:rsid w:val="00140EE8"/>
    <w:rsid w:val="00140F28"/>
    <w:rsid w:val="00140FC4"/>
    <w:rsid w:val="001413D5"/>
    <w:rsid w:val="001419E6"/>
    <w:rsid w:val="00141AD2"/>
    <w:rsid w:val="00141F2B"/>
    <w:rsid w:val="00142063"/>
    <w:rsid w:val="00142F48"/>
    <w:rsid w:val="001430AE"/>
    <w:rsid w:val="00143670"/>
    <w:rsid w:val="00143BF3"/>
    <w:rsid w:val="00143C46"/>
    <w:rsid w:val="0014413B"/>
    <w:rsid w:val="00144529"/>
    <w:rsid w:val="00144A35"/>
    <w:rsid w:val="00144A50"/>
    <w:rsid w:val="00144A98"/>
    <w:rsid w:val="00144D04"/>
    <w:rsid w:val="00145476"/>
    <w:rsid w:val="00145648"/>
    <w:rsid w:val="00145B45"/>
    <w:rsid w:val="00145CF7"/>
    <w:rsid w:val="00145F15"/>
    <w:rsid w:val="0014611D"/>
    <w:rsid w:val="00146955"/>
    <w:rsid w:val="001470D3"/>
    <w:rsid w:val="00147265"/>
    <w:rsid w:val="001474DA"/>
    <w:rsid w:val="00147569"/>
    <w:rsid w:val="001478DC"/>
    <w:rsid w:val="00147F8F"/>
    <w:rsid w:val="00150D55"/>
    <w:rsid w:val="00150E24"/>
    <w:rsid w:val="001512F0"/>
    <w:rsid w:val="001513DF"/>
    <w:rsid w:val="00151622"/>
    <w:rsid w:val="0015183A"/>
    <w:rsid w:val="00151970"/>
    <w:rsid w:val="00151989"/>
    <w:rsid w:val="00151B04"/>
    <w:rsid w:val="00151F19"/>
    <w:rsid w:val="00151F32"/>
    <w:rsid w:val="00152538"/>
    <w:rsid w:val="001527B8"/>
    <w:rsid w:val="00152952"/>
    <w:rsid w:val="00152CD1"/>
    <w:rsid w:val="001534F7"/>
    <w:rsid w:val="00153516"/>
    <w:rsid w:val="0015359A"/>
    <w:rsid w:val="0015382F"/>
    <w:rsid w:val="00153B27"/>
    <w:rsid w:val="00153BF7"/>
    <w:rsid w:val="00153D67"/>
    <w:rsid w:val="00153E62"/>
    <w:rsid w:val="00153EF1"/>
    <w:rsid w:val="00153EF7"/>
    <w:rsid w:val="001548A1"/>
    <w:rsid w:val="001549AD"/>
    <w:rsid w:val="00154B05"/>
    <w:rsid w:val="00154B20"/>
    <w:rsid w:val="00154CDA"/>
    <w:rsid w:val="00155385"/>
    <w:rsid w:val="0015567A"/>
    <w:rsid w:val="001559A3"/>
    <w:rsid w:val="00155A13"/>
    <w:rsid w:val="00155E06"/>
    <w:rsid w:val="00155F3F"/>
    <w:rsid w:val="0015608D"/>
    <w:rsid w:val="001560A8"/>
    <w:rsid w:val="001561CB"/>
    <w:rsid w:val="00156853"/>
    <w:rsid w:val="00156996"/>
    <w:rsid w:val="00156B97"/>
    <w:rsid w:val="00156C68"/>
    <w:rsid w:val="001570B0"/>
    <w:rsid w:val="00157308"/>
    <w:rsid w:val="0015746D"/>
    <w:rsid w:val="0015782F"/>
    <w:rsid w:val="00157868"/>
    <w:rsid w:val="00157BD8"/>
    <w:rsid w:val="00157CAD"/>
    <w:rsid w:val="00160490"/>
    <w:rsid w:val="0016070F"/>
    <w:rsid w:val="0016094B"/>
    <w:rsid w:val="00160A9F"/>
    <w:rsid w:val="00160C6A"/>
    <w:rsid w:val="00160D38"/>
    <w:rsid w:val="00160F40"/>
    <w:rsid w:val="00160F61"/>
    <w:rsid w:val="001611F1"/>
    <w:rsid w:val="0016217C"/>
    <w:rsid w:val="001621BF"/>
    <w:rsid w:val="0016249F"/>
    <w:rsid w:val="0016294A"/>
    <w:rsid w:val="00162A4D"/>
    <w:rsid w:val="00162CD4"/>
    <w:rsid w:val="00163237"/>
    <w:rsid w:val="001632D6"/>
    <w:rsid w:val="00163353"/>
    <w:rsid w:val="001639FC"/>
    <w:rsid w:val="001641AE"/>
    <w:rsid w:val="0016428A"/>
    <w:rsid w:val="001646FA"/>
    <w:rsid w:val="0016485E"/>
    <w:rsid w:val="00164866"/>
    <w:rsid w:val="001649C4"/>
    <w:rsid w:val="00164AE2"/>
    <w:rsid w:val="00164D81"/>
    <w:rsid w:val="0016500A"/>
    <w:rsid w:val="0016508F"/>
    <w:rsid w:val="001653A3"/>
    <w:rsid w:val="00165623"/>
    <w:rsid w:val="00165A36"/>
    <w:rsid w:val="00165BFA"/>
    <w:rsid w:val="00165C4C"/>
    <w:rsid w:val="00165ECF"/>
    <w:rsid w:val="0016602A"/>
    <w:rsid w:val="0016664A"/>
    <w:rsid w:val="00166AC4"/>
    <w:rsid w:val="00166B14"/>
    <w:rsid w:val="00166BD7"/>
    <w:rsid w:val="00167042"/>
    <w:rsid w:val="001673F1"/>
    <w:rsid w:val="00167493"/>
    <w:rsid w:val="00167505"/>
    <w:rsid w:val="001675EA"/>
    <w:rsid w:val="001676C4"/>
    <w:rsid w:val="001676CB"/>
    <w:rsid w:val="00167ACA"/>
    <w:rsid w:val="00167BBD"/>
    <w:rsid w:val="00167FE8"/>
    <w:rsid w:val="001706F2"/>
    <w:rsid w:val="00171014"/>
    <w:rsid w:val="0017104F"/>
    <w:rsid w:val="00171310"/>
    <w:rsid w:val="001718A1"/>
    <w:rsid w:val="00171CF0"/>
    <w:rsid w:val="00171F7D"/>
    <w:rsid w:val="00172027"/>
    <w:rsid w:val="001727DE"/>
    <w:rsid w:val="00172933"/>
    <w:rsid w:val="00172C97"/>
    <w:rsid w:val="00172E48"/>
    <w:rsid w:val="00172E95"/>
    <w:rsid w:val="0017317F"/>
    <w:rsid w:val="00173581"/>
    <w:rsid w:val="0017371E"/>
    <w:rsid w:val="00173B9B"/>
    <w:rsid w:val="00173CD2"/>
    <w:rsid w:val="00173DCC"/>
    <w:rsid w:val="00173EAC"/>
    <w:rsid w:val="00173F37"/>
    <w:rsid w:val="001743C5"/>
    <w:rsid w:val="001749B9"/>
    <w:rsid w:val="00174CBA"/>
    <w:rsid w:val="0017505C"/>
    <w:rsid w:val="0017508C"/>
    <w:rsid w:val="0017510A"/>
    <w:rsid w:val="001754DE"/>
    <w:rsid w:val="00175CE3"/>
    <w:rsid w:val="00175EDB"/>
    <w:rsid w:val="00176100"/>
    <w:rsid w:val="00176107"/>
    <w:rsid w:val="001762A1"/>
    <w:rsid w:val="001762FC"/>
    <w:rsid w:val="001763DC"/>
    <w:rsid w:val="001768AF"/>
    <w:rsid w:val="001768E2"/>
    <w:rsid w:val="001770B7"/>
    <w:rsid w:val="0017733C"/>
    <w:rsid w:val="001774AB"/>
    <w:rsid w:val="00177619"/>
    <w:rsid w:val="00177884"/>
    <w:rsid w:val="00177C4A"/>
    <w:rsid w:val="00177E11"/>
    <w:rsid w:val="00177E38"/>
    <w:rsid w:val="00177EF3"/>
    <w:rsid w:val="00180436"/>
    <w:rsid w:val="00180509"/>
    <w:rsid w:val="0018065B"/>
    <w:rsid w:val="00180DDD"/>
    <w:rsid w:val="00180DE8"/>
    <w:rsid w:val="00180EE1"/>
    <w:rsid w:val="001818A2"/>
    <w:rsid w:val="00181B44"/>
    <w:rsid w:val="00182035"/>
    <w:rsid w:val="001825E1"/>
    <w:rsid w:val="0018274E"/>
    <w:rsid w:val="00182805"/>
    <w:rsid w:val="00182D45"/>
    <w:rsid w:val="00182E99"/>
    <w:rsid w:val="0018313B"/>
    <w:rsid w:val="00183327"/>
    <w:rsid w:val="00183433"/>
    <w:rsid w:val="00183BC6"/>
    <w:rsid w:val="00183C6A"/>
    <w:rsid w:val="00183F5F"/>
    <w:rsid w:val="00183F80"/>
    <w:rsid w:val="001843B8"/>
    <w:rsid w:val="00184AE8"/>
    <w:rsid w:val="00184D21"/>
    <w:rsid w:val="00185155"/>
    <w:rsid w:val="0018563E"/>
    <w:rsid w:val="001856A0"/>
    <w:rsid w:val="00185700"/>
    <w:rsid w:val="001859AD"/>
    <w:rsid w:val="00185AD7"/>
    <w:rsid w:val="00185FBF"/>
    <w:rsid w:val="00186393"/>
    <w:rsid w:val="001864CA"/>
    <w:rsid w:val="00186609"/>
    <w:rsid w:val="00186629"/>
    <w:rsid w:val="00186870"/>
    <w:rsid w:val="00186BBC"/>
    <w:rsid w:val="00186C5A"/>
    <w:rsid w:val="00186D27"/>
    <w:rsid w:val="00186E00"/>
    <w:rsid w:val="00186EDC"/>
    <w:rsid w:val="001870CF"/>
    <w:rsid w:val="001871B0"/>
    <w:rsid w:val="00187259"/>
    <w:rsid w:val="00187892"/>
    <w:rsid w:val="001878F3"/>
    <w:rsid w:val="0018793C"/>
    <w:rsid w:val="00187A86"/>
    <w:rsid w:val="00187C52"/>
    <w:rsid w:val="00190174"/>
    <w:rsid w:val="00190209"/>
    <w:rsid w:val="00190577"/>
    <w:rsid w:val="001905EC"/>
    <w:rsid w:val="001906E7"/>
    <w:rsid w:val="001907D5"/>
    <w:rsid w:val="001909A8"/>
    <w:rsid w:val="00190A35"/>
    <w:rsid w:val="00190C48"/>
    <w:rsid w:val="00190D7B"/>
    <w:rsid w:val="00191498"/>
    <w:rsid w:val="00191E05"/>
    <w:rsid w:val="00191EE8"/>
    <w:rsid w:val="00191F62"/>
    <w:rsid w:val="00191F68"/>
    <w:rsid w:val="0019202C"/>
    <w:rsid w:val="0019208C"/>
    <w:rsid w:val="00192B69"/>
    <w:rsid w:val="00192EF7"/>
    <w:rsid w:val="00193843"/>
    <w:rsid w:val="0019399E"/>
    <w:rsid w:val="00193EA1"/>
    <w:rsid w:val="00194065"/>
    <w:rsid w:val="001945EB"/>
    <w:rsid w:val="001945F2"/>
    <w:rsid w:val="00194904"/>
    <w:rsid w:val="0019510C"/>
    <w:rsid w:val="00195453"/>
    <w:rsid w:val="00195773"/>
    <w:rsid w:val="00195A00"/>
    <w:rsid w:val="00195D4C"/>
    <w:rsid w:val="00195E08"/>
    <w:rsid w:val="00195F1A"/>
    <w:rsid w:val="0019639B"/>
    <w:rsid w:val="0019644C"/>
    <w:rsid w:val="0019653A"/>
    <w:rsid w:val="00196592"/>
    <w:rsid w:val="001966EE"/>
    <w:rsid w:val="00196B02"/>
    <w:rsid w:val="00197035"/>
    <w:rsid w:val="001973FD"/>
    <w:rsid w:val="00197AA9"/>
    <w:rsid w:val="00197B88"/>
    <w:rsid w:val="001A0066"/>
    <w:rsid w:val="001A00D0"/>
    <w:rsid w:val="001A0222"/>
    <w:rsid w:val="001A022C"/>
    <w:rsid w:val="001A0782"/>
    <w:rsid w:val="001A078B"/>
    <w:rsid w:val="001A15D8"/>
    <w:rsid w:val="001A191D"/>
    <w:rsid w:val="001A1925"/>
    <w:rsid w:val="001A19CD"/>
    <w:rsid w:val="001A1BC4"/>
    <w:rsid w:val="001A1EA8"/>
    <w:rsid w:val="001A2036"/>
    <w:rsid w:val="001A2228"/>
    <w:rsid w:val="001A2260"/>
    <w:rsid w:val="001A22AA"/>
    <w:rsid w:val="001A263E"/>
    <w:rsid w:val="001A270F"/>
    <w:rsid w:val="001A27F2"/>
    <w:rsid w:val="001A2A66"/>
    <w:rsid w:val="001A2EA2"/>
    <w:rsid w:val="001A329A"/>
    <w:rsid w:val="001A330B"/>
    <w:rsid w:val="001A3388"/>
    <w:rsid w:val="001A34A9"/>
    <w:rsid w:val="001A34D8"/>
    <w:rsid w:val="001A352B"/>
    <w:rsid w:val="001A37C7"/>
    <w:rsid w:val="001A3920"/>
    <w:rsid w:val="001A3ACE"/>
    <w:rsid w:val="001A3C2B"/>
    <w:rsid w:val="001A3CCD"/>
    <w:rsid w:val="001A3DC6"/>
    <w:rsid w:val="001A41A4"/>
    <w:rsid w:val="001A4A06"/>
    <w:rsid w:val="001A4AF2"/>
    <w:rsid w:val="001A4BEA"/>
    <w:rsid w:val="001A57C2"/>
    <w:rsid w:val="001A57ED"/>
    <w:rsid w:val="001A582C"/>
    <w:rsid w:val="001A582E"/>
    <w:rsid w:val="001A58FF"/>
    <w:rsid w:val="001A5DE5"/>
    <w:rsid w:val="001A5F92"/>
    <w:rsid w:val="001A6503"/>
    <w:rsid w:val="001A6807"/>
    <w:rsid w:val="001A696C"/>
    <w:rsid w:val="001A6D01"/>
    <w:rsid w:val="001A7711"/>
    <w:rsid w:val="001B03E6"/>
    <w:rsid w:val="001B072F"/>
    <w:rsid w:val="001B0792"/>
    <w:rsid w:val="001B0A5C"/>
    <w:rsid w:val="001B110A"/>
    <w:rsid w:val="001B139E"/>
    <w:rsid w:val="001B15A8"/>
    <w:rsid w:val="001B15AE"/>
    <w:rsid w:val="001B1A93"/>
    <w:rsid w:val="001B1F8D"/>
    <w:rsid w:val="001B2133"/>
    <w:rsid w:val="001B2387"/>
    <w:rsid w:val="001B2835"/>
    <w:rsid w:val="001B2F5B"/>
    <w:rsid w:val="001B3368"/>
    <w:rsid w:val="001B36DD"/>
    <w:rsid w:val="001B38F0"/>
    <w:rsid w:val="001B3A7D"/>
    <w:rsid w:val="001B4137"/>
    <w:rsid w:val="001B4228"/>
    <w:rsid w:val="001B4716"/>
    <w:rsid w:val="001B4A8C"/>
    <w:rsid w:val="001B4CFA"/>
    <w:rsid w:val="001B4E05"/>
    <w:rsid w:val="001B4ED9"/>
    <w:rsid w:val="001B52ED"/>
    <w:rsid w:val="001B5401"/>
    <w:rsid w:val="001B5818"/>
    <w:rsid w:val="001B5AEB"/>
    <w:rsid w:val="001B65D7"/>
    <w:rsid w:val="001B67C9"/>
    <w:rsid w:val="001B67E3"/>
    <w:rsid w:val="001B6830"/>
    <w:rsid w:val="001B69EA"/>
    <w:rsid w:val="001B6DE3"/>
    <w:rsid w:val="001B6EE7"/>
    <w:rsid w:val="001B6F15"/>
    <w:rsid w:val="001B7325"/>
    <w:rsid w:val="001B7404"/>
    <w:rsid w:val="001B76C7"/>
    <w:rsid w:val="001B76CB"/>
    <w:rsid w:val="001B7A95"/>
    <w:rsid w:val="001B7EFA"/>
    <w:rsid w:val="001C029E"/>
    <w:rsid w:val="001C02B2"/>
    <w:rsid w:val="001C03BF"/>
    <w:rsid w:val="001C0464"/>
    <w:rsid w:val="001C0BCC"/>
    <w:rsid w:val="001C0D8A"/>
    <w:rsid w:val="001C1640"/>
    <w:rsid w:val="001C188B"/>
    <w:rsid w:val="001C1AF1"/>
    <w:rsid w:val="001C1DC8"/>
    <w:rsid w:val="001C20E4"/>
    <w:rsid w:val="001C22B8"/>
    <w:rsid w:val="001C2861"/>
    <w:rsid w:val="001C2E1A"/>
    <w:rsid w:val="001C2E9B"/>
    <w:rsid w:val="001C3432"/>
    <w:rsid w:val="001C355D"/>
    <w:rsid w:val="001C393E"/>
    <w:rsid w:val="001C397A"/>
    <w:rsid w:val="001C3BE9"/>
    <w:rsid w:val="001C3D5F"/>
    <w:rsid w:val="001C3D86"/>
    <w:rsid w:val="001C43C4"/>
    <w:rsid w:val="001C445A"/>
    <w:rsid w:val="001C467C"/>
    <w:rsid w:val="001C4E2F"/>
    <w:rsid w:val="001C4FE3"/>
    <w:rsid w:val="001C5018"/>
    <w:rsid w:val="001C51E4"/>
    <w:rsid w:val="001C538F"/>
    <w:rsid w:val="001C5417"/>
    <w:rsid w:val="001C5AD6"/>
    <w:rsid w:val="001C5B45"/>
    <w:rsid w:val="001C623F"/>
    <w:rsid w:val="001C6777"/>
    <w:rsid w:val="001C6C85"/>
    <w:rsid w:val="001C6E16"/>
    <w:rsid w:val="001C6E8C"/>
    <w:rsid w:val="001C6EDF"/>
    <w:rsid w:val="001C6EEA"/>
    <w:rsid w:val="001C7CE6"/>
    <w:rsid w:val="001C7D00"/>
    <w:rsid w:val="001D0066"/>
    <w:rsid w:val="001D006E"/>
    <w:rsid w:val="001D032F"/>
    <w:rsid w:val="001D0956"/>
    <w:rsid w:val="001D0D51"/>
    <w:rsid w:val="001D1218"/>
    <w:rsid w:val="001D145A"/>
    <w:rsid w:val="001D145E"/>
    <w:rsid w:val="001D182B"/>
    <w:rsid w:val="001D1FB5"/>
    <w:rsid w:val="001D2042"/>
    <w:rsid w:val="001D22D5"/>
    <w:rsid w:val="001D263D"/>
    <w:rsid w:val="001D28EF"/>
    <w:rsid w:val="001D2BEC"/>
    <w:rsid w:val="001D30EC"/>
    <w:rsid w:val="001D315C"/>
    <w:rsid w:val="001D3206"/>
    <w:rsid w:val="001D353D"/>
    <w:rsid w:val="001D386B"/>
    <w:rsid w:val="001D39A4"/>
    <w:rsid w:val="001D3A41"/>
    <w:rsid w:val="001D3C19"/>
    <w:rsid w:val="001D4426"/>
    <w:rsid w:val="001D4439"/>
    <w:rsid w:val="001D4874"/>
    <w:rsid w:val="001D5019"/>
    <w:rsid w:val="001D511D"/>
    <w:rsid w:val="001D5122"/>
    <w:rsid w:val="001D528D"/>
    <w:rsid w:val="001D5B22"/>
    <w:rsid w:val="001D5D73"/>
    <w:rsid w:val="001D5DEB"/>
    <w:rsid w:val="001D5F6E"/>
    <w:rsid w:val="001D6042"/>
    <w:rsid w:val="001D67A0"/>
    <w:rsid w:val="001D68BA"/>
    <w:rsid w:val="001D6981"/>
    <w:rsid w:val="001D6A67"/>
    <w:rsid w:val="001D6CDF"/>
    <w:rsid w:val="001D712E"/>
    <w:rsid w:val="001D76DB"/>
    <w:rsid w:val="001D77E4"/>
    <w:rsid w:val="001D788F"/>
    <w:rsid w:val="001D7AB6"/>
    <w:rsid w:val="001D7C1E"/>
    <w:rsid w:val="001D7E1D"/>
    <w:rsid w:val="001E0083"/>
    <w:rsid w:val="001E0872"/>
    <w:rsid w:val="001E0C67"/>
    <w:rsid w:val="001E0C97"/>
    <w:rsid w:val="001E0D8F"/>
    <w:rsid w:val="001E106E"/>
    <w:rsid w:val="001E1341"/>
    <w:rsid w:val="001E1467"/>
    <w:rsid w:val="001E1AD2"/>
    <w:rsid w:val="001E1CF2"/>
    <w:rsid w:val="001E1DBA"/>
    <w:rsid w:val="001E1F21"/>
    <w:rsid w:val="001E1F88"/>
    <w:rsid w:val="001E22B0"/>
    <w:rsid w:val="001E2319"/>
    <w:rsid w:val="001E26BA"/>
    <w:rsid w:val="001E283E"/>
    <w:rsid w:val="001E2BC7"/>
    <w:rsid w:val="001E33AB"/>
    <w:rsid w:val="001E3842"/>
    <w:rsid w:val="001E38C1"/>
    <w:rsid w:val="001E3CC5"/>
    <w:rsid w:val="001E435A"/>
    <w:rsid w:val="001E455D"/>
    <w:rsid w:val="001E46A3"/>
    <w:rsid w:val="001E499A"/>
    <w:rsid w:val="001E49D2"/>
    <w:rsid w:val="001E5425"/>
    <w:rsid w:val="001E5884"/>
    <w:rsid w:val="001E5D42"/>
    <w:rsid w:val="001E6302"/>
    <w:rsid w:val="001E632E"/>
    <w:rsid w:val="001E6457"/>
    <w:rsid w:val="001E65FB"/>
    <w:rsid w:val="001E6708"/>
    <w:rsid w:val="001E670B"/>
    <w:rsid w:val="001E67A7"/>
    <w:rsid w:val="001E67EE"/>
    <w:rsid w:val="001E6827"/>
    <w:rsid w:val="001E68E0"/>
    <w:rsid w:val="001E6B4B"/>
    <w:rsid w:val="001E6D63"/>
    <w:rsid w:val="001E6D85"/>
    <w:rsid w:val="001E72A6"/>
    <w:rsid w:val="001E7CE7"/>
    <w:rsid w:val="001E7DC1"/>
    <w:rsid w:val="001E7DCB"/>
    <w:rsid w:val="001F0836"/>
    <w:rsid w:val="001F0A81"/>
    <w:rsid w:val="001F0F50"/>
    <w:rsid w:val="001F13A5"/>
    <w:rsid w:val="001F1600"/>
    <w:rsid w:val="001F1D3F"/>
    <w:rsid w:val="001F1D67"/>
    <w:rsid w:val="001F213F"/>
    <w:rsid w:val="001F217B"/>
    <w:rsid w:val="001F2525"/>
    <w:rsid w:val="001F2537"/>
    <w:rsid w:val="001F261A"/>
    <w:rsid w:val="001F2789"/>
    <w:rsid w:val="001F2963"/>
    <w:rsid w:val="001F47CF"/>
    <w:rsid w:val="001F4BB0"/>
    <w:rsid w:val="001F4F55"/>
    <w:rsid w:val="001F50CE"/>
    <w:rsid w:val="001F5577"/>
    <w:rsid w:val="001F56C1"/>
    <w:rsid w:val="001F5EBE"/>
    <w:rsid w:val="001F6BCF"/>
    <w:rsid w:val="001F6E16"/>
    <w:rsid w:val="001F748F"/>
    <w:rsid w:val="001F7AB6"/>
    <w:rsid w:val="001F7F0B"/>
    <w:rsid w:val="001F7FE2"/>
    <w:rsid w:val="002000D4"/>
    <w:rsid w:val="00200300"/>
    <w:rsid w:val="002004DC"/>
    <w:rsid w:val="002005B6"/>
    <w:rsid w:val="002005FB"/>
    <w:rsid w:val="00200E82"/>
    <w:rsid w:val="002011EB"/>
    <w:rsid w:val="002011FE"/>
    <w:rsid w:val="00201368"/>
    <w:rsid w:val="002015D3"/>
    <w:rsid w:val="002017AB"/>
    <w:rsid w:val="00201D40"/>
    <w:rsid w:val="00201D5C"/>
    <w:rsid w:val="00201E4E"/>
    <w:rsid w:val="002022A8"/>
    <w:rsid w:val="00202448"/>
    <w:rsid w:val="00202619"/>
    <w:rsid w:val="00202B31"/>
    <w:rsid w:val="00202B92"/>
    <w:rsid w:val="00202F5B"/>
    <w:rsid w:val="00203022"/>
    <w:rsid w:val="0020337F"/>
    <w:rsid w:val="00203631"/>
    <w:rsid w:val="00203655"/>
    <w:rsid w:val="0020381A"/>
    <w:rsid w:val="00203853"/>
    <w:rsid w:val="00204063"/>
    <w:rsid w:val="002043E5"/>
    <w:rsid w:val="0020489B"/>
    <w:rsid w:val="00204D0D"/>
    <w:rsid w:val="00204E25"/>
    <w:rsid w:val="00204FF4"/>
    <w:rsid w:val="00205225"/>
    <w:rsid w:val="002052FF"/>
    <w:rsid w:val="00205359"/>
    <w:rsid w:val="00205396"/>
    <w:rsid w:val="00205489"/>
    <w:rsid w:val="00205575"/>
    <w:rsid w:val="0020597C"/>
    <w:rsid w:val="00205A8C"/>
    <w:rsid w:val="00205B24"/>
    <w:rsid w:val="0020606D"/>
    <w:rsid w:val="00206439"/>
    <w:rsid w:val="00206F47"/>
    <w:rsid w:val="00207207"/>
    <w:rsid w:val="00207644"/>
    <w:rsid w:val="002077F0"/>
    <w:rsid w:val="0020783B"/>
    <w:rsid w:val="0020796C"/>
    <w:rsid w:val="00207E37"/>
    <w:rsid w:val="002102D8"/>
    <w:rsid w:val="002108C8"/>
    <w:rsid w:val="00210901"/>
    <w:rsid w:val="00210C3B"/>
    <w:rsid w:val="00210DF8"/>
    <w:rsid w:val="002112B4"/>
    <w:rsid w:val="0021139C"/>
    <w:rsid w:val="00211828"/>
    <w:rsid w:val="00211856"/>
    <w:rsid w:val="002118A9"/>
    <w:rsid w:val="00212134"/>
    <w:rsid w:val="002124E7"/>
    <w:rsid w:val="002124FC"/>
    <w:rsid w:val="00212D1D"/>
    <w:rsid w:val="00213150"/>
    <w:rsid w:val="00213B90"/>
    <w:rsid w:val="00213F5B"/>
    <w:rsid w:val="00214190"/>
    <w:rsid w:val="002141CE"/>
    <w:rsid w:val="00214631"/>
    <w:rsid w:val="00214CDE"/>
    <w:rsid w:val="00214E3E"/>
    <w:rsid w:val="00215009"/>
    <w:rsid w:val="00215238"/>
    <w:rsid w:val="002157B3"/>
    <w:rsid w:val="0021585F"/>
    <w:rsid w:val="00215923"/>
    <w:rsid w:val="00215A6B"/>
    <w:rsid w:val="00215B90"/>
    <w:rsid w:val="00215EB8"/>
    <w:rsid w:val="00216114"/>
    <w:rsid w:val="002165E7"/>
    <w:rsid w:val="00216F69"/>
    <w:rsid w:val="0021711B"/>
    <w:rsid w:val="00217254"/>
    <w:rsid w:val="00217415"/>
    <w:rsid w:val="00217724"/>
    <w:rsid w:val="00217A63"/>
    <w:rsid w:val="00217AB7"/>
    <w:rsid w:val="00217ACB"/>
    <w:rsid w:val="002200C4"/>
    <w:rsid w:val="002203FA"/>
    <w:rsid w:val="0022041F"/>
    <w:rsid w:val="00220828"/>
    <w:rsid w:val="00220D3B"/>
    <w:rsid w:val="00221D20"/>
    <w:rsid w:val="002220AE"/>
    <w:rsid w:val="002221A8"/>
    <w:rsid w:val="002227D7"/>
    <w:rsid w:val="00222961"/>
    <w:rsid w:val="00222B13"/>
    <w:rsid w:val="00222BF5"/>
    <w:rsid w:val="00222E69"/>
    <w:rsid w:val="00222F3B"/>
    <w:rsid w:val="0022325E"/>
    <w:rsid w:val="002235EA"/>
    <w:rsid w:val="00223D33"/>
    <w:rsid w:val="00223FAF"/>
    <w:rsid w:val="0022405B"/>
    <w:rsid w:val="002247ED"/>
    <w:rsid w:val="00224934"/>
    <w:rsid w:val="002249FF"/>
    <w:rsid w:val="00225D2E"/>
    <w:rsid w:val="00225F32"/>
    <w:rsid w:val="002261E4"/>
    <w:rsid w:val="0022620C"/>
    <w:rsid w:val="002264C6"/>
    <w:rsid w:val="0022663E"/>
    <w:rsid w:val="00226766"/>
    <w:rsid w:val="00226D16"/>
    <w:rsid w:val="00226FBF"/>
    <w:rsid w:val="0022709B"/>
    <w:rsid w:val="00227441"/>
    <w:rsid w:val="00227774"/>
    <w:rsid w:val="0022778F"/>
    <w:rsid w:val="00227C5D"/>
    <w:rsid w:val="00227E69"/>
    <w:rsid w:val="00227EC7"/>
    <w:rsid w:val="00230188"/>
    <w:rsid w:val="002307E3"/>
    <w:rsid w:val="00230984"/>
    <w:rsid w:val="00230998"/>
    <w:rsid w:val="002313B6"/>
    <w:rsid w:val="002316BB"/>
    <w:rsid w:val="002316E5"/>
    <w:rsid w:val="00231A89"/>
    <w:rsid w:val="00231AF5"/>
    <w:rsid w:val="00231B95"/>
    <w:rsid w:val="00231E10"/>
    <w:rsid w:val="00231EAB"/>
    <w:rsid w:val="002325BE"/>
    <w:rsid w:val="00232676"/>
    <w:rsid w:val="00232BC4"/>
    <w:rsid w:val="00232FE0"/>
    <w:rsid w:val="0023303B"/>
    <w:rsid w:val="00233078"/>
    <w:rsid w:val="0023316E"/>
    <w:rsid w:val="00233C3B"/>
    <w:rsid w:val="00233C3F"/>
    <w:rsid w:val="00233CBF"/>
    <w:rsid w:val="00233D04"/>
    <w:rsid w:val="00233D2A"/>
    <w:rsid w:val="00234086"/>
    <w:rsid w:val="00234245"/>
    <w:rsid w:val="00234729"/>
    <w:rsid w:val="0023479D"/>
    <w:rsid w:val="00234B16"/>
    <w:rsid w:val="00234E1D"/>
    <w:rsid w:val="00234E60"/>
    <w:rsid w:val="0023526C"/>
    <w:rsid w:val="002352F7"/>
    <w:rsid w:val="002356FE"/>
    <w:rsid w:val="00235D50"/>
    <w:rsid w:val="002365D7"/>
    <w:rsid w:val="00236622"/>
    <w:rsid w:val="002367B3"/>
    <w:rsid w:val="00236F4F"/>
    <w:rsid w:val="0023700E"/>
    <w:rsid w:val="00237559"/>
    <w:rsid w:val="00237804"/>
    <w:rsid w:val="00237D3A"/>
    <w:rsid w:val="00237E85"/>
    <w:rsid w:val="00240069"/>
    <w:rsid w:val="0024054C"/>
    <w:rsid w:val="00240C79"/>
    <w:rsid w:val="00240FE3"/>
    <w:rsid w:val="002410A2"/>
    <w:rsid w:val="00241357"/>
    <w:rsid w:val="00241411"/>
    <w:rsid w:val="002414DE"/>
    <w:rsid w:val="00241657"/>
    <w:rsid w:val="00241702"/>
    <w:rsid w:val="0024196D"/>
    <w:rsid w:val="00241D95"/>
    <w:rsid w:val="00241E61"/>
    <w:rsid w:val="002426EB"/>
    <w:rsid w:val="00242706"/>
    <w:rsid w:val="00242926"/>
    <w:rsid w:val="00242A5E"/>
    <w:rsid w:val="00242C93"/>
    <w:rsid w:val="002439AE"/>
    <w:rsid w:val="00243CD1"/>
    <w:rsid w:val="00243DE9"/>
    <w:rsid w:val="00243E7E"/>
    <w:rsid w:val="0024400C"/>
    <w:rsid w:val="002442CC"/>
    <w:rsid w:val="002442D6"/>
    <w:rsid w:val="00244747"/>
    <w:rsid w:val="00244871"/>
    <w:rsid w:val="00244F77"/>
    <w:rsid w:val="00245410"/>
    <w:rsid w:val="002454AD"/>
    <w:rsid w:val="00245804"/>
    <w:rsid w:val="002464D5"/>
    <w:rsid w:val="00246BF3"/>
    <w:rsid w:val="00246E94"/>
    <w:rsid w:val="002475A0"/>
    <w:rsid w:val="0024782B"/>
    <w:rsid w:val="00247AEF"/>
    <w:rsid w:val="00247C06"/>
    <w:rsid w:val="00250016"/>
    <w:rsid w:val="0025014B"/>
    <w:rsid w:val="0025041B"/>
    <w:rsid w:val="002506CF"/>
    <w:rsid w:val="00250771"/>
    <w:rsid w:val="0025111A"/>
    <w:rsid w:val="00251923"/>
    <w:rsid w:val="00251A27"/>
    <w:rsid w:val="0025207B"/>
    <w:rsid w:val="002520A7"/>
    <w:rsid w:val="002523F1"/>
    <w:rsid w:val="00252BF2"/>
    <w:rsid w:val="00252ED6"/>
    <w:rsid w:val="00253009"/>
    <w:rsid w:val="002533BF"/>
    <w:rsid w:val="002542B5"/>
    <w:rsid w:val="00254312"/>
    <w:rsid w:val="0025431E"/>
    <w:rsid w:val="0025441A"/>
    <w:rsid w:val="00254443"/>
    <w:rsid w:val="002547A9"/>
    <w:rsid w:val="0025487C"/>
    <w:rsid w:val="0025500F"/>
    <w:rsid w:val="0025513A"/>
    <w:rsid w:val="00255285"/>
    <w:rsid w:val="00255495"/>
    <w:rsid w:val="002555A3"/>
    <w:rsid w:val="0025578A"/>
    <w:rsid w:val="002558AE"/>
    <w:rsid w:val="002558B0"/>
    <w:rsid w:val="00255AC2"/>
    <w:rsid w:val="00255CAB"/>
    <w:rsid w:val="00255EA5"/>
    <w:rsid w:val="0025610D"/>
    <w:rsid w:val="0025645D"/>
    <w:rsid w:val="0025652F"/>
    <w:rsid w:val="0025665D"/>
    <w:rsid w:val="002567DF"/>
    <w:rsid w:val="00256CD9"/>
    <w:rsid w:val="002573EA"/>
    <w:rsid w:val="00257A00"/>
    <w:rsid w:val="00257A94"/>
    <w:rsid w:val="00257C54"/>
    <w:rsid w:val="00257EA0"/>
    <w:rsid w:val="00257EC6"/>
    <w:rsid w:val="002602B6"/>
    <w:rsid w:val="002606EA"/>
    <w:rsid w:val="002607BD"/>
    <w:rsid w:val="002607DE"/>
    <w:rsid w:val="002609F2"/>
    <w:rsid w:val="00260C88"/>
    <w:rsid w:val="00260C8C"/>
    <w:rsid w:val="00260E78"/>
    <w:rsid w:val="00260F6B"/>
    <w:rsid w:val="00261023"/>
    <w:rsid w:val="00261240"/>
    <w:rsid w:val="002615C6"/>
    <w:rsid w:val="00261745"/>
    <w:rsid w:val="00261D51"/>
    <w:rsid w:val="00261EC5"/>
    <w:rsid w:val="00262022"/>
    <w:rsid w:val="00262386"/>
    <w:rsid w:val="00262718"/>
    <w:rsid w:val="0026278B"/>
    <w:rsid w:val="002628DF"/>
    <w:rsid w:val="00262B9B"/>
    <w:rsid w:val="00262BD5"/>
    <w:rsid w:val="00262EB1"/>
    <w:rsid w:val="00262F6E"/>
    <w:rsid w:val="00263519"/>
    <w:rsid w:val="002635D9"/>
    <w:rsid w:val="00263B80"/>
    <w:rsid w:val="002648CA"/>
    <w:rsid w:val="002649E3"/>
    <w:rsid w:val="00264F17"/>
    <w:rsid w:val="002657F9"/>
    <w:rsid w:val="002658B6"/>
    <w:rsid w:val="002658CD"/>
    <w:rsid w:val="00265B34"/>
    <w:rsid w:val="00265D53"/>
    <w:rsid w:val="00265D62"/>
    <w:rsid w:val="00265E16"/>
    <w:rsid w:val="002660CC"/>
    <w:rsid w:val="00266141"/>
    <w:rsid w:val="002661EB"/>
    <w:rsid w:val="00266257"/>
    <w:rsid w:val="002662A9"/>
    <w:rsid w:val="002663C6"/>
    <w:rsid w:val="002664DC"/>
    <w:rsid w:val="00266516"/>
    <w:rsid w:val="00266710"/>
    <w:rsid w:val="0026674C"/>
    <w:rsid w:val="0026687C"/>
    <w:rsid w:val="00266B12"/>
    <w:rsid w:val="00266FCD"/>
    <w:rsid w:val="00267151"/>
    <w:rsid w:val="00267233"/>
    <w:rsid w:val="0026727A"/>
    <w:rsid w:val="00267621"/>
    <w:rsid w:val="002678E8"/>
    <w:rsid w:val="00267B65"/>
    <w:rsid w:val="0027142C"/>
    <w:rsid w:val="002714D6"/>
    <w:rsid w:val="0027150A"/>
    <w:rsid w:val="002719C7"/>
    <w:rsid w:val="00271B35"/>
    <w:rsid w:val="00271F96"/>
    <w:rsid w:val="00271FB7"/>
    <w:rsid w:val="002723BB"/>
    <w:rsid w:val="00272615"/>
    <w:rsid w:val="00272927"/>
    <w:rsid w:val="00273002"/>
    <w:rsid w:val="002734C3"/>
    <w:rsid w:val="0027351C"/>
    <w:rsid w:val="002735DE"/>
    <w:rsid w:val="002737A9"/>
    <w:rsid w:val="002739F2"/>
    <w:rsid w:val="00273AA3"/>
    <w:rsid w:val="00274992"/>
    <w:rsid w:val="00274A10"/>
    <w:rsid w:val="00274D6D"/>
    <w:rsid w:val="002750FD"/>
    <w:rsid w:val="0027564E"/>
    <w:rsid w:val="00275744"/>
    <w:rsid w:val="00275B0D"/>
    <w:rsid w:val="00275F28"/>
    <w:rsid w:val="002767FC"/>
    <w:rsid w:val="00276ADF"/>
    <w:rsid w:val="00276FF4"/>
    <w:rsid w:val="0027715F"/>
    <w:rsid w:val="002771B8"/>
    <w:rsid w:val="002779A7"/>
    <w:rsid w:val="00277A3C"/>
    <w:rsid w:val="002803FE"/>
    <w:rsid w:val="00280599"/>
    <w:rsid w:val="002805E5"/>
    <w:rsid w:val="0028136B"/>
    <w:rsid w:val="00281552"/>
    <w:rsid w:val="00281BD6"/>
    <w:rsid w:val="00281C9F"/>
    <w:rsid w:val="00281CAF"/>
    <w:rsid w:val="0028224D"/>
    <w:rsid w:val="00282493"/>
    <w:rsid w:val="00282582"/>
    <w:rsid w:val="00282670"/>
    <w:rsid w:val="002827F2"/>
    <w:rsid w:val="0028286A"/>
    <w:rsid w:val="0028294B"/>
    <w:rsid w:val="00282D92"/>
    <w:rsid w:val="00283439"/>
    <w:rsid w:val="002835B1"/>
    <w:rsid w:val="00283675"/>
    <w:rsid w:val="00283C01"/>
    <w:rsid w:val="00284073"/>
    <w:rsid w:val="002841CC"/>
    <w:rsid w:val="00284300"/>
    <w:rsid w:val="0028447E"/>
    <w:rsid w:val="00284C1F"/>
    <w:rsid w:val="00285159"/>
    <w:rsid w:val="00285256"/>
    <w:rsid w:val="002853E9"/>
    <w:rsid w:val="00285BBA"/>
    <w:rsid w:val="00285F45"/>
    <w:rsid w:val="0028631F"/>
    <w:rsid w:val="00286348"/>
    <w:rsid w:val="002863F1"/>
    <w:rsid w:val="002865CD"/>
    <w:rsid w:val="002866AF"/>
    <w:rsid w:val="0028693F"/>
    <w:rsid w:val="00286B48"/>
    <w:rsid w:val="00286C36"/>
    <w:rsid w:val="00286C61"/>
    <w:rsid w:val="00287883"/>
    <w:rsid w:val="00287BC3"/>
    <w:rsid w:val="00287C5A"/>
    <w:rsid w:val="002901F1"/>
    <w:rsid w:val="00290790"/>
    <w:rsid w:val="00290982"/>
    <w:rsid w:val="00290B2F"/>
    <w:rsid w:val="00290FC0"/>
    <w:rsid w:val="002910CD"/>
    <w:rsid w:val="00291265"/>
    <w:rsid w:val="0029157E"/>
    <w:rsid w:val="002916B4"/>
    <w:rsid w:val="00291715"/>
    <w:rsid w:val="00291A23"/>
    <w:rsid w:val="00291D28"/>
    <w:rsid w:val="00292078"/>
    <w:rsid w:val="002924E9"/>
    <w:rsid w:val="002925B0"/>
    <w:rsid w:val="0029274A"/>
    <w:rsid w:val="00292D03"/>
    <w:rsid w:val="00292EB7"/>
    <w:rsid w:val="00293B89"/>
    <w:rsid w:val="00293BB4"/>
    <w:rsid w:val="002941D5"/>
    <w:rsid w:val="002944F1"/>
    <w:rsid w:val="0029475F"/>
    <w:rsid w:val="002947A1"/>
    <w:rsid w:val="0029487E"/>
    <w:rsid w:val="0029491F"/>
    <w:rsid w:val="00294AF5"/>
    <w:rsid w:val="00294F55"/>
    <w:rsid w:val="00295489"/>
    <w:rsid w:val="002954A0"/>
    <w:rsid w:val="0029552E"/>
    <w:rsid w:val="002955D4"/>
    <w:rsid w:val="002958E2"/>
    <w:rsid w:val="00295CDD"/>
    <w:rsid w:val="002961EE"/>
    <w:rsid w:val="0029653C"/>
    <w:rsid w:val="00296623"/>
    <w:rsid w:val="002966B1"/>
    <w:rsid w:val="002968C2"/>
    <w:rsid w:val="002968E4"/>
    <w:rsid w:val="002973EC"/>
    <w:rsid w:val="002979E1"/>
    <w:rsid w:val="002A0220"/>
    <w:rsid w:val="002A0254"/>
    <w:rsid w:val="002A03F0"/>
    <w:rsid w:val="002A0634"/>
    <w:rsid w:val="002A0692"/>
    <w:rsid w:val="002A117E"/>
    <w:rsid w:val="002A12E7"/>
    <w:rsid w:val="002A1662"/>
    <w:rsid w:val="002A1691"/>
    <w:rsid w:val="002A1E9B"/>
    <w:rsid w:val="002A229C"/>
    <w:rsid w:val="002A24DF"/>
    <w:rsid w:val="002A26A0"/>
    <w:rsid w:val="002A2754"/>
    <w:rsid w:val="002A2C62"/>
    <w:rsid w:val="002A34D6"/>
    <w:rsid w:val="002A3727"/>
    <w:rsid w:val="002A3E44"/>
    <w:rsid w:val="002A3F33"/>
    <w:rsid w:val="002A3FC8"/>
    <w:rsid w:val="002A440A"/>
    <w:rsid w:val="002A4472"/>
    <w:rsid w:val="002A4524"/>
    <w:rsid w:val="002A45DA"/>
    <w:rsid w:val="002A4AD0"/>
    <w:rsid w:val="002A4B1F"/>
    <w:rsid w:val="002A508A"/>
    <w:rsid w:val="002A5094"/>
    <w:rsid w:val="002A51AD"/>
    <w:rsid w:val="002A585A"/>
    <w:rsid w:val="002A5FFE"/>
    <w:rsid w:val="002A6007"/>
    <w:rsid w:val="002A65CE"/>
    <w:rsid w:val="002A663B"/>
    <w:rsid w:val="002A665B"/>
    <w:rsid w:val="002A6709"/>
    <w:rsid w:val="002A682A"/>
    <w:rsid w:val="002A6DF7"/>
    <w:rsid w:val="002A7503"/>
    <w:rsid w:val="002A7712"/>
    <w:rsid w:val="002B0199"/>
    <w:rsid w:val="002B036E"/>
    <w:rsid w:val="002B04E9"/>
    <w:rsid w:val="002B0D12"/>
    <w:rsid w:val="002B0F67"/>
    <w:rsid w:val="002B1043"/>
    <w:rsid w:val="002B11FA"/>
    <w:rsid w:val="002B128A"/>
    <w:rsid w:val="002B1414"/>
    <w:rsid w:val="002B141F"/>
    <w:rsid w:val="002B152B"/>
    <w:rsid w:val="002B163B"/>
    <w:rsid w:val="002B23C5"/>
    <w:rsid w:val="002B2460"/>
    <w:rsid w:val="002B287A"/>
    <w:rsid w:val="002B293A"/>
    <w:rsid w:val="002B2A17"/>
    <w:rsid w:val="002B2E40"/>
    <w:rsid w:val="002B3134"/>
    <w:rsid w:val="002B33E2"/>
    <w:rsid w:val="002B367F"/>
    <w:rsid w:val="002B38DF"/>
    <w:rsid w:val="002B39E8"/>
    <w:rsid w:val="002B3A24"/>
    <w:rsid w:val="002B4147"/>
    <w:rsid w:val="002B42A7"/>
    <w:rsid w:val="002B462D"/>
    <w:rsid w:val="002B4C2E"/>
    <w:rsid w:val="002B4DFF"/>
    <w:rsid w:val="002B4EDA"/>
    <w:rsid w:val="002B5473"/>
    <w:rsid w:val="002B5565"/>
    <w:rsid w:val="002B5840"/>
    <w:rsid w:val="002B58D9"/>
    <w:rsid w:val="002B5EBD"/>
    <w:rsid w:val="002B6005"/>
    <w:rsid w:val="002B60EC"/>
    <w:rsid w:val="002B626A"/>
    <w:rsid w:val="002B65EB"/>
    <w:rsid w:val="002B677C"/>
    <w:rsid w:val="002B68EA"/>
    <w:rsid w:val="002B6E52"/>
    <w:rsid w:val="002B6FBB"/>
    <w:rsid w:val="002B71DA"/>
    <w:rsid w:val="002B723D"/>
    <w:rsid w:val="002B760B"/>
    <w:rsid w:val="002B7A75"/>
    <w:rsid w:val="002B7AD9"/>
    <w:rsid w:val="002B7EE8"/>
    <w:rsid w:val="002B7FD5"/>
    <w:rsid w:val="002C0298"/>
    <w:rsid w:val="002C075E"/>
    <w:rsid w:val="002C0EA7"/>
    <w:rsid w:val="002C11F8"/>
    <w:rsid w:val="002C1361"/>
    <w:rsid w:val="002C1448"/>
    <w:rsid w:val="002C181D"/>
    <w:rsid w:val="002C1AC0"/>
    <w:rsid w:val="002C1CE3"/>
    <w:rsid w:val="002C1DE4"/>
    <w:rsid w:val="002C1E70"/>
    <w:rsid w:val="002C2671"/>
    <w:rsid w:val="002C282A"/>
    <w:rsid w:val="002C2893"/>
    <w:rsid w:val="002C2FC2"/>
    <w:rsid w:val="002C3325"/>
    <w:rsid w:val="002C3BA3"/>
    <w:rsid w:val="002C3C6C"/>
    <w:rsid w:val="002C3DEF"/>
    <w:rsid w:val="002C4465"/>
    <w:rsid w:val="002C49C8"/>
    <w:rsid w:val="002C4BBA"/>
    <w:rsid w:val="002C4EB8"/>
    <w:rsid w:val="002C51B8"/>
    <w:rsid w:val="002C51E5"/>
    <w:rsid w:val="002C53DC"/>
    <w:rsid w:val="002C5616"/>
    <w:rsid w:val="002C584A"/>
    <w:rsid w:val="002C5E02"/>
    <w:rsid w:val="002C6188"/>
    <w:rsid w:val="002C6351"/>
    <w:rsid w:val="002C67AE"/>
    <w:rsid w:val="002C6B8E"/>
    <w:rsid w:val="002C6EB8"/>
    <w:rsid w:val="002C7122"/>
    <w:rsid w:val="002C7574"/>
    <w:rsid w:val="002C7697"/>
    <w:rsid w:val="002C7B94"/>
    <w:rsid w:val="002D0061"/>
    <w:rsid w:val="002D0ABE"/>
    <w:rsid w:val="002D0B11"/>
    <w:rsid w:val="002D0E68"/>
    <w:rsid w:val="002D12C8"/>
    <w:rsid w:val="002D1545"/>
    <w:rsid w:val="002D1554"/>
    <w:rsid w:val="002D18E8"/>
    <w:rsid w:val="002D1AC4"/>
    <w:rsid w:val="002D1DC8"/>
    <w:rsid w:val="002D1E8E"/>
    <w:rsid w:val="002D21AA"/>
    <w:rsid w:val="002D28A2"/>
    <w:rsid w:val="002D2B06"/>
    <w:rsid w:val="002D2C4D"/>
    <w:rsid w:val="002D2EBF"/>
    <w:rsid w:val="002D2ED0"/>
    <w:rsid w:val="002D2EFC"/>
    <w:rsid w:val="002D33E4"/>
    <w:rsid w:val="002D3612"/>
    <w:rsid w:val="002D3B0A"/>
    <w:rsid w:val="002D4428"/>
    <w:rsid w:val="002D478C"/>
    <w:rsid w:val="002D4CDA"/>
    <w:rsid w:val="002D4DF4"/>
    <w:rsid w:val="002D51A8"/>
    <w:rsid w:val="002D529F"/>
    <w:rsid w:val="002D554A"/>
    <w:rsid w:val="002D56C6"/>
    <w:rsid w:val="002D5AB3"/>
    <w:rsid w:val="002D5D14"/>
    <w:rsid w:val="002D5E20"/>
    <w:rsid w:val="002D6005"/>
    <w:rsid w:val="002D60F2"/>
    <w:rsid w:val="002D6319"/>
    <w:rsid w:val="002D64F2"/>
    <w:rsid w:val="002D6AF8"/>
    <w:rsid w:val="002D6EE6"/>
    <w:rsid w:val="002D71CD"/>
    <w:rsid w:val="002D7236"/>
    <w:rsid w:val="002D732D"/>
    <w:rsid w:val="002D7563"/>
    <w:rsid w:val="002E0541"/>
    <w:rsid w:val="002E071C"/>
    <w:rsid w:val="002E094C"/>
    <w:rsid w:val="002E09B5"/>
    <w:rsid w:val="002E0B66"/>
    <w:rsid w:val="002E0C6D"/>
    <w:rsid w:val="002E1452"/>
    <w:rsid w:val="002E14F9"/>
    <w:rsid w:val="002E1842"/>
    <w:rsid w:val="002E2089"/>
    <w:rsid w:val="002E209A"/>
    <w:rsid w:val="002E2339"/>
    <w:rsid w:val="002E2583"/>
    <w:rsid w:val="002E26C1"/>
    <w:rsid w:val="002E3099"/>
    <w:rsid w:val="002E30D9"/>
    <w:rsid w:val="002E31C2"/>
    <w:rsid w:val="002E3256"/>
    <w:rsid w:val="002E3261"/>
    <w:rsid w:val="002E33E3"/>
    <w:rsid w:val="002E33E7"/>
    <w:rsid w:val="002E4EF8"/>
    <w:rsid w:val="002E4FF4"/>
    <w:rsid w:val="002E521F"/>
    <w:rsid w:val="002E5616"/>
    <w:rsid w:val="002E57F9"/>
    <w:rsid w:val="002E5DF2"/>
    <w:rsid w:val="002E5E7C"/>
    <w:rsid w:val="002E610E"/>
    <w:rsid w:val="002E6B9A"/>
    <w:rsid w:val="002E6E9D"/>
    <w:rsid w:val="002E6E9E"/>
    <w:rsid w:val="002E6ED9"/>
    <w:rsid w:val="002E725C"/>
    <w:rsid w:val="002E72F3"/>
    <w:rsid w:val="002E73D1"/>
    <w:rsid w:val="002E764C"/>
    <w:rsid w:val="002E7693"/>
    <w:rsid w:val="002E7DDB"/>
    <w:rsid w:val="002F023B"/>
    <w:rsid w:val="002F02E2"/>
    <w:rsid w:val="002F03FB"/>
    <w:rsid w:val="002F0523"/>
    <w:rsid w:val="002F0553"/>
    <w:rsid w:val="002F0832"/>
    <w:rsid w:val="002F09B5"/>
    <w:rsid w:val="002F09E4"/>
    <w:rsid w:val="002F0A9C"/>
    <w:rsid w:val="002F0D7E"/>
    <w:rsid w:val="002F13D1"/>
    <w:rsid w:val="002F164A"/>
    <w:rsid w:val="002F171F"/>
    <w:rsid w:val="002F1A45"/>
    <w:rsid w:val="002F1A82"/>
    <w:rsid w:val="002F1B8D"/>
    <w:rsid w:val="002F1D61"/>
    <w:rsid w:val="002F2093"/>
    <w:rsid w:val="002F2673"/>
    <w:rsid w:val="002F309C"/>
    <w:rsid w:val="002F30A1"/>
    <w:rsid w:val="002F316E"/>
    <w:rsid w:val="002F326C"/>
    <w:rsid w:val="002F3355"/>
    <w:rsid w:val="002F341A"/>
    <w:rsid w:val="002F352A"/>
    <w:rsid w:val="002F4431"/>
    <w:rsid w:val="002F45C8"/>
    <w:rsid w:val="002F4F6F"/>
    <w:rsid w:val="002F4F8D"/>
    <w:rsid w:val="002F5058"/>
    <w:rsid w:val="002F525D"/>
    <w:rsid w:val="002F57F6"/>
    <w:rsid w:val="002F5AA4"/>
    <w:rsid w:val="002F5AD1"/>
    <w:rsid w:val="002F5D31"/>
    <w:rsid w:val="002F62A5"/>
    <w:rsid w:val="002F697D"/>
    <w:rsid w:val="002F6B0C"/>
    <w:rsid w:val="002F6EC3"/>
    <w:rsid w:val="002F7112"/>
    <w:rsid w:val="002F75A0"/>
    <w:rsid w:val="002F7A40"/>
    <w:rsid w:val="00300B28"/>
    <w:rsid w:val="00300B96"/>
    <w:rsid w:val="00300C4D"/>
    <w:rsid w:val="00300CE3"/>
    <w:rsid w:val="00300D07"/>
    <w:rsid w:val="0030189E"/>
    <w:rsid w:val="0030190C"/>
    <w:rsid w:val="00301A35"/>
    <w:rsid w:val="00301D51"/>
    <w:rsid w:val="00302658"/>
    <w:rsid w:val="00302799"/>
    <w:rsid w:val="0030289B"/>
    <w:rsid w:val="00302D0C"/>
    <w:rsid w:val="00302DB0"/>
    <w:rsid w:val="00302F8F"/>
    <w:rsid w:val="003037B0"/>
    <w:rsid w:val="00303D61"/>
    <w:rsid w:val="00303D7B"/>
    <w:rsid w:val="00303DF1"/>
    <w:rsid w:val="00303E63"/>
    <w:rsid w:val="00303E7D"/>
    <w:rsid w:val="003045D1"/>
    <w:rsid w:val="00304785"/>
    <w:rsid w:val="003050AA"/>
    <w:rsid w:val="003051C2"/>
    <w:rsid w:val="0030550C"/>
    <w:rsid w:val="00305DCD"/>
    <w:rsid w:val="00305DD5"/>
    <w:rsid w:val="00306356"/>
    <w:rsid w:val="0030673B"/>
    <w:rsid w:val="003068D5"/>
    <w:rsid w:val="00306CFE"/>
    <w:rsid w:val="00306D1B"/>
    <w:rsid w:val="003070C6"/>
    <w:rsid w:val="0030770A"/>
    <w:rsid w:val="00307A72"/>
    <w:rsid w:val="00307B48"/>
    <w:rsid w:val="00307B6D"/>
    <w:rsid w:val="00307BD4"/>
    <w:rsid w:val="00307D79"/>
    <w:rsid w:val="00307E30"/>
    <w:rsid w:val="00307F61"/>
    <w:rsid w:val="0031113B"/>
    <w:rsid w:val="00311184"/>
    <w:rsid w:val="003117E5"/>
    <w:rsid w:val="003119D4"/>
    <w:rsid w:val="00311AAC"/>
    <w:rsid w:val="00311FF4"/>
    <w:rsid w:val="003121BC"/>
    <w:rsid w:val="0031244D"/>
    <w:rsid w:val="0031247A"/>
    <w:rsid w:val="00312956"/>
    <w:rsid w:val="00312C52"/>
    <w:rsid w:val="00312DEC"/>
    <w:rsid w:val="00312E12"/>
    <w:rsid w:val="00313070"/>
    <w:rsid w:val="003130CE"/>
    <w:rsid w:val="0031312B"/>
    <w:rsid w:val="00313238"/>
    <w:rsid w:val="003136ED"/>
    <w:rsid w:val="00313A16"/>
    <w:rsid w:val="00313AF7"/>
    <w:rsid w:val="003140BD"/>
    <w:rsid w:val="003142E9"/>
    <w:rsid w:val="00314426"/>
    <w:rsid w:val="0031460F"/>
    <w:rsid w:val="00314AD4"/>
    <w:rsid w:val="00314AF0"/>
    <w:rsid w:val="00314FFB"/>
    <w:rsid w:val="00315205"/>
    <w:rsid w:val="00315350"/>
    <w:rsid w:val="0031553B"/>
    <w:rsid w:val="00315A12"/>
    <w:rsid w:val="00315D0D"/>
    <w:rsid w:val="00315E5E"/>
    <w:rsid w:val="00316251"/>
    <w:rsid w:val="003162CF"/>
    <w:rsid w:val="003165E6"/>
    <w:rsid w:val="00316642"/>
    <w:rsid w:val="00316B1B"/>
    <w:rsid w:val="00316B80"/>
    <w:rsid w:val="00317029"/>
    <w:rsid w:val="0031705A"/>
    <w:rsid w:val="00317291"/>
    <w:rsid w:val="00317A15"/>
    <w:rsid w:val="00317A9A"/>
    <w:rsid w:val="0032012E"/>
    <w:rsid w:val="003204CA"/>
    <w:rsid w:val="0032069F"/>
    <w:rsid w:val="00320A87"/>
    <w:rsid w:val="00320F21"/>
    <w:rsid w:val="003211AC"/>
    <w:rsid w:val="003212D4"/>
    <w:rsid w:val="00321337"/>
    <w:rsid w:val="003213C2"/>
    <w:rsid w:val="00321479"/>
    <w:rsid w:val="003214A0"/>
    <w:rsid w:val="0032160F"/>
    <w:rsid w:val="003218D5"/>
    <w:rsid w:val="003221D9"/>
    <w:rsid w:val="003225B6"/>
    <w:rsid w:val="003226CC"/>
    <w:rsid w:val="00322A17"/>
    <w:rsid w:val="00322A3E"/>
    <w:rsid w:val="00322B45"/>
    <w:rsid w:val="00322C65"/>
    <w:rsid w:val="00322DF5"/>
    <w:rsid w:val="00323725"/>
    <w:rsid w:val="003237CD"/>
    <w:rsid w:val="00323863"/>
    <w:rsid w:val="0032397A"/>
    <w:rsid w:val="00323B00"/>
    <w:rsid w:val="00323B1F"/>
    <w:rsid w:val="00323CAD"/>
    <w:rsid w:val="00324221"/>
    <w:rsid w:val="0032422D"/>
    <w:rsid w:val="00324740"/>
    <w:rsid w:val="00324AC2"/>
    <w:rsid w:val="00324C90"/>
    <w:rsid w:val="00324DA5"/>
    <w:rsid w:val="0032526A"/>
    <w:rsid w:val="00325280"/>
    <w:rsid w:val="003254F4"/>
    <w:rsid w:val="0032584C"/>
    <w:rsid w:val="003259F0"/>
    <w:rsid w:val="00325CC8"/>
    <w:rsid w:val="00325F7A"/>
    <w:rsid w:val="00325F81"/>
    <w:rsid w:val="00325FBA"/>
    <w:rsid w:val="0032620D"/>
    <w:rsid w:val="00326211"/>
    <w:rsid w:val="003263B4"/>
    <w:rsid w:val="003268C8"/>
    <w:rsid w:val="00326F2B"/>
    <w:rsid w:val="00327068"/>
    <w:rsid w:val="003270D1"/>
    <w:rsid w:val="00327437"/>
    <w:rsid w:val="003277AB"/>
    <w:rsid w:val="00327877"/>
    <w:rsid w:val="00327B96"/>
    <w:rsid w:val="00327DDC"/>
    <w:rsid w:val="00327F35"/>
    <w:rsid w:val="003300AB"/>
    <w:rsid w:val="003304F5"/>
    <w:rsid w:val="00330642"/>
    <w:rsid w:val="00330789"/>
    <w:rsid w:val="00330B5B"/>
    <w:rsid w:val="0033140D"/>
    <w:rsid w:val="00331504"/>
    <w:rsid w:val="00331A09"/>
    <w:rsid w:val="00331A18"/>
    <w:rsid w:val="00331B20"/>
    <w:rsid w:val="00331D2C"/>
    <w:rsid w:val="003328C3"/>
    <w:rsid w:val="0033293A"/>
    <w:rsid w:val="00332E64"/>
    <w:rsid w:val="003333C6"/>
    <w:rsid w:val="0033382B"/>
    <w:rsid w:val="00333D2F"/>
    <w:rsid w:val="0033433B"/>
    <w:rsid w:val="00334A8A"/>
    <w:rsid w:val="00334BB7"/>
    <w:rsid w:val="00335048"/>
    <w:rsid w:val="003353E0"/>
    <w:rsid w:val="003355E1"/>
    <w:rsid w:val="00335F75"/>
    <w:rsid w:val="003361A4"/>
    <w:rsid w:val="003363DA"/>
    <w:rsid w:val="0033695D"/>
    <w:rsid w:val="00336A06"/>
    <w:rsid w:val="00336E67"/>
    <w:rsid w:val="0033722F"/>
    <w:rsid w:val="00337593"/>
    <w:rsid w:val="0033768C"/>
    <w:rsid w:val="00337841"/>
    <w:rsid w:val="00337D61"/>
    <w:rsid w:val="00337DA9"/>
    <w:rsid w:val="0034022D"/>
    <w:rsid w:val="0034031D"/>
    <w:rsid w:val="00340750"/>
    <w:rsid w:val="00340EED"/>
    <w:rsid w:val="003415C5"/>
    <w:rsid w:val="00341713"/>
    <w:rsid w:val="0034180A"/>
    <w:rsid w:val="003424F3"/>
    <w:rsid w:val="0034274C"/>
    <w:rsid w:val="00342C51"/>
    <w:rsid w:val="00342CAC"/>
    <w:rsid w:val="00342DEE"/>
    <w:rsid w:val="00342F0E"/>
    <w:rsid w:val="00342FD8"/>
    <w:rsid w:val="0034301A"/>
    <w:rsid w:val="003430B7"/>
    <w:rsid w:val="0034317B"/>
    <w:rsid w:val="0034344A"/>
    <w:rsid w:val="0034344F"/>
    <w:rsid w:val="003434A4"/>
    <w:rsid w:val="003435AF"/>
    <w:rsid w:val="003436B5"/>
    <w:rsid w:val="003437BC"/>
    <w:rsid w:val="00343884"/>
    <w:rsid w:val="003438AB"/>
    <w:rsid w:val="003438D5"/>
    <w:rsid w:val="00343F19"/>
    <w:rsid w:val="00343FA2"/>
    <w:rsid w:val="003448D5"/>
    <w:rsid w:val="00344AD1"/>
    <w:rsid w:val="00344CE6"/>
    <w:rsid w:val="0034519F"/>
    <w:rsid w:val="00345471"/>
    <w:rsid w:val="003454FE"/>
    <w:rsid w:val="00345769"/>
    <w:rsid w:val="00345939"/>
    <w:rsid w:val="00346551"/>
    <w:rsid w:val="00346C0A"/>
    <w:rsid w:val="00346FBE"/>
    <w:rsid w:val="003470A6"/>
    <w:rsid w:val="003478A5"/>
    <w:rsid w:val="003478E1"/>
    <w:rsid w:val="00347D3F"/>
    <w:rsid w:val="0035047D"/>
    <w:rsid w:val="00350767"/>
    <w:rsid w:val="00350CAA"/>
    <w:rsid w:val="00350EDB"/>
    <w:rsid w:val="00351223"/>
    <w:rsid w:val="0035123B"/>
    <w:rsid w:val="00351343"/>
    <w:rsid w:val="0035134A"/>
    <w:rsid w:val="0035137B"/>
    <w:rsid w:val="00351552"/>
    <w:rsid w:val="00351673"/>
    <w:rsid w:val="00351736"/>
    <w:rsid w:val="00351883"/>
    <w:rsid w:val="003518A5"/>
    <w:rsid w:val="00351C18"/>
    <w:rsid w:val="00351EEE"/>
    <w:rsid w:val="00352064"/>
    <w:rsid w:val="003522FD"/>
    <w:rsid w:val="00352649"/>
    <w:rsid w:val="0035275D"/>
    <w:rsid w:val="00352BDC"/>
    <w:rsid w:val="003531A2"/>
    <w:rsid w:val="003533F0"/>
    <w:rsid w:val="0035383F"/>
    <w:rsid w:val="00353995"/>
    <w:rsid w:val="00354201"/>
    <w:rsid w:val="003544AA"/>
    <w:rsid w:val="003546F5"/>
    <w:rsid w:val="00354928"/>
    <w:rsid w:val="00354BE3"/>
    <w:rsid w:val="00354C1C"/>
    <w:rsid w:val="00355373"/>
    <w:rsid w:val="003553A5"/>
    <w:rsid w:val="003554BA"/>
    <w:rsid w:val="003555C9"/>
    <w:rsid w:val="00355DDE"/>
    <w:rsid w:val="00356068"/>
    <w:rsid w:val="00356416"/>
    <w:rsid w:val="00356D7B"/>
    <w:rsid w:val="00357032"/>
    <w:rsid w:val="00357203"/>
    <w:rsid w:val="00357491"/>
    <w:rsid w:val="0035760B"/>
    <w:rsid w:val="0035763D"/>
    <w:rsid w:val="003577ED"/>
    <w:rsid w:val="0035785F"/>
    <w:rsid w:val="00357908"/>
    <w:rsid w:val="00357A8A"/>
    <w:rsid w:val="003603A8"/>
    <w:rsid w:val="00360A22"/>
    <w:rsid w:val="00360FDE"/>
    <w:rsid w:val="00361036"/>
    <w:rsid w:val="0036138F"/>
    <w:rsid w:val="0036152A"/>
    <w:rsid w:val="00361799"/>
    <w:rsid w:val="00361852"/>
    <w:rsid w:val="0036188B"/>
    <w:rsid w:val="00361AA5"/>
    <w:rsid w:val="00361D8A"/>
    <w:rsid w:val="003620AA"/>
    <w:rsid w:val="003621CE"/>
    <w:rsid w:val="003624E4"/>
    <w:rsid w:val="0036272B"/>
    <w:rsid w:val="00362758"/>
    <w:rsid w:val="003628BF"/>
    <w:rsid w:val="00362CC1"/>
    <w:rsid w:val="0036320C"/>
    <w:rsid w:val="003638F5"/>
    <w:rsid w:val="0036397B"/>
    <w:rsid w:val="00363CF2"/>
    <w:rsid w:val="00364393"/>
    <w:rsid w:val="003645D9"/>
    <w:rsid w:val="00364A6C"/>
    <w:rsid w:val="00364C62"/>
    <w:rsid w:val="00364E7C"/>
    <w:rsid w:val="00365039"/>
    <w:rsid w:val="00365335"/>
    <w:rsid w:val="003655A0"/>
    <w:rsid w:val="003658B7"/>
    <w:rsid w:val="00365E53"/>
    <w:rsid w:val="00365EF5"/>
    <w:rsid w:val="003660E5"/>
    <w:rsid w:val="00366897"/>
    <w:rsid w:val="0036712C"/>
    <w:rsid w:val="00367216"/>
    <w:rsid w:val="0036733D"/>
    <w:rsid w:val="003674BD"/>
    <w:rsid w:val="0036764F"/>
    <w:rsid w:val="00367746"/>
    <w:rsid w:val="0036797B"/>
    <w:rsid w:val="00367C94"/>
    <w:rsid w:val="003700C6"/>
    <w:rsid w:val="00370474"/>
    <w:rsid w:val="00370727"/>
    <w:rsid w:val="003708EE"/>
    <w:rsid w:val="00370A6D"/>
    <w:rsid w:val="00370A71"/>
    <w:rsid w:val="003714A7"/>
    <w:rsid w:val="003715E2"/>
    <w:rsid w:val="0037190D"/>
    <w:rsid w:val="00371A96"/>
    <w:rsid w:val="00372014"/>
    <w:rsid w:val="00372026"/>
    <w:rsid w:val="0037209F"/>
    <w:rsid w:val="003729FF"/>
    <w:rsid w:val="00372A13"/>
    <w:rsid w:val="00372CBC"/>
    <w:rsid w:val="003732AF"/>
    <w:rsid w:val="0037334B"/>
    <w:rsid w:val="00373535"/>
    <w:rsid w:val="00373735"/>
    <w:rsid w:val="00373AF2"/>
    <w:rsid w:val="00373ED2"/>
    <w:rsid w:val="0037429F"/>
    <w:rsid w:val="00374327"/>
    <w:rsid w:val="00374708"/>
    <w:rsid w:val="00374BC5"/>
    <w:rsid w:val="003750D4"/>
    <w:rsid w:val="00375385"/>
    <w:rsid w:val="0037538E"/>
    <w:rsid w:val="00375641"/>
    <w:rsid w:val="00375677"/>
    <w:rsid w:val="003756C8"/>
    <w:rsid w:val="00376908"/>
    <w:rsid w:val="003769A8"/>
    <w:rsid w:val="00376B75"/>
    <w:rsid w:val="00376CFC"/>
    <w:rsid w:val="00376D11"/>
    <w:rsid w:val="003771B7"/>
    <w:rsid w:val="0037735A"/>
    <w:rsid w:val="00377423"/>
    <w:rsid w:val="00377B8A"/>
    <w:rsid w:val="00377CE7"/>
    <w:rsid w:val="00380119"/>
    <w:rsid w:val="0038011E"/>
    <w:rsid w:val="0038032E"/>
    <w:rsid w:val="0038047B"/>
    <w:rsid w:val="00380590"/>
    <w:rsid w:val="003806B6"/>
    <w:rsid w:val="003807C5"/>
    <w:rsid w:val="00380AB1"/>
    <w:rsid w:val="00380DEE"/>
    <w:rsid w:val="003811EB"/>
    <w:rsid w:val="0038137A"/>
    <w:rsid w:val="00381F7B"/>
    <w:rsid w:val="00381FCD"/>
    <w:rsid w:val="00382178"/>
    <w:rsid w:val="00382449"/>
    <w:rsid w:val="00382770"/>
    <w:rsid w:val="0038288E"/>
    <w:rsid w:val="00382975"/>
    <w:rsid w:val="003829D1"/>
    <w:rsid w:val="00382CE0"/>
    <w:rsid w:val="00382E2F"/>
    <w:rsid w:val="00382EE4"/>
    <w:rsid w:val="00382F46"/>
    <w:rsid w:val="00383371"/>
    <w:rsid w:val="00383C0D"/>
    <w:rsid w:val="00383D37"/>
    <w:rsid w:val="00383EE6"/>
    <w:rsid w:val="00383FD1"/>
    <w:rsid w:val="00384028"/>
    <w:rsid w:val="00384679"/>
    <w:rsid w:val="0038485D"/>
    <w:rsid w:val="0038497F"/>
    <w:rsid w:val="003849B8"/>
    <w:rsid w:val="003850D6"/>
    <w:rsid w:val="00385405"/>
    <w:rsid w:val="003856AA"/>
    <w:rsid w:val="003859C5"/>
    <w:rsid w:val="00385E8F"/>
    <w:rsid w:val="00385FD0"/>
    <w:rsid w:val="0038603F"/>
    <w:rsid w:val="00386104"/>
    <w:rsid w:val="00386531"/>
    <w:rsid w:val="00386DFF"/>
    <w:rsid w:val="0038745B"/>
    <w:rsid w:val="003875F1"/>
    <w:rsid w:val="00387A5C"/>
    <w:rsid w:val="00387A91"/>
    <w:rsid w:val="00390A73"/>
    <w:rsid w:val="00390DB3"/>
    <w:rsid w:val="00391162"/>
    <w:rsid w:val="00391245"/>
    <w:rsid w:val="003916FB"/>
    <w:rsid w:val="00391B38"/>
    <w:rsid w:val="00392012"/>
    <w:rsid w:val="00392048"/>
    <w:rsid w:val="00392053"/>
    <w:rsid w:val="00392365"/>
    <w:rsid w:val="0039264E"/>
    <w:rsid w:val="00392743"/>
    <w:rsid w:val="003927B9"/>
    <w:rsid w:val="003927D6"/>
    <w:rsid w:val="00392C64"/>
    <w:rsid w:val="00392D70"/>
    <w:rsid w:val="0039341E"/>
    <w:rsid w:val="00393592"/>
    <w:rsid w:val="003939B6"/>
    <w:rsid w:val="00393BB4"/>
    <w:rsid w:val="00393ECA"/>
    <w:rsid w:val="0039409B"/>
    <w:rsid w:val="00394255"/>
    <w:rsid w:val="0039454F"/>
    <w:rsid w:val="00394832"/>
    <w:rsid w:val="003948C6"/>
    <w:rsid w:val="00394959"/>
    <w:rsid w:val="00394C1E"/>
    <w:rsid w:val="00395869"/>
    <w:rsid w:val="00396C62"/>
    <w:rsid w:val="00396E57"/>
    <w:rsid w:val="00396FFF"/>
    <w:rsid w:val="00397020"/>
    <w:rsid w:val="003972A9"/>
    <w:rsid w:val="003979C6"/>
    <w:rsid w:val="00397A75"/>
    <w:rsid w:val="00397ECF"/>
    <w:rsid w:val="003A02B1"/>
    <w:rsid w:val="003A04EA"/>
    <w:rsid w:val="003A05B6"/>
    <w:rsid w:val="003A06ED"/>
    <w:rsid w:val="003A1229"/>
    <w:rsid w:val="003A1344"/>
    <w:rsid w:val="003A1763"/>
    <w:rsid w:val="003A1898"/>
    <w:rsid w:val="003A1CCF"/>
    <w:rsid w:val="003A2168"/>
    <w:rsid w:val="003A2267"/>
    <w:rsid w:val="003A2331"/>
    <w:rsid w:val="003A23DA"/>
    <w:rsid w:val="003A2C56"/>
    <w:rsid w:val="003A2E7D"/>
    <w:rsid w:val="003A2F62"/>
    <w:rsid w:val="003A322E"/>
    <w:rsid w:val="003A3501"/>
    <w:rsid w:val="003A3F3A"/>
    <w:rsid w:val="003A3FC6"/>
    <w:rsid w:val="003A42AD"/>
    <w:rsid w:val="003A4D2A"/>
    <w:rsid w:val="003A4D5B"/>
    <w:rsid w:val="003A4EB7"/>
    <w:rsid w:val="003A4ED2"/>
    <w:rsid w:val="003A53D5"/>
    <w:rsid w:val="003A5934"/>
    <w:rsid w:val="003A5FC7"/>
    <w:rsid w:val="003A628B"/>
    <w:rsid w:val="003A6307"/>
    <w:rsid w:val="003A657F"/>
    <w:rsid w:val="003A6CE2"/>
    <w:rsid w:val="003A73E0"/>
    <w:rsid w:val="003A7660"/>
    <w:rsid w:val="003A76E3"/>
    <w:rsid w:val="003A7843"/>
    <w:rsid w:val="003A79DB"/>
    <w:rsid w:val="003A7A64"/>
    <w:rsid w:val="003A7DB7"/>
    <w:rsid w:val="003B0014"/>
    <w:rsid w:val="003B025B"/>
    <w:rsid w:val="003B02E0"/>
    <w:rsid w:val="003B119B"/>
    <w:rsid w:val="003B12EB"/>
    <w:rsid w:val="003B13B8"/>
    <w:rsid w:val="003B17D3"/>
    <w:rsid w:val="003B1871"/>
    <w:rsid w:val="003B1A30"/>
    <w:rsid w:val="003B1E00"/>
    <w:rsid w:val="003B22DD"/>
    <w:rsid w:val="003B2B25"/>
    <w:rsid w:val="003B302A"/>
    <w:rsid w:val="003B3196"/>
    <w:rsid w:val="003B32E7"/>
    <w:rsid w:val="003B3386"/>
    <w:rsid w:val="003B3765"/>
    <w:rsid w:val="003B383C"/>
    <w:rsid w:val="003B4649"/>
    <w:rsid w:val="003B4698"/>
    <w:rsid w:val="003B47D0"/>
    <w:rsid w:val="003B488C"/>
    <w:rsid w:val="003B4F36"/>
    <w:rsid w:val="003B5350"/>
    <w:rsid w:val="003B59A2"/>
    <w:rsid w:val="003B6A3D"/>
    <w:rsid w:val="003B6AED"/>
    <w:rsid w:val="003B6C6D"/>
    <w:rsid w:val="003B7164"/>
    <w:rsid w:val="003B71CB"/>
    <w:rsid w:val="003B73D9"/>
    <w:rsid w:val="003B785D"/>
    <w:rsid w:val="003B7887"/>
    <w:rsid w:val="003B78F6"/>
    <w:rsid w:val="003B7926"/>
    <w:rsid w:val="003C011A"/>
    <w:rsid w:val="003C0347"/>
    <w:rsid w:val="003C046F"/>
    <w:rsid w:val="003C04D2"/>
    <w:rsid w:val="003C07FD"/>
    <w:rsid w:val="003C0B81"/>
    <w:rsid w:val="003C0C31"/>
    <w:rsid w:val="003C0D42"/>
    <w:rsid w:val="003C0EC2"/>
    <w:rsid w:val="003C0FA2"/>
    <w:rsid w:val="003C1C49"/>
    <w:rsid w:val="003C1ED8"/>
    <w:rsid w:val="003C2948"/>
    <w:rsid w:val="003C2A4A"/>
    <w:rsid w:val="003C36C4"/>
    <w:rsid w:val="003C37A9"/>
    <w:rsid w:val="003C3938"/>
    <w:rsid w:val="003C3AB5"/>
    <w:rsid w:val="003C3CD4"/>
    <w:rsid w:val="003C3F53"/>
    <w:rsid w:val="003C46DE"/>
    <w:rsid w:val="003C4C81"/>
    <w:rsid w:val="003C50C8"/>
    <w:rsid w:val="003C529F"/>
    <w:rsid w:val="003C57AA"/>
    <w:rsid w:val="003C5A45"/>
    <w:rsid w:val="003C5B13"/>
    <w:rsid w:val="003C63D9"/>
    <w:rsid w:val="003C63ED"/>
    <w:rsid w:val="003C6646"/>
    <w:rsid w:val="003C6A1F"/>
    <w:rsid w:val="003C6E25"/>
    <w:rsid w:val="003C70D0"/>
    <w:rsid w:val="003C7394"/>
    <w:rsid w:val="003C7901"/>
    <w:rsid w:val="003C7E4E"/>
    <w:rsid w:val="003D0007"/>
    <w:rsid w:val="003D0609"/>
    <w:rsid w:val="003D0692"/>
    <w:rsid w:val="003D06EA"/>
    <w:rsid w:val="003D0A02"/>
    <w:rsid w:val="003D0A6D"/>
    <w:rsid w:val="003D0BE0"/>
    <w:rsid w:val="003D0EBB"/>
    <w:rsid w:val="003D140C"/>
    <w:rsid w:val="003D160C"/>
    <w:rsid w:val="003D1613"/>
    <w:rsid w:val="003D1690"/>
    <w:rsid w:val="003D1703"/>
    <w:rsid w:val="003D18BB"/>
    <w:rsid w:val="003D18FA"/>
    <w:rsid w:val="003D1919"/>
    <w:rsid w:val="003D1ABE"/>
    <w:rsid w:val="003D23A3"/>
    <w:rsid w:val="003D2530"/>
    <w:rsid w:val="003D29B0"/>
    <w:rsid w:val="003D29C5"/>
    <w:rsid w:val="003D2C00"/>
    <w:rsid w:val="003D3553"/>
    <w:rsid w:val="003D368E"/>
    <w:rsid w:val="003D36F2"/>
    <w:rsid w:val="003D38A4"/>
    <w:rsid w:val="003D39C5"/>
    <w:rsid w:val="003D3D68"/>
    <w:rsid w:val="003D423C"/>
    <w:rsid w:val="003D445E"/>
    <w:rsid w:val="003D47BA"/>
    <w:rsid w:val="003D4813"/>
    <w:rsid w:val="003D4AF6"/>
    <w:rsid w:val="003D4CA6"/>
    <w:rsid w:val="003D4D1B"/>
    <w:rsid w:val="003D520B"/>
    <w:rsid w:val="003D53A3"/>
    <w:rsid w:val="003D5A34"/>
    <w:rsid w:val="003D5CE0"/>
    <w:rsid w:val="003D5E6A"/>
    <w:rsid w:val="003D6206"/>
    <w:rsid w:val="003D6318"/>
    <w:rsid w:val="003D65C8"/>
    <w:rsid w:val="003D688B"/>
    <w:rsid w:val="003D6BDB"/>
    <w:rsid w:val="003D7010"/>
    <w:rsid w:val="003D70CA"/>
    <w:rsid w:val="003D7202"/>
    <w:rsid w:val="003D7447"/>
    <w:rsid w:val="003D7469"/>
    <w:rsid w:val="003D75A1"/>
    <w:rsid w:val="003D7ADC"/>
    <w:rsid w:val="003E043F"/>
    <w:rsid w:val="003E0E2C"/>
    <w:rsid w:val="003E0E80"/>
    <w:rsid w:val="003E0FE6"/>
    <w:rsid w:val="003E1809"/>
    <w:rsid w:val="003E19E2"/>
    <w:rsid w:val="003E1C6F"/>
    <w:rsid w:val="003E2221"/>
    <w:rsid w:val="003E22D4"/>
    <w:rsid w:val="003E2747"/>
    <w:rsid w:val="003E27AB"/>
    <w:rsid w:val="003E2D2C"/>
    <w:rsid w:val="003E2F50"/>
    <w:rsid w:val="003E2F56"/>
    <w:rsid w:val="003E2F6C"/>
    <w:rsid w:val="003E2F94"/>
    <w:rsid w:val="003E3225"/>
    <w:rsid w:val="003E32CC"/>
    <w:rsid w:val="003E37D5"/>
    <w:rsid w:val="003E3A49"/>
    <w:rsid w:val="003E3B7F"/>
    <w:rsid w:val="003E45ED"/>
    <w:rsid w:val="003E4756"/>
    <w:rsid w:val="003E4D54"/>
    <w:rsid w:val="003E5061"/>
    <w:rsid w:val="003E51E8"/>
    <w:rsid w:val="003E549B"/>
    <w:rsid w:val="003E587A"/>
    <w:rsid w:val="003E5B82"/>
    <w:rsid w:val="003E5CF5"/>
    <w:rsid w:val="003E6352"/>
    <w:rsid w:val="003E64E9"/>
    <w:rsid w:val="003E68DE"/>
    <w:rsid w:val="003E69E8"/>
    <w:rsid w:val="003E6C43"/>
    <w:rsid w:val="003E6C53"/>
    <w:rsid w:val="003E6D25"/>
    <w:rsid w:val="003E7365"/>
    <w:rsid w:val="003E7897"/>
    <w:rsid w:val="003E78EC"/>
    <w:rsid w:val="003E7B34"/>
    <w:rsid w:val="003E7B37"/>
    <w:rsid w:val="003E7EBA"/>
    <w:rsid w:val="003F0643"/>
    <w:rsid w:val="003F0AD5"/>
    <w:rsid w:val="003F0ADB"/>
    <w:rsid w:val="003F0BE3"/>
    <w:rsid w:val="003F0CD2"/>
    <w:rsid w:val="003F0DA2"/>
    <w:rsid w:val="003F1244"/>
    <w:rsid w:val="003F184D"/>
    <w:rsid w:val="003F1B3B"/>
    <w:rsid w:val="003F1D16"/>
    <w:rsid w:val="003F1DD9"/>
    <w:rsid w:val="003F20C2"/>
    <w:rsid w:val="003F2E1D"/>
    <w:rsid w:val="003F309A"/>
    <w:rsid w:val="003F341B"/>
    <w:rsid w:val="003F36BE"/>
    <w:rsid w:val="003F3E60"/>
    <w:rsid w:val="003F3EB1"/>
    <w:rsid w:val="003F46A8"/>
    <w:rsid w:val="003F4959"/>
    <w:rsid w:val="003F4BA5"/>
    <w:rsid w:val="003F4C31"/>
    <w:rsid w:val="003F51F6"/>
    <w:rsid w:val="003F5358"/>
    <w:rsid w:val="003F548C"/>
    <w:rsid w:val="003F5BB8"/>
    <w:rsid w:val="003F5F12"/>
    <w:rsid w:val="003F60DD"/>
    <w:rsid w:val="003F63B7"/>
    <w:rsid w:val="003F6881"/>
    <w:rsid w:val="003F6C7F"/>
    <w:rsid w:val="003F6D3C"/>
    <w:rsid w:val="003F6EB6"/>
    <w:rsid w:val="003F74D0"/>
    <w:rsid w:val="003F7661"/>
    <w:rsid w:val="003F7970"/>
    <w:rsid w:val="003F7A39"/>
    <w:rsid w:val="003F7E92"/>
    <w:rsid w:val="00400214"/>
    <w:rsid w:val="0040066D"/>
    <w:rsid w:val="00400866"/>
    <w:rsid w:val="00400B7C"/>
    <w:rsid w:val="00400EF2"/>
    <w:rsid w:val="004019D2"/>
    <w:rsid w:val="00401AC5"/>
    <w:rsid w:val="00401C59"/>
    <w:rsid w:val="00401F3D"/>
    <w:rsid w:val="004020AF"/>
    <w:rsid w:val="0040288B"/>
    <w:rsid w:val="004028D6"/>
    <w:rsid w:val="00402982"/>
    <w:rsid w:val="004032C8"/>
    <w:rsid w:val="004035FF"/>
    <w:rsid w:val="00403639"/>
    <w:rsid w:val="00403D2F"/>
    <w:rsid w:val="00403FCD"/>
    <w:rsid w:val="004041D3"/>
    <w:rsid w:val="00404575"/>
    <w:rsid w:val="00404D1B"/>
    <w:rsid w:val="00404D9F"/>
    <w:rsid w:val="00404E25"/>
    <w:rsid w:val="00405025"/>
    <w:rsid w:val="00405038"/>
    <w:rsid w:val="0040506C"/>
    <w:rsid w:val="004052A6"/>
    <w:rsid w:val="004052F6"/>
    <w:rsid w:val="0040547A"/>
    <w:rsid w:val="00405489"/>
    <w:rsid w:val="0040550E"/>
    <w:rsid w:val="004056A7"/>
    <w:rsid w:val="00405720"/>
    <w:rsid w:val="00405CFD"/>
    <w:rsid w:val="00405E4D"/>
    <w:rsid w:val="00405E70"/>
    <w:rsid w:val="00405F6C"/>
    <w:rsid w:val="004060B3"/>
    <w:rsid w:val="004060E2"/>
    <w:rsid w:val="004061F3"/>
    <w:rsid w:val="004061F6"/>
    <w:rsid w:val="0040654D"/>
    <w:rsid w:val="004065FF"/>
    <w:rsid w:val="004066E1"/>
    <w:rsid w:val="00406AC2"/>
    <w:rsid w:val="00406CD1"/>
    <w:rsid w:val="00407476"/>
    <w:rsid w:val="00410693"/>
    <w:rsid w:val="00411077"/>
    <w:rsid w:val="004110B0"/>
    <w:rsid w:val="00411269"/>
    <w:rsid w:val="00411301"/>
    <w:rsid w:val="00411644"/>
    <w:rsid w:val="0041177D"/>
    <w:rsid w:val="00411941"/>
    <w:rsid w:val="00411A40"/>
    <w:rsid w:val="00411F84"/>
    <w:rsid w:val="00412083"/>
    <w:rsid w:val="0041243F"/>
    <w:rsid w:val="00412533"/>
    <w:rsid w:val="00412D7F"/>
    <w:rsid w:val="00412FCF"/>
    <w:rsid w:val="00413314"/>
    <w:rsid w:val="00413387"/>
    <w:rsid w:val="00413DE6"/>
    <w:rsid w:val="00413F5C"/>
    <w:rsid w:val="004141FB"/>
    <w:rsid w:val="00414314"/>
    <w:rsid w:val="00414437"/>
    <w:rsid w:val="00414CD2"/>
    <w:rsid w:val="00414EAD"/>
    <w:rsid w:val="00414F9C"/>
    <w:rsid w:val="004155E0"/>
    <w:rsid w:val="004157C2"/>
    <w:rsid w:val="00415899"/>
    <w:rsid w:val="004158B9"/>
    <w:rsid w:val="004159A8"/>
    <w:rsid w:val="00415A56"/>
    <w:rsid w:val="00416366"/>
    <w:rsid w:val="0041642C"/>
    <w:rsid w:val="0041669F"/>
    <w:rsid w:val="004168B4"/>
    <w:rsid w:val="00416C87"/>
    <w:rsid w:val="00416C9B"/>
    <w:rsid w:val="00416CE6"/>
    <w:rsid w:val="00416E75"/>
    <w:rsid w:val="004171BE"/>
    <w:rsid w:val="00417612"/>
    <w:rsid w:val="00417D49"/>
    <w:rsid w:val="00417DBE"/>
    <w:rsid w:val="00420CAB"/>
    <w:rsid w:val="004210BF"/>
    <w:rsid w:val="004210C9"/>
    <w:rsid w:val="004215EE"/>
    <w:rsid w:val="00421857"/>
    <w:rsid w:val="00421C36"/>
    <w:rsid w:val="00421D7C"/>
    <w:rsid w:val="00421D8C"/>
    <w:rsid w:val="004223E9"/>
    <w:rsid w:val="004226D7"/>
    <w:rsid w:val="0042331F"/>
    <w:rsid w:val="00423452"/>
    <w:rsid w:val="00423576"/>
    <w:rsid w:val="0042371E"/>
    <w:rsid w:val="00423769"/>
    <w:rsid w:val="00423A5B"/>
    <w:rsid w:val="00423D16"/>
    <w:rsid w:val="0042404D"/>
    <w:rsid w:val="0042409F"/>
    <w:rsid w:val="00424278"/>
    <w:rsid w:val="00424406"/>
    <w:rsid w:val="00424675"/>
    <w:rsid w:val="00424AFC"/>
    <w:rsid w:val="00424D28"/>
    <w:rsid w:val="0042505E"/>
    <w:rsid w:val="0042528C"/>
    <w:rsid w:val="0042592C"/>
    <w:rsid w:val="00425AF9"/>
    <w:rsid w:val="00425B88"/>
    <w:rsid w:val="00425DD4"/>
    <w:rsid w:val="00425F0E"/>
    <w:rsid w:val="00425FBE"/>
    <w:rsid w:val="0042604C"/>
    <w:rsid w:val="00426274"/>
    <w:rsid w:val="00426988"/>
    <w:rsid w:val="00427A06"/>
    <w:rsid w:val="00427B1D"/>
    <w:rsid w:val="00427C9B"/>
    <w:rsid w:val="0043030F"/>
    <w:rsid w:val="0043032F"/>
    <w:rsid w:val="004306BD"/>
    <w:rsid w:val="0043084F"/>
    <w:rsid w:val="00430906"/>
    <w:rsid w:val="00430A03"/>
    <w:rsid w:val="00430B28"/>
    <w:rsid w:val="00430BD2"/>
    <w:rsid w:val="00431237"/>
    <w:rsid w:val="004314AD"/>
    <w:rsid w:val="004316FC"/>
    <w:rsid w:val="00431B4C"/>
    <w:rsid w:val="00431E2B"/>
    <w:rsid w:val="00432014"/>
    <w:rsid w:val="00432191"/>
    <w:rsid w:val="0043251F"/>
    <w:rsid w:val="004326D0"/>
    <w:rsid w:val="00432777"/>
    <w:rsid w:val="004327FF"/>
    <w:rsid w:val="004328EC"/>
    <w:rsid w:val="00433EEB"/>
    <w:rsid w:val="004347F1"/>
    <w:rsid w:val="0043520D"/>
    <w:rsid w:val="00435323"/>
    <w:rsid w:val="0043604B"/>
    <w:rsid w:val="00436537"/>
    <w:rsid w:val="004366B9"/>
    <w:rsid w:val="00437293"/>
    <w:rsid w:val="00437542"/>
    <w:rsid w:val="00437C9D"/>
    <w:rsid w:val="00437FAC"/>
    <w:rsid w:val="00440058"/>
    <w:rsid w:val="00440792"/>
    <w:rsid w:val="004409E2"/>
    <w:rsid w:val="00440BFB"/>
    <w:rsid w:val="0044158D"/>
    <w:rsid w:val="00441B86"/>
    <w:rsid w:val="00442062"/>
    <w:rsid w:val="0044258E"/>
    <w:rsid w:val="00442866"/>
    <w:rsid w:val="004428F1"/>
    <w:rsid w:val="00442E71"/>
    <w:rsid w:val="00442FDD"/>
    <w:rsid w:val="00443149"/>
    <w:rsid w:val="0044319B"/>
    <w:rsid w:val="004439C2"/>
    <w:rsid w:val="00443A91"/>
    <w:rsid w:val="00443D64"/>
    <w:rsid w:val="00443DDB"/>
    <w:rsid w:val="00444049"/>
    <w:rsid w:val="0044408E"/>
    <w:rsid w:val="00444735"/>
    <w:rsid w:val="00444A26"/>
    <w:rsid w:val="00444CC4"/>
    <w:rsid w:val="00445098"/>
    <w:rsid w:val="00445191"/>
    <w:rsid w:val="00445252"/>
    <w:rsid w:val="00445817"/>
    <w:rsid w:val="00445850"/>
    <w:rsid w:val="004458A0"/>
    <w:rsid w:val="004460BE"/>
    <w:rsid w:val="00446294"/>
    <w:rsid w:val="004463A1"/>
    <w:rsid w:val="004467A2"/>
    <w:rsid w:val="0044695F"/>
    <w:rsid w:val="00446A29"/>
    <w:rsid w:val="00446F16"/>
    <w:rsid w:val="00446FC4"/>
    <w:rsid w:val="0044749C"/>
    <w:rsid w:val="004475D2"/>
    <w:rsid w:val="00447867"/>
    <w:rsid w:val="00447988"/>
    <w:rsid w:val="00447AAF"/>
    <w:rsid w:val="00447E5A"/>
    <w:rsid w:val="00447EA6"/>
    <w:rsid w:val="004505FD"/>
    <w:rsid w:val="00450889"/>
    <w:rsid w:val="00450A2D"/>
    <w:rsid w:val="00450D46"/>
    <w:rsid w:val="00451015"/>
    <w:rsid w:val="00451306"/>
    <w:rsid w:val="00451F25"/>
    <w:rsid w:val="004521E4"/>
    <w:rsid w:val="004522B5"/>
    <w:rsid w:val="004527C8"/>
    <w:rsid w:val="00452817"/>
    <w:rsid w:val="00453082"/>
    <w:rsid w:val="00453109"/>
    <w:rsid w:val="00453366"/>
    <w:rsid w:val="004535BC"/>
    <w:rsid w:val="0045401B"/>
    <w:rsid w:val="0045405A"/>
    <w:rsid w:val="004545CE"/>
    <w:rsid w:val="00454952"/>
    <w:rsid w:val="00454E61"/>
    <w:rsid w:val="00455A12"/>
    <w:rsid w:val="00455FD5"/>
    <w:rsid w:val="00456409"/>
    <w:rsid w:val="0045720D"/>
    <w:rsid w:val="00457528"/>
    <w:rsid w:val="00457960"/>
    <w:rsid w:val="00457D0F"/>
    <w:rsid w:val="00457E1B"/>
    <w:rsid w:val="00457F5A"/>
    <w:rsid w:val="0046056B"/>
    <w:rsid w:val="004605C0"/>
    <w:rsid w:val="004606DC"/>
    <w:rsid w:val="00460768"/>
    <w:rsid w:val="00460E0F"/>
    <w:rsid w:val="00460EC3"/>
    <w:rsid w:val="0046110C"/>
    <w:rsid w:val="004613D9"/>
    <w:rsid w:val="00462084"/>
    <w:rsid w:val="004621F4"/>
    <w:rsid w:val="00462357"/>
    <w:rsid w:val="004626D0"/>
    <w:rsid w:val="00462AC3"/>
    <w:rsid w:val="00462EE1"/>
    <w:rsid w:val="00462FB7"/>
    <w:rsid w:val="00463363"/>
    <w:rsid w:val="004636DC"/>
    <w:rsid w:val="00463715"/>
    <w:rsid w:val="00463DA5"/>
    <w:rsid w:val="00463DB5"/>
    <w:rsid w:val="00464106"/>
    <w:rsid w:val="004645D7"/>
    <w:rsid w:val="004647FD"/>
    <w:rsid w:val="0046487B"/>
    <w:rsid w:val="00464EB5"/>
    <w:rsid w:val="00464F72"/>
    <w:rsid w:val="00465015"/>
    <w:rsid w:val="00465C2D"/>
    <w:rsid w:val="00465F34"/>
    <w:rsid w:val="00466318"/>
    <w:rsid w:val="004664D8"/>
    <w:rsid w:val="00466C3E"/>
    <w:rsid w:val="00466C58"/>
    <w:rsid w:val="00466FC1"/>
    <w:rsid w:val="00467367"/>
    <w:rsid w:val="00467384"/>
    <w:rsid w:val="004677F7"/>
    <w:rsid w:val="00467C76"/>
    <w:rsid w:val="00467FB5"/>
    <w:rsid w:val="0047001C"/>
    <w:rsid w:val="004701A5"/>
    <w:rsid w:val="0047024E"/>
    <w:rsid w:val="004706AF"/>
    <w:rsid w:val="00470713"/>
    <w:rsid w:val="00470BF1"/>
    <w:rsid w:val="00470C0C"/>
    <w:rsid w:val="00470E1F"/>
    <w:rsid w:val="00471343"/>
    <w:rsid w:val="00471549"/>
    <w:rsid w:val="00471606"/>
    <w:rsid w:val="00471A99"/>
    <w:rsid w:val="00471CC3"/>
    <w:rsid w:val="00471DE3"/>
    <w:rsid w:val="00471EB9"/>
    <w:rsid w:val="004720A1"/>
    <w:rsid w:val="00472247"/>
    <w:rsid w:val="00472619"/>
    <w:rsid w:val="0047281F"/>
    <w:rsid w:val="004728BA"/>
    <w:rsid w:val="00472ABD"/>
    <w:rsid w:val="00472CE5"/>
    <w:rsid w:val="00472DFB"/>
    <w:rsid w:val="00473119"/>
    <w:rsid w:val="004736F4"/>
    <w:rsid w:val="00473E1B"/>
    <w:rsid w:val="0047429D"/>
    <w:rsid w:val="004742BE"/>
    <w:rsid w:val="004747D5"/>
    <w:rsid w:val="00474CA3"/>
    <w:rsid w:val="00474E2F"/>
    <w:rsid w:val="00475057"/>
    <w:rsid w:val="004750A7"/>
    <w:rsid w:val="00475999"/>
    <w:rsid w:val="00475E99"/>
    <w:rsid w:val="00475F3E"/>
    <w:rsid w:val="00476763"/>
    <w:rsid w:val="00476C44"/>
    <w:rsid w:val="00476CE1"/>
    <w:rsid w:val="00476DA2"/>
    <w:rsid w:val="00477078"/>
    <w:rsid w:val="004779C7"/>
    <w:rsid w:val="00477C50"/>
    <w:rsid w:val="00477C7E"/>
    <w:rsid w:val="00477D54"/>
    <w:rsid w:val="00477E4B"/>
    <w:rsid w:val="00477EE1"/>
    <w:rsid w:val="00480262"/>
    <w:rsid w:val="004803FF"/>
    <w:rsid w:val="00480763"/>
    <w:rsid w:val="004808E7"/>
    <w:rsid w:val="00480D7C"/>
    <w:rsid w:val="00480E6A"/>
    <w:rsid w:val="004810A1"/>
    <w:rsid w:val="004810AF"/>
    <w:rsid w:val="0048173D"/>
    <w:rsid w:val="00481E2D"/>
    <w:rsid w:val="00482158"/>
    <w:rsid w:val="004821DD"/>
    <w:rsid w:val="0048222A"/>
    <w:rsid w:val="00482309"/>
    <w:rsid w:val="0048232F"/>
    <w:rsid w:val="00482440"/>
    <w:rsid w:val="0048278C"/>
    <w:rsid w:val="0048293D"/>
    <w:rsid w:val="00483519"/>
    <w:rsid w:val="00483614"/>
    <w:rsid w:val="00483795"/>
    <w:rsid w:val="00483933"/>
    <w:rsid w:val="00483F4C"/>
    <w:rsid w:val="00483FD6"/>
    <w:rsid w:val="0048405B"/>
    <w:rsid w:val="0048410B"/>
    <w:rsid w:val="004841B7"/>
    <w:rsid w:val="00484418"/>
    <w:rsid w:val="004845A3"/>
    <w:rsid w:val="00484DCF"/>
    <w:rsid w:val="004858D9"/>
    <w:rsid w:val="00486376"/>
    <w:rsid w:val="00486CA5"/>
    <w:rsid w:val="00486DF6"/>
    <w:rsid w:val="004872B2"/>
    <w:rsid w:val="00487345"/>
    <w:rsid w:val="004874CA"/>
    <w:rsid w:val="004875AD"/>
    <w:rsid w:val="0048772E"/>
    <w:rsid w:val="00487BC7"/>
    <w:rsid w:val="00487C40"/>
    <w:rsid w:val="00487C95"/>
    <w:rsid w:val="00487DD1"/>
    <w:rsid w:val="004902C2"/>
    <w:rsid w:val="00490E9B"/>
    <w:rsid w:val="00490F1D"/>
    <w:rsid w:val="0049132D"/>
    <w:rsid w:val="00491509"/>
    <w:rsid w:val="004915B9"/>
    <w:rsid w:val="00491714"/>
    <w:rsid w:val="00491F51"/>
    <w:rsid w:val="0049205D"/>
    <w:rsid w:val="00492344"/>
    <w:rsid w:val="00492BA8"/>
    <w:rsid w:val="00492BE9"/>
    <w:rsid w:val="00492E32"/>
    <w:rsid w:val="004930CD"/>
    <w:rsid w:val="004931F9"/>
    <w:rsid w:val="004932DE"/>
    <w:rsid w:val="004936BA"/>
    <w:rsid w:val="00493805"/>
    <w:rsid w:val="0049387D"/>
    <w:rsid w:val="00493BD1"/>
    <w:rsid w:val="00493CDE"/>
    <w:rsid w:val="0049407B"/>
    <w:rsid w:val="00494468"/>
    <w:rsid w:val="00494975"/>
    <w:rsid w:val="004956DA"/>
    <w:rsid w:val="00495A9A"/>
    <w:rsid w:val="00495E61"/>
    <w:rsid w:val="00495F98"/>
    <w:rsid w:val="004962F4"/>
    <w:rsid w:val="00496D2D"/>
    <w:rsid w:val="00496D54"/>
    <w:rsid w:val="00496D70"/>
    <w:rsid w:val="00496DA6"/>
    <w:rsid w:val="00496ED8"/>
    <w:rsid w:val="00497309"/>
    <w:rsid w:val="004973C6"/>
    <w:rsid w:val="004974BB"/>
    <w:rsid w:val="00497577"/>
    <w:rsid w:val="00497A81"/>
    <w:rsid w:val="00497E4F"/>
    <w:rsid w:val="004A0BAE"/>
    <w:rsid w:val="004A0E8C"/>
    <w:rsid w:val="004A114D"/>
    <w:rsid w:val="004A11B6"/>
    <w:rsid w:val="004A174A"/>
    <w:rsid w:val="004A1A22"/>
    <w:rsid w:val="004A1EEF"/>
    <w:rsid w:val="004A2275"/>
    <w:rsid w:val="004A232B"/>
    <w:rsid w:val="004A29D8"/>
    <w:rsid w:val="004A2BA9"/>
    <w:rsid w:val="004A3681"/>
    <w:rsid w:val="004A3972"/>
    <w:rsid w:val="004A3DF3"/>
    <w:rsid w:val="004A40BF"/>
    <w:rsid w:val="004A42D5"/>
    <w:rsid w:val="004A448B"/>
    <w:rsid w:val="004A4C77"/>
    <w:rsid w:val="004A4C9B"/>
    <w:rsid w:val="004A4EAE"/>
    <w:rsid w:val="004A5114"/>
    <w:rsid w:val="004A56B6"/>
    <w:rsid w:val="004A58FA"/>
    <w:rsid w:val="004A5DC2"/>
    <w:rsid w:val="004A6436"/>
    <w:rsid w:val="004A6611"/>
    <w:rsid w:val="004A6913"/>
    <w:rsid w:val="004A6A72"/>
    <w:rsid w:val="004A6B9A"/>
    <w:rsid w:val="004A6FB8"/>
    <w:rsid w:val="004A71B0"/>
    <w:rsid w:val="004A729F"/>
    <w:rsid w:val="004A76DC"/>
    <w:rsid w:val="004A7977"/>
    <w:rsid w:val="004A7F50"/>
    <w:rsid w:val="004B0145"/>
    <w:rsid w:val="004B056B"/>
    <w:rsid w:val="004B0A85"/>
    <w:rsid w:val="004B0D6F"/>
    <w:rsid w:val="004B0E2F"/>
    <w:rsid w:val="004B147A"/>
    <w:rsid w:val="004B1666"/>
    <w:rsid w:val="004B1E04"/>
    <w:rsid w:val="004B1E96"/>
    <w:rsid w:val="004B1EB6"/>
    <w:rsid w:val="004B1F78"/>
    <w:rsid w:val="004B212E"/>
    <w:rsid w:val="004B29CE"/>
    <w:rsid w:val="004B2C9A"/>
    <w:rsid w:val="004B2DAC"/>
    <w:rsid w:val="004B2F59"/>
    <w:rsid w:val="004B31BD"/>
    <w:rsid w:val="004B3689"/>
    <w:rsid w:val="004B3876"/>
    <w:rsid w:val="004B38A7"/>
    <w:rsid w:val="004B398B"/>
    <w:rsid w:val="004B3A87"/>
    <w:rsid w:val="004B3B0E"/>
    <w:rsid w:val="004B409A"/>
    <w:rsid w:val="004B4451"/>
    <w:rsid w:val="004B44A6"/>
    <w:rsid w:val="004B4856"/>
    <w:rsid w:val="004B49B0"/>
    <w:rsid w:val="004B4CB2"/>
    <w:rsid w:val="004B511E"/>
    <w:rsid w:val="004B5144"/>
    <w:rsid w:val="004B5157"/>
    <w:rsid w:val="004B57FD"/>
    <w:rsid w:val="004B5D75"/>
    <w:rsid w:val="004B5FB2"/>
    <w:rsid w:val="004B6016"/>
    <w:rsid w:val="004B6AC0"/>
    <w:rsid w:val="004B6B23"/>
    <w:rsid w:val="004B6B2A"/>
    <w:rsid w:val="004B7138"/>
    <w:rsid w:val="004B73D6"/>
    <w:rsid w:val="004B799C"/>
    <w:rsid w:val="004C0562"/>
    <w:rsid w:val="004C06AF"/>
    <w:rsid w:val="004C09E3"/>
    <w:rsid w:val="004C0A3A"/>
    <w:rsid w:val="004C0E39"/>
    <w:rsid w:val="004C1420"/>
    <w:rsid w:val="004C1492"/>
    <w:rsid w:val="004C150C"/>
    <w:rsid w:val="004C1522"/>
    <w:rsid w:val="004C1554"/>
    <w:rsid w:val="004C19D5"/>
    <w:rsid w:val="004C1D2D"/>
    <w:rsid w:val="004C1FB3"/>
    <w:rsid w:val="004C25CD"/>
    <w:rsid w:val="004C26BA"/>
    <w:rsid w:val="004C2A61"/>
    <w:rsid w:val="004C2C82"/>
    <w:rsid w:val="004C2CCF"/>
    <w:rsid w:val="004C2DA3"/>
    <w:rsid w:val="004C2E21"/>
    <w:rsid w:val="004C30C7"/>
    <w:rsid w:val="004C34B0"/>
    <w:rsid w:val="004C358D"/>
    <w:rsid w:val="004C3B9F"/>
    <w:rsid w:val="004C3D2E"/>
    <w:rsid w:val="004C3E25"/>
    <w:rsid w:val="004C3E7F"/>
    <w:rsid w:val="004C40AD"/>
    <w:rsid w:val="004C42F9"/>
    <w:rsid w:val="004C449D"/>
    <w:rsid w:val="004C51E7"/>
    <w:rsid w:val="004C54E3"/>
    <w:rsid w:val="004C56E0"/>
    <w:rsid w:val="004C58AE"/>
    <w:rsid w:val="004C5A9F"/>
    <w:rsid w:val="004C5AF9"/>
    <w:rsid w:val="004C5B12"/>
    <w:rsid w:val="004C5BD7"/>
    <w:rsid w:val="004C5CD1"/>
    <w:rsid w:val="004C5F77"/>
    <w:rsid w:val="004C64C7"/>
    <w:rsid w:val="004C65F5"/>
    <w:rsid w:val="004C68B1"/>
    <w:rsid w:val="004C6D82"/>
    <w:rsid w:val="004C6E14"/>
    <w:rsid w:val="004C6E6D"/>
    <w:rsid w:val="004C7679"/>
    <w:rsid w:val="004C784A"/>
    <w:rsid w:val="004C7967"/>
    <w:rsid w:val="004D0157"/>
    <w:rsid w:val="004D0312"/>
    <w:rsid w:val="004D0430"/>
    <w:rsid w:val="004D0717"/>
    <w:rsid w:val="004D07FA"/>
    <w:rsid w:val="004D0868"/>
    <w:rsid w:val="004D08BE"/>
    <w:rsid w:val="004D0E3E"/>
    <w:rsid w:val="004D0F26"/>
    <w:rsid w:val="004D1148"/>
    <w:rsid w:val="004D116A"/>
    <w:rsid w:val="004D1782"/>
    <w:rsid w:val="004D18B4"/>
    <w:rsid w:val="004D194D"/>
    <w:rsid w:val="004D1979"/>
    <w:rsid w:val="004D1B2E"/>
    <w:rsid w:val="004D1D57"/>
    <w:rsid w:val="004D1ED0"/>
    <w:rsid w:val="004D2310"/>
    <w:rsid w:val="004D26D3"/>
    <w:rsid w:val="004D2871"/>
    <w:rsid w:val="004D2A94"/>
    <w:rsid w:val="004D311B"/>
    <w:rsid w:val="004D36EC"/>
    <w:rsid w:val="004D37D6"/>
    <w:rsid w:val="004D37F2"/>
    <w:rsid w:val="004D3FA3"/>
    <w:rsid w:val="004D4077"/>
    <w:rsid w:val="004D43A8"/>
    <w:rsid w:val="004D4B6F"/>
    <w:rsid w:val="004D4BF7"/>
    <w:rsid w:val="004D4D77"/>
    <w:rsid w:val="004D580F"/>
    <w:rsid w:val="004D5C41"/>
    <w:rsid w:val="004D61BA"/>
    <w:rsid w:val="004D6327"/>
    <w:rsid w:val="004D633E"/>
    <w:rsid w:val="004D6375"/>
    <w:rsid w:val="004D6F2D"/>
    <w:rsid w:val="004D7026"/>
    <w:rsid w:val="004D70E6"/>
    <w:rsid w:val="004D742E"/>
    <w:rsid w:val="004D75AF"/>
    <w:rsid w:val="004D795F"/>
    <w:rsid w:val="004D7C90"/>
    <w:rsid w:val="004D7E9B"/>
    <w:rsid w:val="004E029A"/>
    <w:rsid w:val="004E0495"/>
    <w:rsid w:val="004E05B4"/>
    <w:rsid w:val="004E05C3"/>
    <w:rsid w:val="004E08F7"/>
    <w:rsid w:val="004E0989"/>
    <w:rsid w:val="004E0A70"/>
    <w:rsid w:val="004E0B96"/>
    <w:rsid w:val="004E0C2A"/>
    <w:rsid w:val="004E0DBD"/>
    <w:rsid w:val="004E0FE0"/>
    <w:rsid w:val="004E1755"/>
    <w:rsid w:val="004E1863"/>
    <w:rsid w:val="004E1A30"/>
    <w:rsid w:val="004E1BE3"/>
    <w:rsid w:val="004E1CEF"/>
    <w:rsid w:val="004E2840"/>
    <w:rsid w:val="004E2B67"/>
    <w:rsid w:val="004E2CC7"/>
    <w:rsid w:val="004E332D"/>
    <w:rsid w:val="004E3444"/>
    <w:rsid w:val="004E34BB"/>
    <w:rsid w:val="004E3646"/>
    <w:rsid w:val="004E37DE"/>
    <w:rsid w:val="004E3B1A"/>
    <w:rsid w:val="004E3B8A"/>
    <w:rsid w:val="004E3DD6"/>
    <w:rsid w:val="004E40F2"/>
    <w:rsid w:val="004E424F"/>
    <w:rsid w:val="004E4603"/>
    <w:rsid w:val="004E4D9C"/>
    <w:rsid w:val="004E4DC9"/>
    <w:rsid w:val="004E4E50"/>
    <w:rsid w:val="004E5170"/>
    <w:rsid w:val="004E52B2"/>
    <w:rsid w:val="004E52FB"/>
    <w:rsid w:val="004E53CF"/>
    <w:rsid w:val="004E578E"/>
    <w:rsid w:val="004E5822"/>
    <w:rsid w:val="004E6181"/>
    <w:rsid w:val="004E692E"/>
    <w:rsid w:val="004E697B"/>
    <w:rsid w:val="004E6B9C"/>
    <w:rsid w:val="004E6D07"/>
    <w:rsid w:val="004E6E92"/>
    <w:rsid w:val="004E7013"/>
    <w:rsid w:val="004E71E0"/>
    <w:rsid w:val="004E729A"/>
    <w:rsid w:val="004E72E1"/>
    <w:rsid w:val="004E75AF"/>
    <w:rsid w:val="004E75BF"/>
    <w:rsid w:val="004E77E6"/>
    <w:rsid w:val="004E7A80"/>
    <w:rsid w:val="004E7F3E"/>
    <w:rsid w:val="004E7F77"/>
    <w:rsid w:val="004F02B1"/>
    <w:rsid w:val="004F060E"/>
    <w:rsid w:val="004F087E"/>
    <w:rsid w:val="004F08F4"/>
    <w:rsid w:val="004F09B0"/>
    <w:rsid w:val="004F0C90"/>
    <w:rsid w:val="004F0CF5"/>
    <w:rsid w:val="004F1292"/>
    <w:rsid w:val="004F153D"/>
    <w:rsid w:val="004F16D9"/>
    <w:rsid w:val="004F1D1B"/>
    <w:rsid w:val="004F1E76"/>
    <w:rsid w:val="004F2488"/>
    <w:rsid w:val="004F2511"/>
    <w:rsid w:val="004F257F"/>
    <w:rsid w:val="004F2759"/>
    <w:rsid w:val="004F2766"/>
    <w:rsid w:val="004F277B"/>
    <w:rsid w:val="004F2850"/>
    <w:rsid w:val="004F2A62"/>
    <w:rsid w:val="004F2EAE"/>
    <w:rsid w:val="004F3246"/>
    <w:rsid w:val="004F336B"/>
    <w:rsid w:val="004F3932"/>
    <w:rsid w:val="004F3955"/>
    <w:rsid w:val="004F3974"/>
    <w:rsid w:val="004F3CED"/>
    <w:rsid w:val="004F40EA"/>
    <w:rsid w:val="004F447B"/>
    <w:rsid w:val="004F4590"/>
    <w:rsid w:val="004F4AEB"/>
    <w:rsid w:val="004F4B52"/>
    <w:rsid w:val="004F4BDD"/>
    <w:rsid w:val="004F5094"/>
    <w:rsid w:val="004F5111"/>
    <w:rsid w:val="004F53C3"/>
    <w:rsid w:val="004F5411"/>
    <w:rsid w:val="004F5C82"/>
    <w:rsid w:val="004F5EEC"/>
    <w:rsid w:val="004F60CB"/>
    <w:rsid w:val="004F6115"/>
    <w:rsid w:val="004F667A"/>
    <w:rsid w:val="004F6BF5"/>
    <w:rsid w:val="004F7012"/>
    <w:rsid w:val="004F71B0"/>
    <w:rsid w:val="005002EC"/>
    <w:rsid w:val="00500590"/>
    <w:rsid w:val="0050069D"/>
    <w:rsid w:val="00500D64"/>
    <w:rsid w:val="005016CF"/>
    <w:rsid w:val="0050170F"/>
    <w:rsid w:val="00501976"/>
    <w:rsid w:val="00501A36"/>
    <w:rsid w:val="00501AB5"/>
    <w:rsid w:val="00501F48"/>
    <w:rsid w:val="005022B7"/>
    <w:rsid w:val="005022F5"/>
    <w:rsid w:val="0050269C"/>
    <w:rsid w:val="005026B7"/>
    <w:rsid w:val="005027F9"/>
    <w:rsid w:val="00502D7C"/>
    <w:rsid w:val="00503158"/>
    <w:rsid w:val="005037D1"/>
    <w:rsid w:val="00504035"/>
    <w:rsid w:val="00504143"/>
    <w:rsid w:val="0050419B"/>
    <w:rsid w:val="005042D3"/>
    <w:rsid w:val="0050432C"/>
    <w:rsid w:val="005045C8"/>
    <w:rsid w:val="005045DA"/>
    <w:rsid w:val="005048EE"/>
    <w:rsid w:val="00504948"/>
    <w:rsid w:val="00504B5D"/>
    <w:rsid w:val="00504EAA"/>
    <w:rsid w:val="00504F0A"/>
    <w:rsid w:val="0050579A"/>
    <w:rsid w:val="005057BC"/>
    <w:rsid w:val="00505E85"/>
    <w:rsid w:val="005060E2"/>
    <w:rsid w:val="005060E8"/>
    <w:rsid w:val="0050621F"/>
    <w:rsid w:val="005065F8"/>
    <w:rsid w:val="00506AB2"/>
    <w:rsid w:val="00506B09"/>
    <w:rsid w:val="00506E30"/>
    <w:rsid w:val="00506F2A"/>
    <w:rsid w:val="00507296"/>
    <w:rsid w:val="0050767C"/>
    <w:rsid w:val="00507757"/>
    <w:rsid w:val="00507C0D"/>
    <w:rsid w:val="00507E5D"/>
    <w:rsid w:val="00507F69"/>
    <w:rsid w:val="005102DF"/>
    <w:rsid w:val="0051071D"/>
    <w:rsid w:val="00510DD3"/>
    <w:rsid w:val="00510E4C"/>
    <w:rsid w:val="00510F81"/>
    <w:rsid w:val="00511025"/>
    <w:rsid w:val="00511440"/>
    <w:rsid w:val="00511819"/>
    <w:rsid w:val="00511C35"/>
    <w:rsid w:val="00511E22"/>
    <w:rsid w:val="00512131"/>
    <w:rsid w:val="0051220A"/>
    <w:rsid w:val="0051246C"/>
    <w:rsid w:val="00512678"/>
    <w:rsid w:val="0051332B"/>
    <w:rsid w:val="00513B16"/>
    <w:rsid w:val="00513C47"/>
    <w:rsid w:val="00513F02"/>
    <w:rsid w:val="00514128"/>
    <w:rsid w:val="00514146"/>
    <w:rsid w:val="00514733"/>
    <w:rsid w:val="00514905"/>
    <w:rsid w:val="005149CC"/>
    <w:rsid w:val="00514A0A"/>
    <w:rsid w:val="00514DC3"/>
    <w:rsid w:val="00514E5F"/>
    <w:rsid w:val="005153D4"/>
    <w:rsid w:val="00515402"/>
    <w:rsid w:val="005157B8"/>
    <w:rsid w:val="0051583D"/>
    <w:rsid w:val="005165D6"/>
    <w:rsid w:val="005165E6"/>
    <w:rsid w:val="0051668F"/>
    <w:rsid w:val="00516D76"/>
    <w:rsid w:val="0051706F"/>
    <w:rsid w:val="00517242"/>
    <w:rsid w:val="005172BA"/>
    <w:rsid w:val="0051748B"/>
    <w:rsid w:val="00517620"/>
    <w:rsid w:val="00517669"/>
    <w:rsid w:val="005176CA"/>
    <w:rsid w:val="00517B1D"/>
    <w:rsid w:val="00517D89"/>
    <w:rsid w:val="00517E2A"/>
    <w:rsid w:val="00517E91"/>
    <w:rsid w:val="00520349"/>
    <w:rsid w:val="0052071C"/>
    <w:rsid w:val="00520D48"/>
    <w:rsid w:val="005210D1"/>
    <w:rsid w:val="00521285"/>
    <w:rsid w:val="005214B6"/>
    <w:rsid w:val="0052150C"/>
    <w:rsid w:val="005217C1"/>
    <w:rsid w:val="00521CC4"/>
    <w:rsid w:val="00521D00"/>
    <w:rsid w:val="00521D53"/>
    <w:rsid w:val="00522301"/>
    <w:rsid w:val="00522616"/>
    <w:rsid w:val="00522781"/>
    <w:rsid w:val="00522B3A"/>
    <w:rsid w:val="00522EF4"/>
    <w:rsid w:val="005232AE"/>
    <w:rsid w:val="00523362"/>
    <w:rsid w:val="005234A0"/>
    <w:rsid w:val="00523A18"/>
    <w:rsid w:val="00523CE7"/>
    <w:rsid w:val="005241E0"/>
    <w:rsid w:val="0052486D"/>
    <w:rsid w:val="00524875"/>
    <w:rsid w:val="00524A89"/>
    <w:rsid w:val="00524FA7"/>
    <w:rsid w:val="0052521E"/>
    <w:rsid w:val="00525302"/>
    <w:rsid w:val="00525350"/>
    <w:rsid w:val="005253C8"/>
    <w:rsid w:val="00525642"/>
    <w:rsid w:val="00525942"/>
    <w:rsid w:val="005259EC"/>
    <w:rsid w:val="00525B4C"/>
    <w:rsid w:val="00525E68"/>
    <w:rsid w:val="00525EB1"/>
    <w:rsid w:val="00525F5C"/>
    <w:rsid w:val="00525F7E"/>
    <w:rsid w:val="00526230"/>
    <w:rsid w:val="005267BF"/>
    <w:rsid w:val="00526DF6"/>
    <w:rsid w:val="00526E19"/>
    <w:rsid w:val="005270E2"/>
    <w:rsid w:val="005271D3"/>
    <w:rsid w:val="00527257"/>
    <w:rsid w:val="00527517"/>
    <w:rsid w:val="00527B88"/>
    <w:rsid w:val="00530257"/>
    <w:rsid w:val="005303FE"/>
    <w:rsid w:val="00530659"/>
    <w:rsid w:val="0053067C"/>
    <w:rsid w:val="005306DB"/>
    <w:rsid w:val="0053092A"/>
    <w:rsid w:val="00530A1C"/>
    <w:rsid w:val="00530B81"/>
    <w:rsid w:val="00530C8D"/>
    <w:rsid w:val="0053168D"/>
    <w:rsid w:val="005316C2"/>
    <w:rsid w:val="005316EE"/>
    <w:rsid w:val="005319F9"/>
    <w:rsid w:val="00531BDA"/>
    <w:rsid w:val="00531D69"/>
    <w:rsid w:val="00531F0E"/>
    <w:rsid w:val="00531F4C"/>
    <w:rsid w:val="0053219B"/>
    <w:rsid w:val="00532218"/>
    <w:rsid w:val="00532382"/>
    <w:rsid w:val="005324BE"/>
    <w:rsid w:val="00532766"/>
    <w:rsid w:val="00532FC2"/>
    <w:rsid w:val="00533009"/>
    <w:rsid w:val="00533097"/>
    <w:rsid w:val="005335B4"/>
    <w:rsid w:val="00533679"/>
    <w:rsid w:val="00533E55"/>
    <w:rsid w:val="00534229"/>
    <w:rsid w:val="005344B6"/>
    <w:rsid w:val="005345FF"/>
    <w:rsid w:val="00534651"/>
    <w:rsid w:val="00534A49"/>
    <w:rsid w:val="00534AF7"/>
    <w:rsid w:val="005354BC"/>
    <w:rsid w:val="00535B0C"/>
    <w:rsid w:val="00535BCD"/>
    <w:rsid w:val="0053609F"/>
    <w:rsid w:val="00536479"/>
    <w:rsid w:val="005366E2"/>
    <w:rsid w:val="005367C4"/>
    <w:rsid w:val="005367CD"/>
    <w:rsid w:val="005367EA"/>
    <w:rsid w:val="00536827"/>
    <w:rsid w:val="00536850"/>
    <w:rsid w:val="00536A62"/>
    <w:rsid w:val="00537290"/>
    <w:rsid w:val="0053732B"/>
    <w:rsid w:val="00540078"/>
    <w:rsid w:val="00540160"/>
    <w:rsid w:val="00540801"/>
    <w:rsid w:val="00540829"/>
    <w:rsid w:val="0054095B"/>
    <w:rsid w:val="00540C6C"/>
    <w:rsid w:val="00541294"/>
    <w:rsid w:val="0054143C"/>
    <w:rsid w:val="005420C5"/>
    <w:rsid w:val="005423AA"/>
    <w:rsid w:val="005424BC"/>
    <w:rsid w:val="00542762"/>
    <w:rsid w:val="00542769"/>
    <w:rsid w:val="00542953"/>
    <w:rsid w:val="005429E6"/>
    <w:rsid w:val="0054368F"/>
    <w:rsid w:val="005437D3"/>
    <w:rsid w:val="00543C64"/>
    <w:rsid w:val="00543CAB"/>
    <w:rsid w:val="00544111"/>
    <w:rsid w:val="005444BE"/>
    <w:rsid w:val="005447AE"/>
    <w:rsid w:val="005449A3"/>
    <w:rsid w:val="00544E1B"/>
    <w:rsid w:val="005455B9"/>
    <w:rsid w:val="005458FC"/>
    <w:rsid w:val="0054595E"/>
    <w:rsid w:val="00545A28"/>
    <w:rsid w:val="00545CF7"/>
    <w:rsid w:val="00545E0F"/>
    <w:rsid w:val="00545EB9"/>
    <w:rsid w:val="005464F0"/>
    <w:rsid w:val="00546524"/>
    <w:rsid w:val="005468F8"/>
    <w:rsid w:val="00546A90"/>
    <w:rsid w:val="00546BF0"/>
    <w:rsid w:val="00546CE9"/>
    <w:rsid w:val="00546DAD"/>
    <w:rsid w:val="00547249"/>
    <w:rsid w:val="0054727D"/>
    <w:rsid w:val="00547875"/>
    <w:rsid w:val="00547A27"/>
    <w:rsid w:val="00547CEE"/>
    <w:rsid w:val="00547EDB"/>
    <w:rsid w:val="00547F5D"/>
    <w:rsid w:val="00550056"/>
    <w:rsid w:val="0055074F"/>
    <w:rsid w:val="00550988"/>
    <w:rsid w:val="00550EEE"/>
    <w:rsid w:val="00551391"/>
    <w:rsid w:val="005514C1"/>
    <w:rsid w:val="005514D2"/>
    <w:rsid w:val="00551608"/>
    <w:rsid w:val="0055165C"/>
    <w:rsid w:val="00551DAC"/>
    <w:rsid w:val="00551DC9"/>
    <w:rsid w:val="005522E3"/>
    <w:rsid w:val="005526E8"/>
    <w:rsid w:val="00552968"/>
    <w:rsid w:val="00552DB4"/>
    <w:rsid w:val="00552E68"/>
    <w:rsid w:val="00553117"/>
    <w:rsid w:val="00553280"/>
    <w:rsid w:val="0055377E"/>
    <w:rsid w:val="005538EE"/>
    <w:rsid w:val="00553A11"/>
    <w:rsid w:val="00553C6C"/>
    <w:rsid w:val="00553D7A"/>
    <w:rsid w:val="00553EEA"/>
    <w:rsid w:val="005540D9"/>
    <w:rsid w:val="005541B2"/>
    <w:rsid w:val="00554355"/>
    <w:rsid w:val="0055457A"/>
    <w:rsid w:val="0055466D"/>
    <w:rsid w:val="005547A2"/>
    <w:rsid w:val="005547A9"/>
    <w:rsid w:val="00554A11"/>
    <w:rsid w:val="00554C42"/>
    <w:rsid w:val="005551D4"/>
    <w:rsid w:val="00555520"/>
    <w:rsid w:val="00555573"/>
    <w:rsid w:val="005557D0"/>
    <w:rsid w:val="005558A6"/>
    <w:rsid w:val="00555937"/>
    <w:rsid w:val="00555969"/>
    <w:rsid w:val="005559FB"/>
    <w:rsid w:val="00555F5B"/>
    <w:rsid w:val="0055602B"/>
    <w:rsid w:val="005561A1"/>
    <w:rsid w:val="005562A1"/>
    <w:rsid w:val="00556B28"/>
    <w:rsid w:val="00556C12"/>
    <w:rsid w:val="00556F52"/>
    <w:rsid w:val="005574D3"/>
    <w:rsid w:val="00557747"/>
    <w:rsid w:val="005579B3"/>
    <w:rsid w:val="00557CE5"/>
    <w:rsid w:val="00557D2D"/>
    <w:rsid w:val="00557D5E"/>
    <w:rsid w:val="00557DC5"/>
    <w:rsid w:val="00557E3E"/>
    <w:rsid w:val="00557F6C"/>
    <w:rsid w:val="00560494"/>
    <w:rsid w:val="00560719"/>
    <w:rsid w:val="00560784"/>
    <w:rsid w:val="005608E6"/>
    <w:rsid w:val="00560E48"/>
    <w:rsid w:val="00560EA9"/>
    <w:rsid w:val="00560FD7"/>
    <w:rsid w:val="005615E3"/>
    <w:rsid w:val="005615E8"/>
    <w:rsid w:val="00561D0E"/>
    <w:rsid w:val="00561DA8"/>
    <w:rsid w:val="00561E00"/>
    <w:rsid w:val="0056225F"/>
    <w:rsid w:val="005623EA"/>
    <w:rsid w:val="00562713"/>
    <w:rsid w:val="00562DAF"/>
    <w:rsid w:val="00563027"/>
    <w:rsid w:val="00563E8A"/>
    <w:rsid w:val="005643BC"/>
    <w:rsid w:val="00564514"/>
    <w:rsid w:val="005645EF"/>
    <w:rsid w:val="0056466E"/>
    <w:rsid w:val="00564CDC"/>
    <w:rsid w:val="00564F22"/>
    <w:rsid w:val="00565501"/>
    <w:rsid w:val="00565AC5"/>
    <w:rsid w:val="005667FB"/>
    <w:rsid w:val="00566847"/>
    <w:rsid w:val="00566D4E"/>
    <w:rsid w:val="00567097"/>
    <w:rsid w:val="00567599"/>
    <w:rsid w:val="0056779A"/>
    <w:rsid w:val="00567C7B"/>
    <w:rsid w:val="00567F15"/>
    <w:rsid w:val="00567F56"/>
    <w:rsid w:val="00570289"/>
    <w:rsid w:val="0057065D"/>
    <w:rsid w:val="00570857"/>
    <w:rsid w:val="00570965"/>
    <w:rsid w:val="00570C0F"/>
    <w:rsid w:val="00570F28"/>
    <w:rsid w:val="00570FE4"/>
    <w:rsid w:val="0057124A"/>
    <w:rsid w:val="005712DE"/>
    <w:rsid w:val="005712ED"/>
    <w:rsid w:val="00571824"/>
    <w:rsid w:val="00571A02"/>
    <w:rsid w:val="00571DEA"/>
    <w:rsid w:val="00571DF8"/>
    <w:rsid w:val="00571E3D"/>
    <w:rsid w:val="0057225F"/>
    <w:rsid w:val="00572691"/>
    <w:rsid w:val="0057290E"/>
    <w:rsid w:val="00572974"/>
    <w:rsid w:val="00572C54"/>
    <w:rsid w:val="00572C80"/>
    <w:rsid w:val="00572CBA"/>
    <w:rsid w:val="00572ED0"/>
    <w:rsid w:val="00573078"/>
    <w:rsid w:val="00573903"/>
    <w:rsid w:val="00573A4E"/>
    <w:rsid w:val="00573A60"/>
    <w:rsid w:val="00573C90"/>
    <w:rsid w:val="00573EB4"/>
    <w:rsid w:val="00574057"/>
    <w:rsid w:val="00574231"/>
    <w:rsid w:val="00574AC7"/>
    <w:rsid w:val="005752EF"/>
    <w:rsid w:val="005753C6"/>
    <w:rsid w:val="005757DD"/>
    <w:rsid w:val="0057599B"/>
    <w:rsid w:val="00575AE2"/>
    <w:rsid w:val="00575C1D"/>
    <w:rsid w:val="00575D2C"/>
    <w:rsid w:val="00576924"/>
    <w:rsid w:val="00576DB2"/>
    <w:rsid w:val="00577046"/>
    <w:rsid w:val="005773E7"/>
    <w:rsid w:val="0057789A"/>
    <w:rsid w:val="005779BA"/>
    <w:rsid w:val="0058013A"/>
    <w:rsid w:val="00580352"/>
    <w:rsid w:val="00580A6F"/>
    <w:rsid w:val="00580B24"/>
    <w:rsid w:val="00580CAC"/>
    <w:rsid w:val="00580CB5"/>
    <w:rsid w:val="00580DE4"/>
    <w:rsid w:val="00580E14"/>
    <w:rsid w:val="00581168"/>
    <w:rsid w:val="00581214"/>
    <w:rsid w:val="00581398"/>
    <w:rsid w:val="005813E1"/>
    <w:rsid w:val="00581558"/>
    <w:rsid w:val="005816FE"/>
    <w:rsid w:val="00581810"/>
    <w:rsid w:val="00581C6B"/>
    <w:rsid w:val="005820E1"/>
    <w:rsid w:val="005821AC"/>
    <w:rsid w:val="005821C2"/>
    <w:rsid w:val="00582293"/>
    <w:rsid w:val="005824B8"/>
    <w:rsid w:val="0058258C"/>
    <w:rsid w:val="005825CD"/>
    <w:rsid w:val="00582A2E"/>
    <w:rsid w:val="00582A67"/>
    <w:rsid w:val="00582CB9"/>
    <w:rsid w:val="00582E01"/>
    <w:rsid w:val="00582F06"/>
    <w:rsid w:val="0058302F"/>
    <w:rsid w:val="0058303D"/>
    <w:rsid w:val="0058328A"/>
    <w:rsid w:val="0058370E"/>
    <w:rsid w:val="00583C6C"/>
    <w:rsid w:val="00583E0D"/>
    <w:rsid w:val="00583F72"/>
    <w:rsid w:val="005842E9"/>
    <w:rsid w:val="00584502"/>
    <w:rsid w:val="005845AC"/>
    <w:rsid w:val="005849B7"/>
    <w:rsid w:val="00584D52"/>
    <w:rsid w:val="00584ED5"/>
    <w:rsid w:val="00584F50"/>
    <w:rsid w:val="0058516F"/>
    <w:rsid w:val="00585549"/>
    <w:rsid w:val="0058590E"/>
    <w:rsid w:val="005859EF"/>
    <w:rsid w:val="00585C3B"/>
    <w:rsid w:val="00585CCB"/>
    <w:rsid w:val="00585E92"/>
    <w:rsid w:val="00585FC2"/>
    <w:rsid w:val="00586110"/>
    <w:rsid w:val="005862A3"/>
    <w:rsid w:val="005862AF"/>
    <w:rsid w:val="00586440"/>
    <w:rsid w:val="005869F9"/>
    <w:rsid w:val="00586DBF"/>
    <w:rsid w:val="005871AB"/>
    <w:rsid w:val="00587286"/>
    <w:rsid w:val="005874ED"/>
    <w:rsid w:val="00587671"/>
    <w:rsid w:val="00587B22"/>
    <w:rsid w:val="00587C7C"/>
    <w:rsid w:val="00587CCB"/>
    <w:rsid w:val="00590236"/>
    <w:rsid w:val="0059029B"/>
    <w:rsid w:val="00590472"/>
    <w:rsid w:val="005905DA"/>
    <w:rsid w:val="0059099D"/>
    <w:rsid w:val="00590A51"/>
    <w:rsid w:val="00590D9E"/>
    <w:rsid w:val="00591480"/>
    <w:rsid w:val="00591723"/>
    <w:rsid w:val="005917C3"/>
    <w:rsid w:val="0059215F"/>
    <w:rsid w:val="0059232D"/>
    <w:rsid w:val="00592358"/>
    <w:rsid w:val="005925AE"/>
    <w:rsid w:val="0059271D"/>
    <w:rsid w:val="00592AB0"/>
    <w:rsid w:val="00592AC5"/>
    <w:rsid w:val="00592AC8"/>
    <w:rsid w:val="00592EAF"/>
    <w:rsid w:val="0059307D"/>
    <w:rsid w:val="00593153"/>
    <w:rsid w:val="00593193"/>
    <w:rsid w:val="005936B3"/>
    <w:rsid w:val="0059394D"/>
    <w:rsid w:val="00593A5C"/>
    <w:rsid w:val="00593DDB"/>
    <w:rsid w:val="00593DFC"/>
    <w:rsid w:val="00593F78"/>
    <w:rsid w:val="005947D7"/>
    <w:rsid w:val="00594920"/>
    <w:rsid w:val="00594A62"/>
    <w:rsid w:val="00594D57"/>
    <w:rsid w:val="005951A5"/>
    <w:rsid w:val="00595699"/>
    <w:rsid w:val="00595980"/>
    <w:rsid w:val="00595C10"/>
    <w:rsid w:val="00595C88"/>
    <w:rsid w:val="00595E51"/>
    <w:rsid w:val="00596AB5"/>
    <w:rsid w:val="00596B37"/>
    <w:rsid w:val="005974DD"/>
    <w:rsid w:val="00597657"/>
    <w:rsid w:val="00597BF7"/>
    <w:rsid w:val="00597C86"/>
    <w:rsid w:val="00597E68"/>
    <w:rsid w:val="005A0054"/>
    <w:rsid w:val="005A0211"/>
    <w:rsid w:val="005A0256"/>
    <w:rsid w:val="005A065B"/>
    <w:rsid w:val="005A07D9"/>
    <w:rsid w:val="005A0C28"/>
    <w:rsid w:val="005A0DC9"/>
    <w:rsid w:val="005A12E8"/>
    <w:rsid w:val="005A15D5"/>
    <w:rsid w:val="005A1731"/>
    <w:rsid w:val="005A1D2D"/>
    <w:rsid w:val="005A23E5"/>
    <w:rsid w:val="005A26E1"/>
    <w:rsid w:val="005A2AE6"/>
    <w:rsid w:val="005A2D69"/>
    <w:rsid w:val="005A3068"/>
    <w:rsid w:val="005A3ACF"/>
    <w:rsid w:val="005A418F"/>
    <w:rsid w:val="005A436A"/>
    <w:rsid w:val="005A4BE9"/>
    <w:rsid w:val="005A55B1"/>
    <w:rsid w:val="005A58CC"/>
    <w:rsid w:val="005A5B17"/>
    <w:rsid w:val="005A5B6F"/>
    <w:rsid w:val="005A5E82"/>
    <w:rsid w:val="005A6103"/>
    <w:rsid w:val="005A669C"/>
    <w:rsid w:val="005A6730"/>
    <w:rsid w:val="005A67BA"/>
    <w:rsid w:val="005A6B82"/>
    <w:rsid w:val="005A71B7"/>
    <w:rsid w:val="005A78CC"/>
    <w:rsid w:val="005A7925"/>
    <w:rsid w:val="005B07E0"/>
    <w:rsid w:val="005B09EE"/>
    <w:rsid w:val="005B0A0A"/>
    <w:rsid w:val="005B0B6C"/>
    <w:rsid w:val="005B0C51"/>
    <w:rsid w:val="005B0D6E"/>
    <w:rsid w:val="005B0E9D"/>
    <w:rsid w:val="005B0EB5"/>
    <w:rsid w:val="005B103E"/>
    <w:rsid w:val="005B12E1"/>
    <w:rsid w:val="005B1BF0"/>
    <w:rsid w:val="005B1DDE"/>
    <w:rsid w:val="005B1FA7"/>
    <w:rsid w:val="005B2296"/>
    <w:rsid w:val="005B2338"/>
    <w:rsid w:val="005B24C3"/>
    <w:rsid w:val="005B258A"/>
    <w:rsid w:val="005B265F"/>
    <w:rsid w:val="005B2726"/>
    <w:rsid w:val="005B27CD"/>
    <w:rsid w:val="005B2F3A"/>
    <w:rsid w:val="005B2F5C"/>
    <w:rsid w:val="005B301D"/>
    <w:rsid w:val="005B3438"/>
    <w:rsid w:val="005B385C"/>
    <w:rsid w:val="005B3929"/>
    <w:rsid w:val="005B396B"/>
    <w:rsid w:val="005B3CA6"/>
    <w:rsid w:val="005B49D8"/>
    <w:rsid w:val="005B4D32"/>
    <w:rsid w:val="005B4FA0"/>
    <w:rsid w:val="005B4FF1"/>
    <w:rsid w:val="005B504A"/>
    <w:rsid w:val="005B5059"/>
    <w:rsid w:val="005B5406"/>
    <w:rsid w:val="005B58C2"/>
    <w:rsid w:val="005B5ABF"/>
    <w:rsid w:val="005B5C9C"/>
    <w:rsid w:val="005B5DA9"/>
    <w:rsid w:val="005B5F7F"/>
    <w:rsid w:val="005B6009"/>
    <w:rsid w:val="005B6201"/>
    <w:rsid w:val="005B6978"/>
    <w:rsid w:val="005B6C13"/>
    <w:rsid w:val="005B6C62"/>
    <w:rsid w:val="005B6D7D"/>
    <w:rsid w:val="005B7108"/>
    <w:rsid w:val="005B7133"/>
    <w:rsid w:val="005B71B4"/>
    <w:rsid w:val="005B75B3"/>
    <w:rsid w:val="005B7678"/>
    <w:rsid w:val="005B7B7E"/>
    <w:rsid w:val="005C035B"/>
    <w:rsid w:val="005C06DA"/>
    <w:rsid w:val="005C0A76"/>
    <w:rsid w:val="005C0D87"/>
    <w:rsid w:val="005C1339"/>
    <w:rsid w:val="005C19AB"/>
    <w:rsid w:val="005C19B4"/>
    <w:rsid w:val="005C1DCE"/>
    <w:rsid w:val="005C1EE3"/>
    <w:rsid w:val="005C20D2"/>
    <w:rsid w:val="005C22B2"/>
    <w:rsid w:val="005C2657"/>
    <w:rsid w:val="005C28DB"/>
    <w:rsid w:val="005C292E"/>
    <w:rsid w:val="005C2A5C"/>
    <w:rsid w:val="005C2C51"/>
    <w:rsid w:val="005C2DFF"/>
    <w:rsid w:val="005C3258"/>
    <w:rsid w:val="005C36C0"/>
    <w:rsid w:val="005C3A9C"/>
    <w:rsid w:val="005C3C53"/>
    <w:rsid w:val="005C3CE7"/>
    <w:rsid w:val="005C3D06"/>
    <w:rsid w:val="005C3FE4"/>
    <w:rsid w:val="005C45AE"/>
    <w:rsid w:val="005C4820"/>
    <w:rsid w:val="005C4BAC"/>
    <w:rsid w:val="005C4D2A"/>
    <w:rsid w:val="005C54DC"/>
    <w:rsid w:val="005C5501"/>
    <w:rsid w:val="005C59F4"/>
    <w:rsid w:val="005C5A34"/>
    <w:rsid w:val="005C5D65"/>
    <w:rsid w:val="005C691F"/>
    <w:rsid w:val="005C6DCC"/>
    <w:rsid w:val="005C73F1"/>
    <w:rsid w:val="005C7706"/>
    <w:rsid w:val="005C7F28"/>
    <w:rsid w:val="005D04B2"/>
    <w:rsid w:val="005D0B2A"/>
    <w:rsid w:val="005D0D4B"/>
    <w:rsid w:val="005D173E"/>
    <w:rsid w:val="005D1A6B"/>
    <w:rsid w:val="005D1BB9"/>
    <w:rsid w:val="005D1F74"/>
    <w:rsid w:val="005D2643"/>
    <w:rsid w:val="005D2799"/>
    <w:rsid w:val="005D2A89"/>
    <w:rsid w:val="005D2BD6"/>
    <w:rsid w:val="005D2E4B"/>
    <w:rsid w:val="005D2F9C"/>
    <w:rsid w:val="005D34E2"/>
    <w:rsid w:val="005D3919"/>
    <w:rsid w:val="005D4FC1"/>
    <w:rsid w:val="005D51BB"/>
    <w:rsid w:val="005D5533"/>
    <w:rsid w:val="005D590D"/>
    <w:rsid w:val="005D5A30"/>
    <w:rsid w:val="005D5F0C"/>
    <w:rsid w:val="005D601E"/>
    <w:rsid w:val="005D6097"/>
    <w:rsid w:val="005D60EE"/>
    <w:rsid w:val="005D619B"/>
    <w:rsid w:val="005D6300"/>
    <w:rsid w:val="005D66B4"/>
    <w:rsid w:val="005D6A0D"/>
    <w:rsid w:val="005D6A31"/>
    <w:rsid w:val="005D6ED8"/>
    <w:rsid w:val="005D72DB"/>
    <w:rsid w:val="005D7314"/>
    <w:rsid w:val="005D7D95"/>
    <w:rsid w:val="005D7F06"/>
    <w:rsid w:val="005E06A5"/>
    <w:rsid w:val="005E0876"/>
    <w:rsid w:val="005E08CD"/>
    <w:rsid w:val="005E094D"/>
    <w:rsid w:val="005E09F7"/>
    <w:rsid w:val="005E0C32"/>
    <w:rsid w:val="005E0CB0"/>
    <w:rsid w:val="005E0CF2"/>
    <w:rsid w:val="005E0D8A"/>
    <w:rsid w:val="005E0E3B"/>
    <w:rsid w:val="005E0E8E"/>
    <w:rsid w:val="005E105E"/>
    <w:rsid w:val="005E17B4"/>
    <w:rsid w:val="005E1918"/>
    <w:rsid w:val="005E1B7C"/>
    <w:rsid w:val="005E1CF9"/>
    <w:rsid w:val="005E1DBB"/>
    <w:rsid w:val="005E1EDC"/>
    <w:rsid w:val="005E1F95"/>
    <w:rsid w:val="005E2761"/>
    <w:rsid w:val="005E2914"/>
    <w:rsid w:val="005E292F"/>
    <w:rsid w:val="005E30F1"/>
    <w:rsid w:val="005E343F"/>
    <w:rsid w:val="005E368A"/>
    <w:rsid w:val="005E37D1"/>
    <w:rsid w:val="005E38AA"/>
    <w:rsid w:val="005E3F63"/>
    <w:rsid w:val="005E4026"/>
    <w:rsid w:val="005E439D"/>
    <w:rsid w:val="005E43DB"/>
    <w:rsid w:val="005E4512"/>
    <w:rsid w:val="005E4646"/>
    <w:rsid w:val="005E484A"/>
    <w:rsid w:val="005E4EEE"/>
    <w:rsid w:val="005E51F5"/>
    <w:rsid w:val="005E57B2"/>
    <w:rsid w:val="005E5AB3"/>
    <w:rsid w:val="005E5D92"/>
    <w:rsid w:val="005E5E6F"/>
    <w:rsid w:val="005E61B9"/>
    <w:rsid w:val="005E61C0"/>
    <w:rsid w:val="005E638A"/>
    <w:rsid w:val="005E64CA"/>
    <w:rsid w:val="005E680C"/>
    <w:rsid w:val="005E6873"/>
    <w:rsid w:val="005E6BFE"/>
    <w:rsid w:val="005E6FC3"/>
    <w:rsid w:val="005E7720"/>
    <w:rsid w:val="005E779A"/>
    <w:rsid w:val="005E793F"/>
    <w:rsid w:val="005E7C07"/>
    <w:rsid w:val="005E7E4A"/>
    <w:rsid w:val="005E7F0F"/>
    <w:rsid w:val="005F0507"/>
    <w:rsid w:val="005F0746"/>
    <w:rsid w:val="005F07FC"/>
    <w:rsid w:val="005F0913"/>
    <w:rsid w:val="005F0C14"/>
    <w:rsid w:val="005F0D83"/>
    <w:rsid w:val="005F1448"/>
    <w:rsid w:val="005F1A6A"/>
    <w:rsid w:val="005F1F94"/>
    <w:rsid w:val="005F2997"/>
    <w:rsid w:val="005F2B46"/>
    <w:rsid w:val="005F2BC0"/>
    <w:rsid w:val="005F2D12"/>
    <w:rsid w:val="005F35E4"/>
    <w:rsid w:val="005F36FE"/>
    <w:rsid w:val="005F3865"/>
    <w:rsid w:val="005F3BAF"/>
    <w:rsid w:val="005F3BD0"/>
    <w:rsid w:val="005F3C11"/>
    <w:rsid w:val="005F3EC9"/>
    <w:rsid w:val="005F3F57"/>
    <w:rsid w:val="005F4407"/>
    <w:rsid w:val="005F4419"/>
    <w:rsid w:val="005F46AF"/>
    <w:rsid w:val="005F4AA9"/>
    <w:rsid w:val="005F55A3"/>
    <w:rsid w:val="005F576B"/>
    <w:rsid w:val="005F578D"/>
    <w:rsid w:val="005F596E"/>
    <w:rsid w:val="005F63AA"/>
    <w:rsid w:val="005F63AE"/>
    <w:rsid w:val="005F63CB"/>
    <w:rsid w:val="005F64D6"/>
    <w:rsid w:val="005F698B"/>
    <w:rsid w:val="005F6A71"/>
    <w:rsid w:val="005F6CE8"/>
    <w:rsid w:val="005F6E66"/>
    <w:rsid w:val="005F7001"/>
    <w:rsid w:val="005F7200"/>
    <w:rsid w:val="005F7569"/>
    <w:rsid w:val="005F7753"/>
    <w:rsid w:val="005F77F9"/>
    <w:rsid w:val="005F7C54"/>
    <w:rsid w:val="005F7E5D"/>
    <w:rsid w:val="00600470"/>
    <w:rsid w:val="006005D4"/>
    <w:rsid w:val="006008FA"/>
    <w:rsid w:val="0060094D"/>
    <w:rsid w:val="00601281"/>
    <w:rsid w:val="00601316"/>
    <w:rsid w:val="0060142B"/>
    <w:rsid w:val="006017A9"/>
    <w:rsid w:val="00601E55"/>
    <w:rsid w:val="00602168"/>
    <w:rsid w:val="00602278"/>
    <w:rsid w:val="00602797"/>
    <w:rsid w:val="0060280B"/>
    <w:rsid w:val="00602B16"/>
    <w:rsid w:val="00602B2B"/>
    <w:rsid w:val="00602C0E"/>
    <w:rsid w:val="00602D1A"/>
    <w:rsid w:val="00603162"/>
    <w:rsid w:val="00603798"/>
    <w:rsid w:val="006041BF"/>
    <w:rsid w:val="006041E1"/>
    <w:rsid w:val="00604219"/>
    <w:rsid w:val="00604A17"/>
    <w:rsid w:val="00604A4C"/>
    <w:rsid w:val="00604A50"/>
    <w:rsid w:val="00604BB9"/>
    <w:rsid w:val="00604D2F"/>
    <w:rsid w:val="00604F5F"/>
    <w:rsid w:val="00605019"/>
    <w:rsid w:val="0060563B"/>
    <w:rsid w:val="006056AD"/>
    <w:rsid w:val="0060583E"/>
    <w:rsid w:val="006058FF"/>
    <w:rsid w:val="00605C34"/>
    <w:rsid w:val="00605C88"/>
    <w:rsid w:val="00605F44"/>
    <w:rsid w:val="006065A1"/>
    <w:rsid w:val="0060675B"/>
    <w:rsid w:val="00606791"/>
    <w:rsid w:val="00606B8E"/>
    <w:rsid w:val="00607DCC"/>
    <w:rsid w:val="006103B3"/>
    <w:rsid w:val="00610632"/>
    <w:rsid w:val="00610796"/>
    <w:rsid w:val="006108EC"/>
    <w:rsid w:val="00610DB3"/>
    <w:rsid w:val="00610DD3"/>
    <w:rsid w:val="00610E81"/>
    <w:rsid w:val="00610F5D"/>
    <w:rsid w:val="006114CC"/>
    <w:rsid w:val="00611B30"/>
    <w:rsid w:val="00611CD2"/>
    <w:rsid w:val="00612690"/>
    <w:rsid w:val="006129CF"/>
    <w:rsid w:val="00612C64"/>
    <w:rsid w:val="00612C65"/>
    <w:rsid w:val="00612FA7"/>
    <w:rsid w:val="0061319D"/>
    <w:rsid w:val="00613CF1"/>
    <w:rsid w:val="00613E9B"/>
    <w:rsid w:val="00614021"/>
    <w:rsid w:val="00614105"/>
    <w:rsid w:val="006141F7"/>
    <w:rsid w:val="00614235"/>
    <w:rsid w:val="0061428B"/>
    <w:rsid w:val="00614448"/>
    <w:rsid w:val="006145E1"/>
    <w:rsid w:val="00614B27"/>
    <w:rsid w:val="00615A69"/>
    <w:rsid w:val="00615FEF"/>
    <w:rsid w:val="006161D7"/>
    <w:rsid w:val="00616465"/>
    <w:rsid w:val="0061662D"/>
    <w:rsid w:val="00616886"/>
    <w:rsid w:val="00616A94"/>
    <w:rsid w:val="00616DEA"/>
    <w:rsid w:val="00617672"/>
    <w:rsid w:val="00617CC6"/>
    <w:rsid w:val="00617F7A"/>
    <w:rsid w:val="00617F7D"/>
    <w:rsid w:val="00617FF2"/>
    <w:rsid w:val="0062011F"/>
    <w:rsid w:val="006202EC"/>
    <w:rsid w:val="00620344"/>
    <w:rsid w:val="006205B8"/>
    <w:rsid w:val="006206D5"/>
    <w:rsid w:val="006206E4"/>
    <w:rsid w:val="00620800"/>
    <w:rsid w:val="00620A38"/>
    <w:rsid w:val="00620A46"/>
    <w:rsid w:val="00620AA2"/>
    <w:rsid w:val="00620CC1"/>
    <w:rsid w:val="00620EE5"/>
    <w:rsid w:val="006213DA"/>
    <w:rsid w:val="00621578"/>
    <w:rsid w:val="006215D4"/>
    <w:rsid w:val="006216F4"/>
    <w:rsid w:val="0062181C"/>
    <w:rsid w:val="00621A3E"/>
    <w:rsid w:val="00621CB4"/>
    <w:rsid w:val="00621EBD"/>
    <w:rsid w:val="006223A7"/>
    <w:rsid w:val="00622524"/>
    <w:rsid w:val="00622709"/>
    <w:rsid w:val="0062274A"/>
    <w:rsid w:val="006228A8"/>
    <w:rsid w:val="0062290C"/>
    <w:rsid w:val="0062294D"/>
    <w:rsid w:val="00622968"/>
    <w:rsid w:val="00622BB1"/>
    <w:rsid w:val="00623136"/>
    <w:rsid w:val="0062329B"/>
    <w:rsid w:val="006238FF"/>
    <w:rsid w:val="00623BE9"/>
    <w:rsid w:val="00623C2F"/>
    <w:rsid w:val="00623ED7"/>
    <w:rsid w:val="0062425A"/>
    <w:rsid w:val="006242F8"/>
    <w:rsid w:val="00624BE8"/>
    <w:rsid w:val="00624D2C"/>
    <w:rsid w:val="0062514C"/>
    <w:rsid w:val="0062525F"/>
    <w:rsid w:val="00625839"/>
    <w:rsid w:val="00625D10"/>
    <w:rsid w:val="00626273"/>
    <w:rsid w:val="006262CF"/>
    <w:rsid w:val="006263D9"/>
    <w:rsid w:val="006265F5"/>
    <w:rsid w:val="00626622"/>
    <w:rsid w:val="0062672B"/>
    <w:rsid w:val="0062689A"/>
    <w:rsid w:val="00626C6B"/>
    <w:rsid w:val="00626CE9"/>
    <w:rsid w:val="00626DEA"/>
    <w:rsid w:val="00627281"/>
    <w:rsid w:val="006273D7"/>
    <w:rsid w:val="00627440"/>
    <w:rsid w:val="006274FB"/>
    <w:rsid w:val="006276A0"/>
    <w:rsid w:val="0062775E"/>
    <w:rsid w:val="00627EB4"/>
    <w:rsid w:val="006301D7"/>
    <w:rsid w:val="006301F1"/>
    <w:rsid w:val="00630662"/>
    <w:rsid w:val="006309F9"/>
    <w:rsid w:val="00630B47"/>
    <w:rsid w:val="00630D95"/>
    <w:rsid w:val="00631274"/>
    <w:rsid w:val="00631790"/>
    <w:rsid w:val="00631AD4"/>
    <w:rsid w:val="00631B4E"/>
    <w:rsid w:val="00631C9F"/>
    <w:rsid w:val="00632048"/>
    <w:rsid w:val="006325C1"/>
    <w:rsid w:val="006325E1"/>
    <w:rsid w:val="00632657"/>
    <w:rsid w:val="00632941"/>
    <w:rsid w:val="006329ED"/>
    <w:rsid w:val="00632B56"/>
    <w:rsid w:val="00632D37"/>
    <w:rsid w:val="00632E29"/>
    <w:rsid w:val="00633477"/>
    <w:rsid w:val="006337F4"/>
    <w:rsid w:val="00633C08"/>
    <w:rsid w:val="0063408E"/>
    <w:rsid w:val="006341DB"/>
    <w:rsid w:val="0063443F"/>
    <w:rsid w:val="0063448E"/>
    <w:rsid w:val="00634B5E"/>
    <w:rsid w:val="00634C25"/>
    <w:rsid w:val="00634D0E"/>
    <w:rsid w:val="00635071"/>
    <w:rsid w:val="0063514C"/>
    <w:rsid w:val="00635AB6"/>
    <w:rsid w:val="00635BD4"/>
    <w:rsid w:val="00635C74"/>
    <w:rsid w:val="00635E23"/>
    <w:rsid w:val="00635F13"/>
    <w:rsid w:val="00636102"/>
    <w:rsid w:val="006361A7"/>
    <w:rsid w:val="00636554"/>
    <w:rsid w:val="006371FF"/>
    <w:rsid w:val="00637EDF"/>
    <w:rsid w:val="0064009E"/>
    <w:rsid w:val="00640572"/>
    <w:rsid w:val="00640867"/>
    <w:rsid w:val="00640D18"/>
    <w:rsid w:val="00640D31"/>
    <w:rsid w:val="00640DAC"/>
    <w:rsid w:val="00640F30"/>
    <w:rsid w:val="00640F31"/>
    <w:rsid w:val="00641509"/>
    <w:rsid w:val="00641955"/>
    <w:rsid w:val="006419CA"/>
    <w:rsid w:val="00641D2F"/>
    <w:rsid w:val="00642550"/>
    <w:rsid w:val="00642D09"/>
    <w:rsid w:val="00642D82"/>
    <w:rsid w:val="00643377"/>
    <w:rsid w:val="006434ED"/>
    <w:rsid w:val="006435AE"/>
    <w:rsid w:val="006439DE"/>
    <w:rsid w:val="00643B49"/>
    <w:rsid w:val="00643B7E"/>
    <w:rsid w:val="006441DB"/>
    <w:rsid w:val="006442C1"/>
    <w:rsid w:val="00644C9D"/>
    <w:rsid w:val="006452D5"/>
    <w:rsid w:val="0064542A"/>
    <w:rsid w:val="00645527"/>
    <w:rsid w:val="006455C9"/>
    <w:rsid w:val="00645BCF"/>
    <w:rsid w:val="00645CFE"/>
    <w:rsid w:val="006463FE"/>
    <w:rsid w:val="00646461"/>
    <w:rsid w:val="00646513"/>
    <w:rsid w:val="0064665F"/>
    <w:rsid w:val="00646773"/>
    <w:rsid w:val="0064693D"/>
    <w:rsid w:val="00646D1C"/>
    <w:rsid w:val="00646EEA"/>
    <w:rsid w:val="0064746C"/>
    <w:rsid w:val="0064784E"/>
    <w:rsid w:val="006479DD"/>
    <w:rsid w:val="00647BE3"/>
    <w:rsid w:val="006504B4"/>
    <w:rsid w:val="00650926"/>
    <w:rsid w:val="00651363"/>
    <w:rsid w:val="0065197E"/>
    <w:rsid w:val="00651DBC"/>
    <w:rsid w:val="00652173"/>
    <w:rsid w:val="00652569"/>
    <w:rsid w:val="00652778"/>
    <w:rsid w:val="0065288B"/>
    <w:rsid w:val="00652FFE"/>
    <w:rsid w:val="006533C6"/>
    <w:rsid w:val="006536E2"/>
    <w:rsid w:val="00653B89"/>
    <w:rsid w:val="00654606"/>
    <w:rsid w:val="0065469D"/>
    <w:rsid w:val="00654D18"/>
    <w:rsid w:val="00655411"/>
    <w:rsid w:val="00655A80"/>
    <w:rsid w:val="00655C20"/>
    <w:rsid w:val="00655E9C"/>
    <w:rsid w:val="006564D4"/>
    <w:rsid w:val="0065656D"/>
    <w:rsid w:val="006567E1"/>
    <w:rsid w:val="00656A5F"/>
    <w:rsid w:val="00657436"/>
    <w:rsid w:val="00657647"/>
    <w:rsid w:val="00657C8A"/>
    <w:rsid w:val="00660328"/>
    <w:rsid w:val="006604FF"/>
    <w:rsid w:val="00660629"/>
    <w:rsid w:val="006608BA"/>
    <w:rsid w:val="0066155D"/>
    <w:rsid w:val="00661A29"/>
    <w:rsid w:val="00661A38"/>
    <w:rsid w:val="006622AC"/>
    <w:rsid w:val="00662908"/>
    <w:rsid w:val="00662A82"/>
    <w:rsid w:val="00662C41"/>
    <w:rsid w:val="00662D98"/>
    <w:rsid w:val="00662E09"/>
    <w:rsid w:val="00662E57"/>
    <w:rsid w:val="00662F2E"/>
    <w:rsid w:val="0066345F"/>
    <w:rsid w:val="00663667"/>
    <w:rsid w:val="006637C9"/>
    <w:rsid w:val="006638F6"/>
    <w:rsid w:val="00663AB0"/>
    <w:rsid w:val="00663C36"/>
    <w:rsid w:val="00663F9D"/>
    <w:rsid w:val="0066442E"/>
    <w:rsid w:val="006649B4"/>
    <w:rsid w:val="00664A67"/>
    <w:rsid w:val="0066524A"/>
    <w:rsid w:val="00665389"/>
    <w:rsid w:val="00665590"/>
    <w:rsid w:val="0066565C"/>
    <w:rsid w:val="0066587F"/>
    <w:rsid w:val="00665FA2"/>
    <w:rsid w:val="00666035"/>
    <w:rsid w:val="006660D6"/>
    <w:rsid w:val="0066615A"/>
    <w:rsid w:val="006664A7"/>
    <w:rsid w:val="00666565"/>
    <w:rsid w:val="0066683C"/>
    <w:rsid w:val="00666BC5"/>
    <w:rsid w:val="00666BC8"/>
    <w:rsid w:val="00666DA6"/>
    <w:rsid w:val="00666DCC"/>
    <w:rsid w:val="00667044"/>
    <w:rsid w:val="006671F8"/>
    <w:rsid w:val="006672FE"/>
    <w:rsid w:val="006673AD"/>
    <w:rsid w:val="006674A8"/>
    <w:rsid w:val="006703EB"/>
    <w:rsid w:val="006706AF"/>
    <w:rsid w:val="006708C8"/>
    <w:rsid w:val="00670D32"/>
    <w:rsid w:val="00670F9A"/>
    <w:rsid w:val="0067108C"/>
    <w:rsid w:val="006714D1"/>
    <w:rsid w:val="006714E8"/>
    <w:rsid w:val="0067155D"/>
    <w:rsid w:val="00671642"/>
    <w:rsid w:val="00671704"/>
    <w:rsid w:val="00671723"/>
    <w:rsid w:val="006717E3"/>
    <w:rsid w:val="006718EB"/>
    <w:rsid w:val="006719CC"/>
    <w:rsid w:val="006719D4"/>
    <w:rsid w:val="00671B1A"/>
    <w:rsid w:val="00671B9D"/>
    <w:rsid w:val="00671CD1"/>
    <w:rsid w:val="00671E3E"/>
    <w:rsid w:val="00671F17"/>
    <w:rsid w:val="00672230"/>
    <w:rsid w:val="00672529"/>
    <w:rsid w:val="00672B15"/>
    <w:rsid w:val="00672CA2"/>
    <w:rsid w:val="00672D6C"/>
    <w:rsid w:val="0067316B"/>
    <w:rsid w:val="006731AE"/>
    <w:rsid w:val="00673464"/>
    <w:rsid w:val="0067351A"/>
    <w:rsid w:val="00673650"/>
    <w:rsid w:val="0067370D"/>
    <w:rsid w:val="00673B30"/>
    <w:rsid w:val="00673CB7"/>
    <w:rsid w:val="00673D38"/>
    <w:rsid w:val="00673F25"/>
    <w:rsid w:val="006740D6"/>
    <w:rsid w:val="0067418B"/>
    <w:rsid w:val="0067419B"/>
    <w:rsid w:val="0067460E"/>
    <w:rsid w:val="006746BF"/>
    <w:rsid w:val="00674B48"/>
    <w:rsid w:val="006753BE"/>
    <w:rsid w:val="006755C2"/>
    <w:rsid w:val="006759C7"/>
    <w:rsid w:val="00676571"/>
    <w:rsid w:val="00676676"/>
    <w:rsid w:val="00676AAB"/>
    <w:rsid w:val="00676C1F"/>
    <w:rsid w:val="0067739F"/>
    <w:rsid w:val="006773F2"/>
    <w:rsid w:val="00677591"/>
    <w:rsid w:val="006776C5"/>
    <w:rsid w:val="00677CC1"/>
    <w:rsid w:val="00677CFF"/>
    <w:rsid w:val="00677D33"/>
    <w:rsid w:val="00677D8A"/>
    <w:rsid w:val="006801BC"/>
    <w:rsid w:val="00680D96"/>
    <w:rsid w:val="00680EA5"/>
    <w:rsid w:val="00680F54"/>
    <w:rsid w:val="00681073"/>
    <w:rsid w:val="00681366"/>
    <w:rsid w:val="006813D8"/>
    <w:rsid w:val="00681A4D"/>
    <w:rsid w:val="00681AC1"/>
    <w:rsid w:val="00681CD9"/>
    <w:rsid w:val="00681FC8"/>
    <w:rsid w:val="006827D0"/>
    <w:rsid w:val="00682A3E"/>
    <w:rsid w:val="0068316A"/>
    <w:rsid w:val="0068333A"/>
    <w:rsid w:val="006833AA"/>
    <w:rsid w:val="00683767"/>
    <w:rsid w:val="00683805"/>
    <w:rsid w:val="00683831"/>
    <w:rsid w:val="00683B70"/>
    <w:rsid w:val="00684509"/>
    <w:rsid w:val="00684858"/>
    <w:rsid w:val="00684BB7"/>
    <w:rsid w:val="00684BFD"/>
    <w:rsid w:val="00685746"/>
    <w:rsid w:val="00685A2D"/>
    <w:rsid w:val="00685EB0"/>
    <w:rsid w:val="006861AD"/>
    <w:rsid w:val="00686476"/>
    <w:rsid w:val="006865FA"/>
    <w:rsid w:val="00686668"/>
    <w:rsid w:val="00686912"/>
    <w:rsid w:val="00686ADA"/>
    <w:rsid w:val="00687006"/>
    <w:rsid w:val="00687194"/>
    <w:rsid w:val="006871BD"/>
    <w:rsid w:val="0068750E"/>
    <w:rsid w:val="00687880"/>
    <w:rsid w:val="00687AFC"/>
    <w:rsid w:val="00687BE3"/>
    <w:rsid w:val="00690265"/>
    <w:rsid w:val="00690423"/>
    <w:rsid w:val="00690630"/>
    <w:rsid w:val="00690F44"/>
    <w:rsid w:val="00690FC7"/>
    <w:rsid w:val="006910F5"/>
    <w:rsid w:val="006913CB"/>
    <w:rsid w:val="00691930"/>
    <w:rsid w:val="0069193B"/>
    <w:rsid w:val="00691A51"/>
    <w:rsid w:val="00691A72"/>
    <w:rsid w:val="00691B67"/>
    <w:rsid w:val="00691CEA"/>
    <w:rsid w:val="00691DC0"/>
    <w:rsid w:val="006926FD"/>
    <w:rsid w:val="00693160"/>
    <w:rsid w:val="00693AA5"/>
    <w:rsid w:val="0069475E"/>
    <w:rsid w:val="00694A56"/>
    <w:rsid w:val="00694AEC"/>
    <w:rsid w:val="00694C31"/>
    <w:rsid w:val="00694D5D"/>
    <w:rsid w:val="00694DDE"/>
    <w:rsid w:val="0069522F"/>
    <w:rsid w:val="0069553A"/>
    <w:rsid w:val="00695FDE"/>
    <w:rsid w:val="006962C7"/>
    <w:rsid w:val="00696333"/>
    <w:rsid w:val="0069639B"/>
    <w:rsid w:val="0069655B"/>
    <w:rsid w:val="00696924"/>
    <w:rsid w:val="00696A86"/>
    <w:rsid w:val="00696B29"/>
    <w:rsid w:val="00696B53"/>
    <w:rsid w:val="00696C27"/>
    <w:rsid w:val="00696C2A"/>
    <w:rsid w:val="00696E90"/>
    <w:rsid w:val="00696FA4"/>
    <w:rsid w:val="00697226"/>
    <w:rsid w:val="00697612"/>
    <w:rsid w:val="006976A8"/>
    <w:rsid w:val="00697ADF"/>
    <w:rsid w:val="00697B71"/>
    <w:rsid w:val="00697F7C"/>
    <w:rsid w:val="006A02B6"/>
    <w:rsid w:val="006A02E7"/>
    <w:rsid w:val="006A02FD"/>
    <w:rsid w:val="006A048A"/>
    <w:rsid w:val="006A07D8"/>
    <w:rsid w:val="006A0C2A"/>
    <w:rsid w:val="006A0DDC"/>
    <w:rsid w:val="006A1082"/>
    <w:rsid w:val="006A129D"/>
    <w:rsid w:val="006A15AC"/>
    <w:rsid w:val="006A19C2"/>
    <w:rsid w:val="006A1F5F"/>
    <w:rsid w:val="006A2118"/>
    <w:rsid w:val="006A259C"/>
    <w:rsid w:val="006A342D"/>
    <w:rsid w:val="006A34A6"/>
    <w:rsid w:val="006A3BD9"/>
    <w:rsid w:val="006A3DF4"/>
    <w:rsid w:val="006A4051"/>
    <w:rsid w:val="006A445B"/>
    <w:rsid w:val="006A4A44"/>
    <w:rsid w:val="006A4D40"/>
    <w:rsid w:val="006A524E"/>
    <w:rsid w:val="006A59AA"/>
    <w:rsid w:val="006A5B8F"/>
    <w:rsid w:val="006A5CC8"/>
    <w:rsid w:val="006A60DD"/>
    <w:rsid w:val="006A60EF"/>
    <w:rsid w:val="006A60F2"/>
    <w:rsid w:val="006A63DE"/>
    <w:rsid w:val="006A6589"/>
    <w:rsid w:val="006A68DF"/>
    <w:rsid w:val="006A6C75"/>
    <w:rsid w:val="006A6D8E"/>
    <w:rsid w:val="006A6FF5"/>
    <w:rsid w:val="006A7330"/>
    <w:rsid w:val="006A77C1"/>
    <w:rsid w:val="006A77DE"/>
    <w:rsid w:val="006A7A1C"/>
    <w:rsid w:val="006A7B92"/>
    <w:rsid w:val="006A7C9F"/>
    <w:rsid w:val="006B0207"/>
    <w:rsid w:val="006B0349"/>
    <w:rsid w:val="006B03F2"/>
    <w:rsid w:val="006B0708"/>
    <w:rsid w:val="006B0C05"/>
    <w:rsid w:val="006B0CDC"/>
    <w:rsid w:val="006B0D23"/>
    <w:rsid w:val="006B0F2D"/>
    <w:rsid w:val="006B0F5A"/>
    <w:rsid w:val="006B1420"/>
    <w:rsid w:val="006B142F"/>
    <w:rsid w:val="006B17EE"/>
    <w:rsid w:val="006B1D86"/>
    <w:rsid w:val="006B1F2D"/>
    <w:rsid w:val="006B1FF2"/>
    <w:rsid w:val="006B2296"/>
    <w:rsid w:val="006B239F"/>
    <w:rsid w:val="006B2C41"/>
    <w:rsid w:val="006B336F"/>
    <w:rsid w:val="006B33C5"/>
    <w:rsid w:val="006B3CF3"/>
    <w:rsid w:val="006B3F4A"/>
    <w:rsid w:val="006B4003"/>
    <w:rsid w:val="006B4009"/>
    <w:rsid w:val="006B4283"/>
    <w:rsid w:val="006B43A9"/>
    <w:rsid w:val="006B4695"/>
    <w:rsid w:val="006B48B6"/>
    <w:rsid w:val="006B4F73"/>
    <w:rsid w:val="006B502E"/>
    <w:rsid w:val="006B560B"/>
    <w:rsid w:val="006B56C7"/>
    <w:rsid w:val="006B56FD"/>
    <w:rsid w:val="006B6342"/>
    <w:rsid w:val="006B642C"/>
    <w:rsid w:val="006B68D4"/>
    <w:rsid w:val="006B6AE9"/>
    <w:rsid w:val="006B6F25"/>
    <w:rsid w:val="006B6FF4"/>
    <w:rsid w:val="006B745D"/>
    <w:rsid w:val="006B7497"/>
    <w:rsid w:val="006B7732"/>
    <w:rsid w:val="006C01A3"/>
    <w:rsid w:val="006C028A"/>
    <w:rsid w:val="006C0507"/>
    <w:rsid w:val="006C062C"/>
    <w:rsid w:val="006C07AF"/>
    <w:rsid w:val="006C0B16"/>
    <w:rsid w:val="006C0E5D"/>
    <w:rsid w:val="006C0EA4"/>
    <w:rsid w:val="006C1138"/>
    <w:rsid w:val="006C132D"/>
    <w:rsid w:val="006C1355"/>
    <w:rsid w:val="006C1742"/>
    <w:rsid w:val="006C17A0"/>
    <w:rsid w:val="006C1996"/>
    <w:rsid w:val="006C19EB"/>
    <w:rsid w:val="006C20FD"/>
    <w:rsid w:val="006C26A0"/>
    <w:rsid w:val="006C277D"/>
    <w:rsid w:val="006C281E"/>
    <w:rsid w:val="006C297A"/>
    <w:rsid w:val="006C2A04"/>
    <w:rsid w:val="006C2FC1"/>
    <w:rsid w:val="006C30EE"/>
    <w:rsid w:val="006C3171"/>
    <w:rsid w:val="006C3261"/>
    <w:rsid w:val="006C3373"/>
    <w:rsid w:val="006C3634"/>
    <w:rsid w:val="006C3A4E"/>
    <w:rsid w:val="006C3D20"/>
    <w:rsid w:val="006C3EC7"/>
    <w:rsid w:val="006C4296"/>
    <w:rsid w:val="006C4342"/>
    <w:rsid w:val="006C437B"/>
    <w:rsid w:val="006C44C8"/>
    <w:rsid w:val="006C46FC"/>
    <w:rsid w:val="006C4716"/>
    <w:rsid w:val="006C496E"/>
    <w:rsid w:val="006C4DAA"/>
    <w:rsid w:val="006C504A"/>
    <w:rsid w:val="006C531E"/>
    <w:rsid w:val="006C539D"/>
    <w:rsid w:val="006C53FC"/>
    <w:rsid w:val="006C57AE"/>
    <w:rsid w:val="006C5885"/>
    <w:rsid w:val="006C5DF8"/>
    <w:rsid w:val="006C5E84"/>
    <w:rsid w:val="006C617A"/>
    <w:rsid w:val="006C6458"/>
    <w:rsid w:val="006C67F0"/>
    <w:rsid w:val="006C703B"/>
    <w:rsid w:val="006C7873"/>
    <w:rsid w:val="006C7C46"/>
    <w:rsid w:val="006C7DD6"/>
    <w:rsid w:val="006D0164"/>
    <w:rsid w:val="006D0218"/>
    <w:rsid w:val="006D0286"/>
    <w:rsid w:val="006D0381"/>
    <w:rsid w:val="006D0CAB"/>
    <w:rsid w:val="006D0F80"/>
    <w:rsid w:val="006D1359"/>
    <w:rsid w:val="006D1AE9"/>
    <w:rsid w:val="006D1EAC"/>
    <w:rsid w:val="006D20D8"/>
    <w:rsid w:val="006D2534"/>
    <w:rsid w:val="006D27E7"/>
    <w:rsid w:val="006D29C2"/>
    <w:rsid w:val="006D2EB4"/>
    <w:rsid w:val="006D3040"/>
    <w:rsid w:val="006D3085"/>
    <w:rsid w:val="006D3559"/>
    <w:rsid w:val="006D36F4"/>
    <w:rsid w:val="006D3864"/>
    <w:rsid w:val="006D3F58"/>
    <w:rsid w:val="006D431C"/>
    <w:rsid w:val="006D5086"/>
    <w:rsid w:val="006D51C2"/>
    <w:rsid w:val="006D54F4"/>
    <w:rsid w:val="006D5B22"/>
    <w:rsid w:val="006D5CE7"/>
    <w:rsid w:val="006D604B"/>
    <w:rsid w:val="006D66E6"/>
    <w:rsid w:val="006D6786"/>
    <w:rsid w:val="006D688E"/>
    <w:rsid w:val="006D68E5"/>
    <w:rsid w:val="006D6931"/>
    <w:rsid w:val="006D6D22"/>
    <w:rsid w:val="006D6DDE"/>
    <w:rsid w:val="006D708D"/>
    <w:rsid w:val="006D7176"/>
    <w:rsid w:val="006D71EB"/>
    <w:rsid w:val="006D730A"/>
    <w:rsid w:val="006D756D"/>
    <w:rsid w:val="006D7783"/>
    <w:rsid w:val="006D77DA"/>
    <w:rsid w:val="006D7DD3"/>
    <w:rsid w:val="006D7F6F"/>
    <w:rsid w:val="006E030D"/>
    <w:rsid w:val="006E0628"/>
    <w:rsid w:val="006E0F82"/>
    <w:rsid w:val="006E0FB0"/>
    <w:rsid w:val="006E14D1"/>
    <w:rsid w:val="006E154B"/>
    <w:rsid w:val="006E1644"/>
    <w:rsid w:val="006E1AB8"/>
    <w:rsid w:val="006E1AD5"/>
    <w:rsid w:val="006E1D07"/>
    <w:rsid w:val="006E1DD5"/>
    <w:rsid w:val="006E2240"/>
    <w:rsid w:val="006E26DA"/>
    <w:rsid w:val="006E27D6"/>
    <w:rsid w:val="006E299D"/>
    <w:rsid w:val="006E2E99"/>
    <w:rsid w:val="006E30BD"/>
    <w:rsid w:val="006E3176"/>
    <w:rsid w:val="006E31A2"/>
    <w:rsid w:val="006E3817"/>
    <w:rsid w:val="006E402C"/>
    <w:rsid w:val="006E42C3"/>
    <w:rsid w:val="006E48B2"/>
    <w:rsid w:val="006E4BEB"/>
    <w:rsid w:val="006E4C2D"/>
    <w:rsid w:val="006E4C9F"/>
    <w:rsid w:val="006E5228"/>
    <w:rsid w:val="006E59AE"/>
    <w:rsid w:val="006E5BF7"/>
    <w:rsid w:val="006E5C1A"/>
    <w:rsid w:val="006E5D93"/>
    <w:rsid w:val="006E5DA7"/>
    <w:rsid w:val="006E617A"/>
    <w:rsid w:val="006E6180"/>
    <w:rsid w:val="006E61D3"/>
    <w:rsid w:val="006E641A"/>
    <w:rsid w:val="006E656F"/>
    <w:rsid w:val="006E6A72"/>
    <w:rsid w:val="006E6E1B"/>
    <w:rsid w:val="006E6E70"/>
    <w:rsid w:val="006E7111"/>
    <w:rsid w:val="006E745D"/>
    <w:rsid w:val="006E7E67"/>
    <w:rsid w:val="006E7F97"/>
    <w:rsid w:val="006F05AF"/>
    <w:rsid w:val="006F0707"/>
    <w:rsid w:val="006F08E5"/>
    <w:rsid w:val="006F0ED8"/>
    <w:rsid w:val="006F1077"/>
    <w:rsid w:val="006F1637"/>
    <w:rsid w:val="006F19E3"/>
    <w:rsid w:val="006F1FFA"/>
    <w:rsid w:val="006F225B"/>
    <w:rsid w:val="006F2531"/>
    <w:rsid w:val="006F254A"/>
    <w:rsid w:val="006F25AF"/>
    <w:rsid w:val="006F275F"/>
    <w:rsid w:val="006F2CBE"/>
    <w:rsid w:val="006F2E41"/>
    <w:rsid w:val="006F38E7"/>
    <w:rsid w:val="006F44C5"/>
    <w:rsid w:val="006F454B"/>
    <w:rsid w:val="006F48A2"/>
    <w:rsid w:val="006F4BFE"/>
    <w:rsid w:val="006F4E0A"/>
    <w:rsid w:val="006F4EAE"/>
    <w:rsid w:val="006F52DC"/>
    <w:rsid w:val="006F5621"/>
    <w:rsid w:val="006F595B"/>
    <w:rsid w:val="006F5B32"/>
    <w:rsid w:val="006F5CD3"/>
    <w:rsid w:val="006F6083"/>
    <w:rsid w:val="006F624B"/>
    <w:rsid w:val="006F6309"/>
    <w:rsid w:val="006F694B"/>
    <w:rsid w:val="006F6AD9"/>
    <w:rsid w:val="006F6FF2"/>
    <w:rsid w:val="006F74CC"/>
    <w:rsid w:val="006F78F8"/>
    <w:rsid w:val="006F7F66"/>
    <w:rsid w:val="00700161"/>
    <w:rsid w:val="0070070C"/>
    <w:rsid w:val="0070078F"/>
    <w:rsid w:val="007007F6"/>
    <w:rsid w:val="00700963"/>
    <w:rsid w:val="007009A1"/>
    <w:rsid w:val="007009D5"/>
    <w:rsid w:val="00700A28"/>
    <w:rsid w:val="00700C79"/>
    <w:rsid w:val="0070121E"/>
    <w:rsid w:val="007012AC"/>
    <w:rsid w:val="00701453"/>
    <w:rsid w:val="0070168B"/>
    <w:rsid w:val="00701889"/>
    <w:rsid w:val="007018BE"/>
    <w:rsid w:val="00701F28"/>
    <w:rsid w:val="007020A0"/>
    <w:rsid w:val="00702795"/>
    <w:rsid w:val="00702A28"/>
    <w:rsid w:val="00702A33"/>
    <w:rsid w:val="00702A7C"/>
    <w:rsid w:val="00702CA6"/>
    <w:rsid w:val="00702D9D"/>
    <w:rsid w:val="00703685"/>
    <w:rsid w:val="00703769"/>
    <w:rsid w:val="007038E9"/>
    <w:rsid w:val="00703E00"/>
    <w:rsid w:val="007045E5"/>
    <w:rsid w:val="00704700"/>
    <w:rsid w:val="00704E83"/>
    <w:rsid w:val="00704FD8"/>
    <w:rsid w:val="0070515F"/>
    <w:rsid w:val="007053E7"/>
    <w:rsid w:val="00705430"/>
    <w:rsid w:val="007054BF"/>
    <w:rsid w:val="0070596C"/>
    <w:rsid w:val="00706120"/>
    <w:rsid w:val="00706285"/>
    <w:rsid w:val="00706757"/>
    <w:rsid w:val="00706A50"/>
    <w:rsid w:val="00706B6C"/>
    <w:rsid w:val="00706C38"/>
    <w:rsid w:val="00706FA8"/>
    <w:rsid w:val="00707055"/>
    <w:rsid w:val="007070BB"/>
    <w:rsid w:val="007070CE"/>
    <w:rsid w:val="007072A5"/>
    <w:rsid w:val="007075CE"/>
    <w:rsid w:val="00707A44"/>
    <w:rsid w:val="00707BE7"/>
    <w:rsid w:val="00707C50"/>
    <w:rsid w:val="00707DE6"/>
    <w:rsid w:val="00710880"/>
    <w:rsid w:val="00710C49"/>
    <w:rsid w:val="00711058"/>
    <w:rsid w:val="00711175"/>
    <w:rsid w:val="007116CF"/>
    <w:rsid w:val="0071191C"/>
    <w:rsid w:val="00711C5F"/>
    <w:rsid w:val="00711CC4"/>
    <w:rsid w:val="00711D96"/>
    <w:rsid w:val="00711FCA"/>
    <w:rsid w:val="00712094"/>
    <w:rsid w:val="007123A7"/>
    <w:rsid w:val="00712482"/>
    <w:rsid w:val="007124C2"/>
    <w:rsid w:val="00712845"/>
    <w:rsid w:val="00712E80"/>
    <w:rsid w:val="00713ACF"/>
    <w:rsid w:val="00713B02"/>
    <w:rsid w:val="00714391"/>
    <w:rsid w:val="0071444D"/>
    <w:rsid w:val="00714927"/>
    <w:rsid w:val="00714CFA"/>
    <w:rsid w:val="00715595"/>
    <w:rsid w:val="007156E5"/>
    <w:rsid w:val="007159FD"/>
    <w:rsid w:val="00715A97"/>
    <w:rsid w:val="00716025"/>
    <w:rsid w:val="0071608D"/>
    <w:rsid w:val="007161BB"/>
    <w:rsid w:val="007165B8"/>
    <w:rsid w:val="0071676C"/>
    <w:rsid w:val="007169FB"/>
    <w:rsid w:val="00716C9D"/>
    <w:rsid w:val="00716F4A"/>
    <w:rsid w:val="00716F93"/>
    <w:rsid w:val="007171F6"/>
    <w:rsid w:val="00717402"/>
    <w:rsid w:val="00717817"/>
    <w:rsid w:val="00717A0C"/>
    <w:rsid w:val="00717E96"/>
    <w:rsid w:val="00720071"/>
    <w:rsid w:val="007200B7"/>
    <w:rsid w:val="007205CF"/>
    <w:rsid w:val="00720909"/>
    <w:rsid w:val="00720E55"/>
    <w:rsid w:val="0072127D"/>
    <w:rsid w:val="0072159D"/>
    <w:rsid w:val="0072161A"/>
    <w:rsid w:val="00721DC6"/>
    <w:rsid w:val="007222E2"/>
    <w:rsid w:val="00722485"/>
    <w:rsid w:val="00722612"/>
    <w:rsid w:val="00722B83"/>
    <w:rsid w:val="00722F43"/>
    <w:rsid w:val="00723128"/>
    <w:rsid w:val="007236A4"/>
    <w:rsid w:val="0072370B"/>
    <w:rsid w:val="00723D00"/>
    <w:rsid w:val="00723E71"/>
    <w:rsid w:val="00724129"/>
    <w:rsid w:val="00724414"/>
    <w:rsid w:val="007245F9"/>
    <w:rsid w:val="00725323"/>
    <w:rsid w:val="00725419"/>
    <w:rsid w:val="007255B8"/>
    <w:rsid w:val="007258A6"/>
    <w:rsid w:val="00725A84"/>
    <w:rsid w:val="00725CE5"/>
    <w:rsid w:val="00725E72"/>
    <w:rsid w:val="0072605D"/>
    <w:rsid w:val="00726324"/>
    <w:rsid w:val="007263BD"/>
    <w:rsid w:val="0072664F"/>
    <w:rsid w:val="00726AAD"/>
    <w:rsid w:val="00726C9C"/>
    <w:rsid w:val="00726D5A"/>
    <w:rsid w:val="00726EA6"/>
    <w:rsid w:val="00726F02"/>
    <w:rsid w:val="00727424"/>
    <w:rsid w:val="00727633"/>
    <w:rsid w:val="007278EB"/>
    <w:rsid w:val="007279A1"/>
    <w:rsid w:val="00727C59"/>
    <w:rsid w:val="00727CE8"/>
    <w:rsid w:val="00730951"/>
    <w:rsid w:val="0073097A"/>
    <w:rsid w:val="00730A94"/>
    <w:rsid w:val="00730AAF"/>
    <w:rsid w:val="00730B05"/>
    <w:rsid w:val="00730E2F"/>
    <w:rsid w:val="00730EAF"/>
    <w:rsid w:val="00731087"/>
    <w:rsid w:val="0073126C"/>
    <w:rsid w:val="00731793"/>
    <w:rsid w:val="0073184B"/>
    <w:rsid w:val="00731A21"/>
    <w:rsid w:val="00731A8A"/>
    <w:rsid w:val="00731AA4"/>
    <w:rsid w:val="00731FB9"/>
    <w:rsid w:val="0073246C"/>
    <w:rsid w:val="00732EC3"/>
    <w:rsid w:val="00733222"/>
    <w:rsid w:val="00733546"/>
    <w:rsid w:val="007336AD"/>
    <w:rsid w:val="0073393D"/>
    <w:rsid w:val="00733AED"/>
    <w:rsid w:val="00733CAD"/>
    <w:rsid w:val="00734368"/>
    <w:rsid w:val="00734C51"/>
    <w:rsid w:val="00734F0B"/>
    <w:rsid w:val="00735108"/>
    <w:rsid w:val="00735297"/>
    <w:rsid w:val="00735418"/>
    <w:rsid w:val="007354FB"/>
    <w:rsid w:val="00735522"/>
    <w:rsid w:val="0073566C"/>
    <w:rsid w:val="00735676"/>
    <w:rsid w:val="00735683"/>
    <w:rsid w:val="007359F3"/>
    <w:rsid w:val="00735FB7"/>
    <w:rsid w:val="0073629B"/>
    <w:rsid w:val="0073630E"/>
    <w:rsid w:val="00736324"/>
    <w:rsid w:val="0073635B"/>
    <w:rsid w:val="00736D13"/>
    <w:rsid w:val="00736D45"/>
    <w:rsid w:val="00737330"/>
    <w:rsid w:val="0073746D"/>
    <w:rsid w:val="0073762B"/>
    <w:rsid w:val="00737687"/>
    <w:rsid w:val="00737DDE"/>
    <w:rsid w:val="00740416"/>
    <w:rsid w:val="00740EC9"/>
    <w:rsid w:val="00740FCC"/>
    <w:rsid w:val="007413B9"/>
    <w:rsid w:val="00741493"/>
    <w:rsid w:val="00741594"/>
    <w:rsid w:val="007415A5"/>
    <w:rsid w:val="00741724"/>
    <w:rsid w:val="00742352"/>
    <w:rsid w:val="0074273F"/>
    <w:rsid w:val="00742842"/>
    <w:rsid w:val="00742C63"/>
    <w:rsid w:val="00742D8D"/>
    <w:rsid w:val="00742EA7"/>
    <w:rsid w:val="00742F73"/>
    <w:rsid w:val="0074372F"/>
    <w:rsid w:val="0074376B"/>
    <w:rsid w:val="00743A43"/>
    <w:rsid w:val="00743A4E"/>
    <w:rsid w:val="00743A8B"/>
    <w:rsid w:val="00743AF1"/>
    <w:rsid w:val="00743CC3"/>
    <w:rsid w:val="007441BA"/>
    <w:rsid w:val="00744222"/>
    <w:rsid w:val="0074484A"/>
    <w:rsid w:val="00744CD3"/>
    <w:rsid w:val="0074534C"/>
    <w:rsid w:val="007458E5"/>
    <w:rsid w:val="007462A5"/>
    <w:rsid w:val="007462F8"/>
    <w:rsid w:val="00746A31"/>
    <w:rsid w:val="007478B1"/>
    <w:rsid w:val="00747C1F"/>
    <w:rsid w:val="00747E68"/>
    <w:rsid w:val="00747F38"/>
    <w:rsid w:val="00750510"/>
    <w:rsid w:val="00750817"/>
    <w:rsid w:val="00750921"/>
    <w:rsid w:val="007509DA"/>
    <w:rsid w:val="00751150"/>
    <w:rsid w:val="00751184"/>
    <w:rsid w:val="007513F7"/>
    <w:rsid w:val="007515E0"/>
    <w:rsid w:val="0075167E"/>
    <w:rsid w:val="0075194D"/>
    <w:rsid w:val="00751950"/>
    <w:rsid w:val="00751A0A"/>
    <w:rsid w:val="00751A81"/>
    <w:rsid w:val="00751AA9"/>
    <w:rsid w:val="00751AE2"/>
    <w:rsid w:val="00751E0E"/>
    <w:rsid w:val="00751EAA"/>
    <w:rsid w:val="00752130"/>
    <w:rsid w:val="0075227C"/>
    <w:rsid w:val="0075237B"/>
    <w:rsid w:val="0075248F"/>
    <w:rsid w:val="00752769"/>
    <w:rsid w:val="007527D9"/>
    <w:rsid w:val="00752A94"/>
    <w:rsid w:val="00752FF2"/>
    <w:rsid w:val="00753050"/>
    <w:rsid w:val="00753B2C"/>
    <w:rsid w:val="00753F28"/>
    <w:rsid w:val="0075437D"/>
    <w:rsid w:val="00754419"/>
    <w:rsid w:val="00754798"/>
    <w:rsid w:val="00754B8B"/>
    <w:rsid w:val="00754F79"/>
    <w:rsid w:val="00755106"/>
    <w:rsid w:val="0075528E"/>
    <w:rsid w:val="007563BE"/>
    <w:rsid w:val="007564D3"/>
    <w:rsid w:val="00756826"/>
    <w:rsid w:val="00756AC4"/>
    <w:rsid w:val="00756B86"/>
    <w:rsid w:val="00757616"/>
    <w:rsid w:val="0075770E"/>
    <w:rsid w:val="007577C2"/>
    <w:rsid w:val="00757E4C"/>
    <w:rsid w:val="00757F04"/>
    <w:rsid w:val="00757F98"/>
    <w:rsid w:val="00760465"/>
    <w:rsid w:val="00760640"/>
    <w:rsid w:val="00760764"/>
    <w:rsid w:val="00760D74"/>
    <w:rsid w:val="00760F75"/>
    <w:rsid w:val="00761069"/>
    <w:rsid w:val="00761781"/>
    <w:rsid w:val="007619D5"/>
    <w:rsid w:val="00761B39"/>
    <w:rsid w:val="007628F6"/>
    <w:rsid w:val="0076296B"/>
    <w:rsid w:val="00762B99"/>
    <w:rsid w:val="00762DBE"/>
    <w:rsid w:val="007631A5"/>
    <w:rsid w:val="007634AB"/>
    <w:rsid w:val="0076350E"/>
    <w:rsid w:val="00763597"/>
    <w:rsid w:val="007635FF"/>
    <w:rsid w:val="0076387E"/>
    <w:rsid w:val="00763966"/>
    <w:rsid w:val="00763ADA"/>
    <w:rsid w:val="00763E27"/>
    <w:rsid w:val="00763E9D"/>
    <w:rsid w:val="00764089"/>
    <w:rsid w:val="00764141"/>
    <w:rsid w:val="007641CE"/>
    <w:rsid w:val="00764440"/>
    <w:rsid w:val="007645BE"/>
    <w:rsid w:val="00764945"/>
    <w:rsid w:val="00764A85"/>
    <w:rsid w:val="00764B8E"/>
    <w:rsid w:val="00764D91"/>
    <w:rsid w:val="00764F07"/>
    <w:rsid w:val="0076566D"/>
    <w:rsid w:val="007656F4"/>
    <w:rsid w:val="007659CC"/>
    <w:rsid w:val="00765A15"/>
    <w:rsid w:val="00765B90"/>
    <w:rsid w:val="00765E19"/>
    <w:rsid w:val="007660BC"/>
    <w:rsid w:val="0076627A"/>
    <w:rsid w:val="00766286"/>
    <w:rsid w:val="0076694A"/>
    <w:rsid w:val="00766C7D"/>
    <w:rsid w:val="00766F52"/>
    <w:rsid w:val="00767469"/>
    <w:rsid w:val="007675A9"/>
    <w:rsid w:val="00767701"/>
    <w:rsid w:val="00767764"/>
    <w:rsid w:val="00767887"/>
    <w:rsid w:val="0076791A"/>
    <w:rsid w:val="00767D92"/>
    <w:rsid w:val="00767ECC"/>
    <w:rsid w:val="007703B2"/>
    <w:rsid w:val="007705D3"/>
    <w:rsid w:val="00770B19"/>
    <w:rsid w:val="00770C94"/>
    <w:rsid w:val="00770CC5"/>
    <w:rsid w:val="007710B3"/>
    <w:rsid w:val="00771220"/>
    <w:rsid w:val="00771378"/>
    <w:rsid w:val="00771522"/>
    <w:rsid w:val="00771727"/>
    <w:rsid w:val="0077178E"/>
    <w:rsid w:val="007718B5"/>
    <w:rsid w:val="00771A11"/>
    <w:rsid w:val="0077232B"/>
    <w:rsid w:val="007723A8"/>
    <w:rsid w:val="007727D3"/>
    <w:rsid w:val="00772835"/>
    <w:rsid w:val="00772B6C"/>
    <w:rsid w:val="00772DA2"/>
    <w:rsid w:val="00772FD6"/>
    <w:rsid w:val="0077307A"/>
    <w:rsid w:val="0077313D"/>
    <w:rsid w:val="007735C1"/>
    <w:rsid w:val="00773FDA"/>
    <w:rsid w:val="007740AF"/>
    <w:rsid w:val="00774181"/>
    <w:rsid w:val="00774293"/>
    <w:rsid w:val="00774538"/>
    <w:rsid w:val="00774B6F"/>
    <w:rsid w:val="00774E3A"/>
    <w:rsid w:val="007750E7"/>
    <w:rsid w:val="007752E3"/>
    <w:rsid w:val="0077546A"/>
    <w:rsid w:val="007755B1"/>
    <w:rsid w:val="0077565C"/>
    <w:rsid w:val="0077595F"/>
    <w:rsid w:val="00775BF1"/>
    <w:rsid w:val="007760AC"/>
    <w:rsid w:val="007763A1"/>
    <w:rsid w:val="007764D4"/>
    <w:rsid w:val="00776528"/>
    <w:rsid w:val="007768FA"/>
    <w:rsid w:val="0077695A"/>
    <w:rsid w:val="00776CA8"/>
    <w:rsid w:val="00776E51"/>
    <w:rsid w:val="0077785D"/>
    <w:rsid w:val="007779FC"/>
    <w:rsid w:val="007800A1"/>
    <w:rsid w:val="007804EA"/>
    <w:rsid w:val="00780EDB"/>
    <w:rsid w:val="00780F5E"/>
    <w:rsid w:val="00781151"/>
    <w:rsid w:val="0078180F"/>
    <w:rsid w:val="00781961"/>
    <w:rsid w:val="00781A88"/>
    <w:rsid w:val="0078210E"/>
    <w:rsid w:val="00782A50"/>
    <w:rsid w:val="00782A66"/>
    <w:rsid w:val="00782B15"/>
    <w:rsid w:val="00782CB4"/>
    <w:rsid w:val="00782D2E"/>
    <w:rsid w:val="0078325B"/>
    <w:rsid w:val="00783341"/>
    <w:rsid w:val="00783EB9"/>
    <w:rsid w:val="00784187"/>
    <w:rsid w:val="00784492"/>
    <w:rsid w:val="00784807"/>
    <w:rsid w:val="007849B7"/>
    <w:rsid w:val="007849EE"/>
    <w:rsid w:val="00784B07"/>
    <w:rsid w:val="00785082"/>
    <w:rsid w:val="00785403"/>
    <w:rsid w:val="007857DD"/>
    <w:rsid w:val="007858C4"/>
    <w:rsid w:val="00785A05"/>
    <w:rsid w:val="00785CE6"/>
    <w:rsid w:val="00786027"/>
    <w:rsid w:val="00786161"/>
    <w:rsid w:val="007866DE"/>
    <w:rsid w:val="0078686F"/>
    <w:rsid w:val="007868E7"/>
    <w:rsid w:val="007871E2"/>
    <w:rsid w:val="007871FD"/>
    <w:rsid w:val="007877C7"/>
    <w:rsid w:val="00787A0B"/>
    <w:rsid w:val="0079040C"/>
    <w:rsid w:val="00790493"/>
    <w:rsid w:val="007904B1"/>
    <w:rsid w:val="007908E0"/>
    <w:rsid w:val="00790B0D"/>
    <w:rsid w:val="00791003"/>
    <w:rsid w:val="00791301"/>
    <w:rsid w:val="007913E1"/>
    <w:rsid w:val="00791401"/>
    <w:rsid w:val="00791570"/>
    <w:rsid w:val="0079159E"/>
    <w:rsid w:val="00791702"/>
    <w:rsid w:val="00791707"/>
    <w:rsid w:val="007923EB"/>
    <w:rsid w:val="0079252C"/>
    <w:rsid w:val="0079282C"/>
    <w:rsid w:val="00792B53"/>
    <w:rsid w:val="00792CA0"/>
    <w:rsid w:val="00792FC5"/>
    <w:rsid w:val="007931E3"/>
    <w:rsid w:val="007933D0"/>
    <w:rsid w:val="0079341C"/>
    <w:rsid w:val="007937F1"/>
    <w:rsid w:val="00793A2D"/>
    <w:rsid w:val="00793A90"/>
    <w:rsid w:val="00793AAE"/>
    <w:rsid w:val="00793B61"/>
    <w:rsid w:val="00793F61"/>
    <w:rsid w:val="0079430B"/>
    <w:rsid w:val="00794442"/>
    <w:rsid w:val="0079452D"/>
    <w:rsid w:val="00794D2C"/>
    <w:rsid w:val="00794E92"/>
    <w:rsid w:val="00795C61"/>
    <w:rsid w:val="00795CC6"/>
    <w:rsid w:val="00795D39"/>
    <w:rsid w:val="00795FA1"/>
    <w:rsid w:val="007963A9"/>
    <w:rsid w:val="0079645F"/>
    <w:rsid w:val="007966FA"/>
    <w:rsid w:val="00796778"/>
    <w:rsid w:val="00796976"/>
    <w:rsid w:val="00796E0C"/>
    <w:rsid w:val="00796E46"/>
    <w:rsid w:val="0079732A"/>
    <w:rsid w:val="00797F49"/>
    <w:rsid w:val="007A04C7"/>
    <w:rsid w:val="007A0C05"/>
    <w:rsid w:val="007A0DB5"/>
    <w:rsid w:val="007A1837"/>
    <w:rsid w:val="007A1909"/>
    <w:rsid w:val="007A1BFF"/>
    <w:rsid w:val="007A1CF3"/>
    <w:rsid w:val="007A1E6F"/>
    <w:rsid w:val="007A2253"/>
    <w:rsid w:val="007A262D"/>
    <w:rsid w:val="007A2AD4"/>
    <w:rsid w:val="007A2BA5"/>
    <w:rsid w:val="007A3174"/>
    <w:rsid w:val="007A3A79"/>
    <w:rsid w:val="007A3B6C"/>
    <w:rsid w:val="007A3E1B"/>
    <w:rsid w:val="007A46BD"/>
    <w:rsid w:val="007A4C54"/>
    <w:rsid w:val="007A4D39"/>
    <w:rsid w:val="007A4F9C"/>
    <w:rsid w:val="007A5083"/>
    <w:rsid w:val="007A544A"/>
    <w:rsid w:val="007A5827"/>
    <w:rsid w:val="007A62E5"/>
    <w:rsid w:val="007A645A"/>
    <w:rsid w:val="007A67A4"/>
    <w:rsid w:val="007A6BA2"/>
    <w:rsid w:val="007A6D95"/>
    <w:rsid w:val="007A6FB8"/>
    <w:rsid w:val="007A74F5"/>
    <w:rsid w:val="007A753B"/>
    <w:rsid w:val="007A77CA"/>
    <w:rsid w:val="007A77FE"/>
    <w:rsid w:val="007A7BB0"/>
    <w:rsid w:val="007A7DB2"/>
    <w:rsid w:val="007A7EBA"/>
    <w:rsid w:val="007B0027"/>
    <w:rsid w:val="007B024F"/>
    <w:rsid w:val="007B0618"/>
    <w:rsid w:val="007B09AB"/>
    <w:rsid w:val="007B0B29"/>
    <w:rsid w:val="007B0D6C"/>
    <w:rsid w:val="007B156E"/>
    <w:rsid w:val="007B17FA"/>
    <w:rsid w:val="007B268D"/>
    <w:rsid w:val="007B29D6"/>
    <w:rsid w:val="007B2BD3"/>
    <w:rsid w:val="007B2C72"/>
    <w:rsid w:val="007B2E0C"/>
    <w:rsid w:val="007B31B1"/>
    <w:rsid w:val="007B31C0"/>
    <w:rsid w:val="007B3876"/>
    <w:rsid w:val="007B3891"/>
    <w:rsid w:val="007B3E85"/>
    <w:rsid w:val="007B49F3"/>
    <w:rsid w:val="007B4A6C"/>
    <w:rsid w:val="007B4C01"/>
    <w:rsid w:val="007B5015"/>
    <w:rsid w:val="007B50C0"/>
    <w:rsid w:val="007B5130"/>
    <w:rsid w:val="007B5179"/>
    <w:rsid w:val="007B5AD6"/>
    <w:rsid w:val="007B5B2D"/>
    <w:rsid w:val="007B5D8B"/>
    <w:rsid w:val="007B60F2"/>
    <w:rsid w:val="007B66A5"/>
    <w:rsid w:val="007B695C"/>
    <w:rsid w:val="007B6C75"/>
    <w:rsid w:val="007B70B9"/>
    <w:rsid w:val="007B71F8"/>
    <w:rsid w:val="007B7240"/>
    <w:rsid w:val="007B7586"/>
    <w:rsid w:val="007B7AD6"/>
    <w:rsid w:val="007B7BC1"/>
    <w:rsid w:val="007B7E8C"/>
    <w:rsid w:val="007C0270"/>
    <w:rsid w:val="007C02D0"/>
    <w:rsid w:val="007C02E5"/>
    <w:rsid w:val="007C0350"/>
    <w:rsid w:val="007C04B1"/>
    <w:rsid w:val="007C0819"/>
    <w:rsid w:val="007C0A25"/>
    <w:rsid w:val="007C0D67"/>
    <w:rsid w:val="007C17DF"/>
    <w:rsid w:val="007C1BD9"/>
    <w:rsid w:val="007C2047"/>
    <w:rsid w:val="007C24D1"/>
    <w:rsid w:val="007C2559"/>
    <w:rsid w:val="007C257D"/>
    <w:rsid w:val="007C25DD"/>
    <w:rsid w:val="007C268D"/>
    <w:rsid w:val="007C2AF0"/>
    <w:rsid w:val="007C2D0E"/>
    <w:rsid w:val="007C2E74"/>
    <w:rsid w:val="007C3FC3"/>
    <w:rsid w:val="007C3FEB"/>
    <w:rsid w:val="007C477A"/>
    <w:rsid w:val="007C496A"/>
    <w:rsid w:val="007C508F"/>
    <w:rsid w:val="007C52CA"/>
    <w:rsid w:val="007C5459"/>
    <w:rsid w:val="007C6127"/>
    <w:rsid w:val="007C66B8"/>
    <w:rsid w:val="007C6976"/>
    <w:rsid w:val="007C713E"/>
    <w:rsid w:val="007C73DB"/>
    <w:rsid w:val="007C78A2"/>
    <w:rsid w:val="007C7920"/>
    <w:rsid w:val="007D0076"/>
    <w:rsid w:val="007D036B"/>
    <w:rsid w:val="007D065C"/>
    <w:rsid w:val="007D07C7"/>
    <w:rsid w:val="007D0846"/>
    <w:rsid w:val="007D0F58"/>
    <w:rsid w:val="007D1055"/>
    <w:rsid w:val="007D1434"/>
    <w:rsid w:val="007D14B3"/>
    <w:rsid w:val="007D159A"/>
    <w:rsid w:val="007D168B"/>
    <w:rsid w:val="007D19CE"/>
    <w:rsid w:val="007D1B2E"/>
    <w:rsid w:val="007D1CF1"/>
    <w:rsid w:val="007D1E07"/>
    <w:rsid w:val="007D1EEA"/>
    <w:rsid w:val="007D1EF2"/>
    <w:rsid w:val="007D1F4F"/>
    <w:rsid w:val="007D1F7C"/>
    <w:rsid w:val="007D2291"/>
    <w:rsid w:val="007D22BB"/>
    <w:rsid w:val="007D2903"/>
    <w:rsid w:val="007D2E34"/>
    <w:rsid w:val="007D34F6"/>
    <w:rsid w:val="007D3629"/>
    <w:rsid w:val="007D393F"/>
    <w:rsid w:val="007D418A"/>
    <w:rsid w:val="007D41BA"/>
    <w:rsid w:val="007D44CC"/>
    <w:rsid w:val="007D489D"/>
    <w:rsid w:val="007D4C20"/>
    <w:rsid w:val="007D4E30"/>
    <w:rsid w:val="007D53F2"/>
    <w:rsid w:val="007D54A2"/>
    <w:rsid w:val="007D56E4"/>
    <w:rsid w:val="007D5889"/>
    <w:rsid w:val="007D5961"/>
    <w:rsid w:val="007D6162"/>
    <w:rsid w:val="007D625C"/>
    <w:rsid w:val="007D6400"/>
    <w:rsid w:val="007D6627"/>
    <w:rsid w:val="007D666A"/>
    <w:rsid w:val="007D6734"/>
    <w:rsid w:val="007D68A1"/>
    <w:rsid w:val="007D6A68"/>
    <w:rsid w:val="007D6AE4"/>
    <w:rsid w:val="007D7367"/>
    <w:rsid w:val="007D745A"/>
    <w:rsid w:val="007D755E"/>
    <w:rsid w:val="007D7643"/>
    <w:rsid w:val="007D7B2E"/>
    <w:rsid w:val="007D7E2C"/>
    <w:rsid w:val="007E02EE"/>
    <w:rsid w:val="007E04D2"/>
    <w:rsid w:val="007E06A1"/>
    <w:rsid w:val="007E08A1"/>
    <w:rsid w:val="007E0959"/>
    <w:rsid w:val="007E09DC"/>
    <w:rsid w:val="007E0C91"/>
    <w:rsid w:val="007E0DCD"/>
    <w:rsid w:val="007E0E00"/>
    <w:rsid w:val="007E0F57"/>
    <w:rsid w:val="007E1492"/>
    <w:rsid w:val="007E1938"/>
    <w:rsid w:val="007E246F"/>
    <w:rsid w:val="007E2499"/>
    <w:rsid w:val="007E24E0"/>
    <w:rsid w:val="007E288F"/>
    <w:rsid w:val="007E2C62"/>
    <w:rsid w:val="007E2D28"/>
    <w:rsid w:val="007E2EB8"/>
    <w:rsid w:val="007E3220"/>
    <w:rsid w:val="007E3356"/>
    <w:rsid w:val="007E356B"/>
    <w:rsid w:val="007E38D6"/>
    <w:rsid w:val="007E3FD8"/>
    <w:rsid w:val="007E415D"/>
    <w:rsid w:val="007E4576"/>
    <w:rsid w:val="007E4D6D"/>
    <w:rsid w:val="007E4E27"/>
    <w:rsid w:val="007E4FC8"/>
    <w:rsid w:val="007E50EE"/>
    <w:rsid w:val="007E51AC"/>
    <w:rsid w:val="007E53D5"/>
    <w:rsid w:val="007E544A"/>
    <w:rsid w:val="007E5470"/>
    <w:rsid w:val="007E54E4"/>
    <w:rsid w:val="007E5778"/>
    <w:rsid w:val="007E58BC"/>
    <w:rsid w:val="007E5B29"/>
    <w:rsid w:val="007E5C96"/>
    <w:rsid w:val="007E5CD3"/>
    <w:rsid w:val="007E673E"/>
    <w:rsid w:val="007E675E"/>
    <w:rsid w:val="007E6867"/>
    <w:rsid w:val="007E69DA"/>
    <w:rsid w:val="007E6D19"/>
    <w:rsid w:val="007E6EE1"/>
    <w:rsid w:val="007E6F36"/>
    <w:rsid w:val="007E73B9"/>
    <w:rsid w:val="007E74BC"/>
    <w:rsid w:val="007E7595"/>
    <w:rsid w:val="007E7B89"/>
    <w:rsid w:val="007E7CFF"/>
    <w:rsid w:val="007E7D4D"/>
    <w:rsid w:val="007F012F"/>
    <w:rsid w:val="007F067F"/>
    <w:rsid w:val="007F0826"/>
    <w:rsid w:val="007F0C18"/>
    <w:rsid w:val="007F0C4F"/>
    <w:rsid w:val="007F10B8"/>
    <w:rsid w:val="007F1176"/>
    <w:rsid w:val="007F1250"/>
    <w:rsid w:val="007F1302"/>
    <w:rsid w:val="007F1488"/>
    <w:rsid w:val="007F150E"/>
    <w:rsid w:val="007F15E5"/>
    <w:rsid w:val="007F1712"/>
    <w:rsid w:val="007F188B"/>
    <w:rsid w:val="007F1A6E"/>
    <w:rsid w:val="007F273A"/>
    <w:rsid w:val="007F27FD"/>
    <w:rsid w:val="007F2B5C"/>
    <w:rsid w:val="007F372C"/>
    <w:rsid w:val="007F3C43"/>
    <w:rsid w:val="007F3E4B"/>
    <w:rsid w:val="007F4047"/>
    <w:rsid w:val="007F4133"/>
    <w:rsid w:val="007F456A"/>
    <w:rsid w:val="007F49A4"/>
    <w:rsid w:val="007F4AEB"/>
    <w:rsid w:val="007F4B57"/>
    <w:rsid w:val="007F4C70"/>
    <w:rsid w:val="007F4E37"/>
    <w:rsid w:val="007F4F3B"/>
    <w:rsid w:val="007F623E"/>
    <w:rsid w:val="007F6853"/>
    <w:rsid w:val="007F6B43"/>
    <w:rsid w:val="007F6EA7"/>
    <w:rsid w:val="007F70D0"/>
    <w:rsid w:val="007F716B"/>
    <w:rsid w:val="007F735A"/>
    <w:rsid w:val="007F7413"/>
    <w:rsid w:val="007F7772"/>
    <w:rsid w:val="007F7796"/>
    <w:rsid w:val="007F77CF"/>
    <w:rsid w:val="007F7818"/>
    <w:rsid w:val="007F788E"/>
    <w:rsid w:val="007F7DE3"/>
    <w:rsid w:val="007F7F9B"/>
    <w:rsid w:val="008004CA"/>
    <w:rsid w:val="00800643"/>
    <w:rsid w:val="008009AB"/>
    <w:rsid w:val="008009C3"/>
    <w:rsid w:val="00800B4B"/>
    <w:rsid w:val="00800DBD"/>
    <w:rsid w:val="00800F09"/>
    <w:rsid w:val="00800F3C"/>
    <w:rsid w:val="008010CC"/>
    <w:rsid w:val="00801162"/>
    <w:rsid w:val="008013F1"/>
    <w:rsid w:val="00801838"/>
    <w:rsid w:val="0080207F"/>
    <w:rsid w:val="00802608"/>
    <w:rsid w:val="008029A8"/>
    <w:rsid w:val="00802AF6"/>
    <w:rsid w:val="00802F74"/>
    <w:rsid w:val="008033EC"/>
    <w:rsid w:val="00803CFE"/>
    <w:rsid w:val="008046B0"/>
    <w:rsid w:val="00804B28"/>
    <w:rsid w:val="0080511B"/>
    <w:rsid w:val="0080524C"/>
    <w:rsid w:val="008054FB"/>
    <w:rsid w:val="008057C6"/>
    <w:rsid w:val="00805A02"/>
    <w:rsid w:val="00805B2E"/>
    <w:rsid w:val="00805CA9"/>
    <w:rsid w:val="00806071"/>
    <w:rsid w:val="0080616B"/>
    <w:rsid w:val="0080642D"/>
    <w:rsid w:val="00806615"/>
    <w:rsid w:val="008074A0"/>
    <w:rsid w:val="00807586"/>
    <w:rsid w:val="00807705"/>
    <w:rsid w:val="00807C78"/>
    <w:rsid w:val="00807FBA"/>
    <w:rsid w:val="008101F8"/>
    <w:rsid w:val="0081028C"/>
    <w:rsid w:val="0081029F"/>
    <w:rsid w:val="008102AA"/>
    <w:rsid w:val="0081070C"/>
    <w:rsid w:val="00810D13"/>
    <w:rsid w:val="00810F6B"/>
    <w:rsid w:val="00811428"/>
    <w:rsid w:val="00811568"/>
    <w:rsid w:val="00811A3C"/>
    <w:rsid w:val="00811A40"/>
    <w:rsid w:val="0081206B"/>
    <w:rsid w:val="00812085"/>
    <w:rsid w:val="00812BCC"/>
    <w:rsid w:val="00812D78"/>
    <w:rsid w:val="00813379"/>
    <w:rsid w:val="008134CF"/>
    <w:rsid w:val="008136D6"/>
    <w:rsid w:val="00813708"/>
    <w:rsid w:val="0081386F"/>
    <w:rsid w:val="008138B8"/>
    <w:rsid w:val="008138CC"/>
    <w:rsid w:val="00813BE4"/>
    <w:rsid w:val="00813E91"/>
    <w:rsid w:val="00813EBF"/>
    <w:rsid w:val="00813F1B"/>
    <w:rsid w:val="00814118"/>
    <w:rsid w:val="008143C5"/>
    <w:rsid w:val="008145C9"/>
    <w:rsid w:val="0081460D"/>
    <w:rsid w:val="00814D2A"/>
    <w:rsid w:val="00814D38"/>
    <w:rsid w:val="00814F96"/>
    <w:rsid w:val="00814FB5"/>
    <w:rsid w:val="0081515E"/>
    <w:rsid w:val="00815B18"/>
    <w:rsid w:val="00815CF8"/>
    <w:rsid w:val="00815CFA"/>
    <w:rsid w:val="00815D61"/>
    <w:rsid w:val="00815D81"/>
    <w:rsid w:val="00816313"/>
    <w:rsid w:val="0081662D"/>
    <w:rsid w:val="008166E0"/>
    <w:rsid w:val="00816A27"/>
    <w:rsid w:val="00816A34"/>
    <w:rsid w:val="00817090"/>
    <w:rsid w:val="008172E1"/>
    <w:rsid w:val="00817A4D"/>
    <w:rsid w:val="00817B3E"/>
    <w:rsid w:val="00817F03"/>
    <w:rsid w:val="00820004"/>
    <w:rsid w:val="00820261"/>
    <w:rsid w:val="0082034C"/>
    <w:rsid w:val="00820854"/>
    <w:rsid w:val="00820A7A"/>
    <w:rsid w:val="00821013"/>
    <w:rsid w:val="0082118A"/>
    <w:rsid w:val="00821259"/>
    <w:rsid w:val="0082154E"/>
    <w:rsid w:val="00821687"/>
    <w:rsid w:val="00821A45"/>
    <w:rsid w:val="00821F3D"/>
    <w:rsid w:val="00821F8A"/>
    <w:rsid w:val="00822919"/>
    <w:rsid w:val="00822C7C"/>
    <w:rsid w:val="00822C8A"/>
    <w:rsid w:val="008230F0"/>
    <w:rsid w:val="00823261"/>
    <w:rsid w:val="00823359"/>
    <w:rsid w:val="00823451"/>
    <w:rsid w:val="00823A81"/>
    <w:rsid w:val="008241CD"/>
    <w:rsid w:val="0082444B"/>
    <w:rsid w:val="00824F7A"/>
    <w:rsid w:val="008256F4"/>
    <w:rsid w:val="00825D39"/>
    <w:rsid w:val="00826137"/>
    <w:rsid w:val="00826A89"/>
    <w:rsid w:val="00826B91"/>
    <w:rsid w:val="00826BB4"/>
    <w:rsid w:val="00826BD5"/>
    <w:rsid w:val="00826C1E"/>
    <w:rsid w:val="00826D81"/>
    <w:rsid w:val="00826E74"/>
    <w:rsid w:val="0082708F"/>
    <w:rsid w:val="00827447"/>
    <w:rsid w:val="008277CC"/>
    <w:rsid w:val="00827A74"/>
    <w:rsid w:val="00827B42"/>
    <w:rsid w:val="00827CBF"/>
    <w:rsid w:val="00827CFB"/>
    <w:rsid w:val="0083048F"/>
    <w:rsid w:val="0083087F"/>
    <w:rsid w:val="00830BE4"/>
    <w:rsid w:val="00830BF3"/>
    <w:rsid w:val="00830F94"/>
    <w:rsid w:val="0083139A"/>
    <w:rsid w:val="008314CC"/>
    <w:rsid w:val="008314F5"/>
    <w:rsid w:val="008319CC"/>
    <w:rsid w:val="00831E56"/>
    <w:rsid w:val="00831EA4"/>
    <w:rsid w:val="008322AA"/>
    <w:rsid w:val="00832C7D"/>
    <w:rsid w:val="00832F78"/>
    <w:rsid w:val="00833047"/>
    <w:rsid w:val="00833327"/>
    <w:rsid w:val="008333E8"/>
    <w:rsid w:val="008334B0"/>
    <w:rsid w:val="00833A3E"/>
    <w:rsid w:val="00833CB4"/>
    <w:rsid w:val="00833D89"/>
    <w:rsid w:val="008344E1"/>
    <w:rsid w:val="00834A70"/>
    <w:rsid w:val="00835527"/>
    <w:rsid w:val="00835720"/>
    <w:rsid w:val="00835981"/>
    <w:rsid w:val="00835C84"/>
    <w:rsid w:val="00836794"/>
    <w:rsid w:val="00836BD8"/>
    <w:rsid w:val="008371A1"/>
    <w:rsid w:val="00837297"/>
    <w:rsid w:val="008372C2"/>
    <w:rsid w:val="00837717"/>
    <w:rsid w:val="00837899"/>
    <w:rsid w:val="00837B34"/>
    <w:rsid w:val="00837C99"/>
    <w:rsid w:val="00837FB0"/>
    <w:rsid w:val="00837FF6"/>
    <w:rsid w:val="00840DB3"/>
    <w:rsid w:val="0084150D"/>
    <w:rsid w:val="00841854"/>
    <w:rsid w:val="0084191E"/>
    <w:rsid w:val="008419EA"/>
    <w:rsid w:val="00841A08"/>
    <w:rsid w:val="00841EC4"/>
    <w:rsid w:val="00841ED4"/>
    <w:rsid w:val="00841FE9"/>
    <w:rsid w:val="00842034"/>
    <w:rsid w:val="008420CE"/>
    <w:rsid w:val="00842215"/>
    <w:rsid w:val="00842518"/>
    <w:rsid w:val="00842593"/>
    <w:rsid w:val="00842E9D"/>
    <w:rsid w:val="00842FC5"/>
    <w:rsid w:val="00843346"/>
    <w:rsid w:val="00843601"/>
    <w:rsid w:val="008437A3"/>
    <w:rsid w:val="00843ABB"/>
    <w:rsid w:val="00843C34"/>
    <w:rsid w:val="00843DB5"/>
    <w:rsid w:val="00844521"/>
    <w:rsid w:val="008445F4"/>
    <w:rsid w:val="00844697"/>
    <w:rsid w:val="008446B5"/>
    <w:rsid w:val="00844E8A"/>
    <w:rsid w:val="00844F78"/>
    <w:rsid w:val="008451DA"/>
    <w:rsid w:val="0084586E"/>
    <w:rsid w:val="00846020"/>
    <w:rsid w:val="00846063"/>
    <w:rsid w:val="008461A7"/>
    <w:rsid w:val="0084671E"/>
    <w:rsid w:val="00846CDD"/>
    <w:rsid w:val="00847426"/>
    <w:rsid w:val="0084763F"/>
    <w:rsid w:val="00847B3D"/>
    <w:rsid w:val="00847B92"/>
    <w:rsid w:val="008500EA"/>
    <w:rsid w:val="008501A3"/>
    <w:rsid w:val="00850538"/>
    <w:rsid w:val="0085070F"/>
    <w:rsid w:val="008507EB"/>
    <w:rsid w:val="00850B82"/>
    <w:rsid w:val="008514BB"/>
    <w:rsid w:val="00851857"/>
    <w:rsid w:val="00851AFF"/>
    <w:rsid w:val="00851BBE"/>
    <w:rsid w:val="00851CCC"/>
    <w:rsid w:val="008521F1"/>
    <w:rsid w:val="008524F5"/>
    <w:rsid w:val="00852D88"/>
    <w:rsid w:val="00852EEC"/>
    <w:rsid w:val="00853ACF"/>
    <w:rsid w:val="00854E35"/>
    <w:rsid w:val="0085507B"/>
    <w:rsid w:val="00855915"/>
    <w:rsid w:val="00855FCB"/>
    <w:rsid w:val="008560F8"/>
    <w:rsid w:val="008563B9"/>
    <w:rsid w:val="00856604"/>
    <w:rsid w:val="00856842"/>
    <w:rsid w:val="00856B60"/>
    <w:rsid w:val="00856FA8"/>
    <w:rsid w:val="00856FC6"/>
    <w:rsid w:val="00856FE9"/>
    <w:rsid w:val="0085714F"/>
    <w:rsid w:val="0085769C"/>
    <w:rsid w:val="0085788F"/>
    <w:rsid w:val="00857A69"/>
    <w:rsid w:val="00857BB6"/>
    <w:rsid w:val="00860097"/>
    <w:rsid w:val="00860307"/>
    <w:rsid w:val="00860463"/>
    <w:rsid w:val="008609CF"/>
    <w:rsid w:val="00860B4F"/>
    <w:rsid w:val="00860D89"/>
    <w:rsid w:val="008610FF"/>
    <w:rsid w:val="008614E5"/>
    <w:rsid w:val="00861514"/>
    <w:rsid w:val="0086181C"/>
    <w:rsid w:val="0086183B"/>
    <w:rsid w:val="008618C4"/>
    <w:rsid w:val="00861ABC"/>
    <w:rsid w:val="00861B0F"/>
    <w:rsid w:val="00861E4D"/>
    <w:rsid w:val="00862089"/>
    <w:rsid w:val="00862168"/>
    <w:rsid w:val="00862526"/>
    <w:rsid w:val="00862930"/>
    <w:rsid w:val="00862C6B"/>
    <w:rsid w:val="00862F2D"/>
    <w:rsid w:val="008632D1"/>
    <w:rsid w:val="00863419"/>
    <w:rsid w:val="008635CE"/>
    <w:rsid w:val="0086364D"/>
    <w:rsid w:val="00863B3F"/>
    <w:rsid w:val="00863C71"/>
    <w:rsid w:val="008641E3"/>
    <w:rsid w:val="008644CE"/>
    <w:rsid w:val="0086452B"/>
    <w:rsid w:val="008646E1"/>
    <w:rsid w:val="0086478E"/>
    <w:rsid w:val="008648E7"/>
    <w:rsid w:val="00864B23"/>
    <w:rsid w:val="00864D21"/>
    <w:rsid w:val="00864DB4"/>
    <w:rsid w:val="00864F9E"/>
    <w:rsid w:val="008650DA"/>
    <w:rsid w:val="008654EC"/>
    <w:rsid w:val="0086551D"/>
    <w:rsid w:val="00865680"/>
    <w:rsid w:val="008656FB"/>
    <w:rsid w:val="00865827"/>
    <w:rsid w:val="00865CF9"/>
    <w:rsid w:val="008661BD"/>
    <w:rsid w:val="0086620C"/>
    <w:rsid w:val="00866261"/>
    <w:rsid w:val="0086744B"/>
    <w:rsid w:val="0087016C"/>
    <w:rsid w:val="00870315"/>
    <w:rsid w:val="0087098A"/>
    <w:rsid w:val="00870E3D"/>
    <w:rsid w:val="00871047"/>
    <w:rsid w:val="0087120B"/>
    <w:rsid w:val="0087126E"/>
    <w:rsid w:val="00871308"/>
    <w:rsid w:val="008715EB"/>
    <w:rsid w:val="00871981"/>
    <w:rsid w:val="008719AA"/>
    <w:rsid w:val="00871AB4"/>
    <w:rsid w:val="00871C95"/>
    <w:rsid w:val="00871CD0"/>
    <w:rsid w:val="0087203A"/>
    <w:rsid w:val="00872350"/>
    <w:rsid w:val="008727B0"/>
    <w:rsid w:val="008728C6"/>
    <w:rsid w:val="00872CED"/>
    <w:rsid w:val="00872F01"/>
    <w:rsid w:val="00873204"/>
    <w:rsid w:val="00873267"/>
    <w:rsid w:val="00873CE5"/>
    <w:rsid w:val="00873FA2"/>
    <w:rsid w:val="00874628"/>
    <w:rsid w:val="00874706"/>
    <w:rsid w:val="00874977"/>
    <w:rsid w:val="00874A45"/>
    <w:rsid w:val="00874E38"/>
    <w:rsid w:val="00874F68"/>
    <w:rsid w:val="00874F6C"/>
    <w:rsid w:val="008753E9"/>
    <w:rsid w:val="008755F4"/>
    <w:rsid w:val="008755FA"/>
    <w:rsid w:val="008756C1"/>
    <w:rsid w:val="00875712"/>
    <w:rsid w:val="00876347"/>
    <w:rsid w:val="00876371"/>
    <w:rsid w:val="00876632"/>
    <w:rsid w:val="00876A19"/>
    <w:rsid w:val="00876B5B"/>
    <w:rsid w:val="00876E66"/>
    <w:rsid w:val="0087715D"/>
    <w:rsid w:val="008772E3"/>
    <w:rsid w:val="00877584"/>
    <w:rsid w:val="008778D0"/>
    <w:rsid w:val="00877B7A"/>
    <w:rsid w:val="00877F62"/>
    <w:rsid w:val="00877FF9"/>
    <w:rsid w:val="00880117"/>
    <w:rsid w:val="008804BF"/>
    <w:rsid w:val="00880F07"/>
    <w:rsid w:val="00880F29"/>
    <w:rsid w:val="0088160E"/>
    <w:rsid w:val="008819F2"/>
    <w:rsid w:val="00881A06"/>
    <w:rsid w:val="00881C10"/>
    <w:rsid w:val="00881D43"/>
    <w:rsid w:val="0088209D"/>
    <w:rsid w:val="00882215"/>
    <w:rsid w:val="008828FA"/>
    <w:rsid w:val="00882E51"/>
    <w:rsid w:val="00882E60"/>
    <w:rsid w:val="00883013"/>
    <w:rsid w:val="00883351"/>
    <w:rsid w:val="00883605"/>
    <w:rsid w:val="008837FE"/>
    <w:rsid w:val="008841BE"/>
    <w:rsid w:val="00884334"/>
    <w:rsid w:val="008843B0"/>
    <w:rsid w:val="00884437"/>
    <w:rsid w:val="008846A8"/>
    <w:rsid w:val="00884CB8"/>
    <w:rsid w:val="008855A3"/>
    <w:rsid w:val="008855A5"/>
    <w:rsid w:val="00885BBD"/>
    <w:rsid w:val="00885CEE"/>
    <w:rsid w:val="00885D5D"/>
    <w:rsid w:val="00885E2D"/>
    <w:rsid w:val="00885E95"/>
    <w:rsid w:val="00886622"/>
    <w:rsid w:val="00886950"/>
    <w:rsid w:val="00886BDA"/>
    <w:rsid w:val="00886D43"/>
    <w:rsid w:val="00887046"/>
    <w:rsid w:val="008870CA"/>
    <w:rsid w:val="00887D74"/>
    <w:rsid w:val="008901F6"/>
    <w:rsid w:val="00890241"/>
    <w:rsid w:val="008907B5"/>
    <w:rsid w:val="008907F9"/>
    <w:rsid w:val="008909B8"/>
    <w:rsid w:val="00891162"/>
    <w:rsid w:val="00891594"/>
    <w:rsid w:val="0089188A"/>
    <w:rsid w:val="00891D67"/>
    <w:rsid w:val="008920C9"/>
    <w:rsid w:val="00892492"/>
    <w:rsid w:val="00892557"/>
    <w:rsid w:val="00892AD3"/>
    <w:rsid w:val="00892C88"/>
    <w:rsid w:val="0089307F"/>
    <w:rsid w:val="008933A7"/>
    <w:rsid w:val="008933A9"/>
    <w:rsid w:val="0089346F"/>
    <w:rsid w:val="008935EE"/>
    <w:rsid w:val="00893676"/>
    <w:rsid w:val="00893982"/>
    <w:rsid w:val="00893D72"/>
    <w:rsid w:val="00893D74"/>
    <w:rsid w:val="00893E4B"/>
    <w:rsid w:val="00893ECB"/>
    <w:rsid w:val="008947E8"/>
    <w:rsid w:val="00894B12"/>
    <w:rsid w:val="00894CA5"/>
    <w:rsid w:val="00894E81"/>
    <w:rsid w:val="008952EA"/>
    <w:rsid w:val="00895559"/>
    <w:rsid w:val="0089556B"/>
    <w:rsid w:val="00895AF9"/>
    <w:rsid w:val="00895E55"/>
    <w:rsid w:val="00896192"/>
    <w:rsid w:val="00896303"/>
    <w:rsid w:val="0089645C"/>
    <w:rsid w:val="0089649B"/>
    <w:rsid w:val="00896627"/>
    <w:rsid w:val="00896C9E"/>
    <w:rsid w:val="00897380"/>
    <w:rsid w:val="0089741E"/>
    <w:rsid w:val="00897654"/>
    <w:rsid w:val="00897F99"/>
    <w:rsid w:val="008A079D"/>
    <w:rsid w:val="008A0B8E"/>
    <w:rsid w:val="008A0BB3"/>
    <w:rsid w:val="008A1548"/>
    <w:rsid w:val="008A2121"/>
    <w:rsid w:val="008A2171"/>
    <w:rsid w:val="008A21CF"/>
    <w:rsid w:val="008A2A50"/>
    <w:rsid w:val="008A2BF9"/>
    <w:rsid w:val="008A31E2"/>
    <w:rsid w:val="008A346C"/>
    <w:rsid w:val="008A3A98"/>
    <w:rsid w:val="008A3C35"/>
    <w:rsid w:val="008A3FA0"/>
    <w:rsid w:val="008A43EA"/>
    <w:rsid w:val="008A458A"/>
    <w:rsid w:val="008A55CE"/>
    <w:rsid w:val="008A5782"/>
    <w:rsid w:val="008A5A0E"/>
    <w:rsid w:val="008A5AC1"/>
    <w:rsid w:val="008A5AEF"/>
    <w:rsid w:val="008A5DF9"/>
    <w:rsid w:val="008A631B"/>
    <w:rsid w:val="008A6458"/>
    <w:rsid w:val="008A6502"/>
    <w:rsid w:val="008A6717"/>
    <w:rsid w:val="008A67D3"/>
    <w:rsid w:val="008A6832"/>
    <w:rsid w:val="008A6870"/>
    <w:rsid w:val="008A6D31"/>
    <w:rsid w:val="008A6EF0"/>
    <w:rsid w:val="008A6F8D"/>
    <w:rsid w:val="008A72FD"/>
    <w:rsid w:val="008A7371"/>
    <w:rsid w:val="008A74A5"/>
    <w:rsid w:val="008A78AF"/>
    <w:rsid w:val="008A7B92"/>
    <w:rsid w:val="008A7DF2"/>
    <w:rsid w:val="008A7F7D"/>
    <w:rsid w:val="008B037C"/>
    <w:rsid w:val="008B055D"/>
    <w:rsid w:val="008B07F7"/>
    <w:rsid w:val="008B0C75"/>
    <w:rsid w:val="008B0D27"/>
    <w:rsid w:val="008B0E81"/>
    <w:rsid w:val="008B10B6"/>
    <w:rsid w:val="008B1270"/>
    <w:rsid w:val="008B1F95"/>
    <w:rsid w:val="008B1FA4"/>
    <w:rsid w:val="008B1FB3"/>
    <w:rsid w:val="008B24D0"/>
    <w:rsid w:val="008B2678"/>
    <w:rsid w:val="008B27FA"/>
    <w:rsid w:val="008B2DE7"/>
    <w:rsid w:val="008B33AC"/>
    <w:rsid w:val="008B33F6"/>
    <w:rsid w:val="008B3666"/>
    <w:rsid w:val="008B3ED1"/>
    <w:rsid w:val="008B3F65"/>
    <w:rsid w:val="008B4751"/>
    <w:rsid w:val="008B477F"/>
    <w:rsid w:val="008B4876"/>
    <w:rsid w:val="008B48EE"/>
    <w:rsid w:val="008B4A6F"/>
    <w:rsid w:val="008B4B41"/>
    <w:rsid w:val="008B4B99"/>
    <w:rsid w:val="008B4BD0"/>
    <w:rsid w:val="008B4FF6"/>
    <w:rsid w:val="008B5034"/>
    <w:rsid w:val="008B50BE"/>
    <w:rsid w:val="008B529A"/>
    <w:rsid w:val="008B55A4"/>
    <w:rsid w:val="008B597D"/>
    <w:rsid w:val="008B5F93"/>
    <w:rsid w:val="008B6227"/>
    <w:rsid w:val="008B688E"/>
    <w:rsid w:val="008B69FF"/>
    <w:rsid w:val="008B6D34"/>
    <w:rsid w:val="008B6E86"/>
    <w:rsid w:val="008B70EC"/>
    <w:rsid w:val="008B712F"/>
    <w:rsid w:val="008B71C7"/>
    <w:rsid w:val="008B72CD"/>
    <w:rsid w:val="008B73C6"/>
    <w:rsid w:val="008B762C"/>
    <w:rsid w:val="008B78EE"/>
    <w:rsid w:val="008B7C5D"/>
    <w:rsid w:val="008B7D7D"/>
    <w:rsid w:val="008C06F9"/>
    <w:rsid w:val="008C0C1C"/>
    <w:rsid w:val="008C0D94"/>
    <w:rsid w:val="008C0FAF"/>
    <w:rsid w:val="008C1407"/>
    <w:rsid w:val="008C16CC"/>
    <w:rsid w:val="008C22CE"/>
    <w:rsid w:val="008C2A27"/>
    <w:rsid w:val="008C2C74"/>
    <w:rsid w:val="008C37B0"/>
    <w:rsid w:val="008C3C62"/>
    <w:rsid w:val="008C3E80"/>
    <w:rsid w:val="008C3F01"/>
    <w:rsid w:val="008C44A6"/>
    <w:rsid w:val="008C4672"/>
    <w:rsid w:val="008C4A08"/>
    <w:rsid w:val="008C4E39"/>
    <w:rsid w:val="008C4F2B"/>
    <w:rsid w:val="008C5313"/>
    <w:rsid w:val="008C5519"/>
    <w:rsid w:val="008C5736"/>
    <w:rsid w:val="008C5DDD"/>
    <w:rsid w:val="008C6040"/>
    <w:rsid w:val="008C64F0"/>
    <w:rsid w:val="008C6887"/>
    <w:rsid w:val="008C68FD"/>
    <w:rsid w:val="008C69F6"/>
    <w:rsid w:val="008C6A69"/>
    <w:rsid w:val="008C6BD8"/>
    <w:rsid w:val="008C73EE"/>
    <w:rsid w:val="008C7902"/>
    <w:rsid w:val="008C7C30"/>
    <w:rsid w:val="008C7C36"/>
    <w:rsid w:val="008C7F4A"/>
    <w:rsid w:val="008D0100"/>
    <w:rsid w:val="008D011A"/>
    <w:rsid w:val="008D013E"/>
    <w:rsid w:val="008D024C"/>
    <w:rsid w:val="008D121D"/>
    <w:rsid w:val="008D1251"/>
    <w:rsid w:val="008D13F8"/>
    <w:rsid w:val="008D163D"/>
    <w:rsid w:val="008D1995"/>
    <w:rsid w:val="008D1B39"/>
    <w:rsid w:val="008D2DDA"/>
    <w:rsid w:val="008D2DF4"/>
    <w:rsid w:val="008D2F79"/>
    <w:rsid w:val="008D344A"/>
    <w:rsid w:val="008D36D8"/>
    <w:rsid w:val="008D389F"/>
    <w:rsid w:val="008D3C7E"/>
    <w:rsid w:val="008D3D95"/>
    <w:rsid w:val="008D3DE0"/>
    <w:rsid w:val="008D4230"/>
    <w:rsid w:val="008D486C"/>
    <w:rsid w:val="008D4B49"/>
    <w:rsid w:val="008D4FDD"/>
    <w:rsid w:val="008D5066"/>
    <w:rsid w:val="008D598F"/>
    <w:rsid w:val="008D5C2C"/>
    <w:rsid w:val="008D5E72"/>
    <w:rsid w:val="008D67FF"/>
    <w:rsid w:val="008D6885"/>
    <w:rsid w:val="008D69EF"/>
    <w:rsid w:val="008D69F6"/>
    <w:rsid w:val="008D6D01"/>
    <w:rsid w:val="008D6D44"/>
    <w:rsid w:val="008D6DE9"/>
    <w:rsid w:val="008D6F32"/>
    <w:rsid w:val="008D75F2"/>
    <w:rsid w:val="008D76F4"/>
    <w:rsid w:val="008D7922"/>
    <w:rsid w:val="008D7C6D"/>
    <w:rsid w:val="008D7CB9"/>
    <w:rsid w:val="008D7D0A"/>
    <w:rsid w:val="008D7E02"/>
    <w:rsid w:val="008D7F2F"/>
    <w:rsid w:val="008E0164"/>
    <w:rsid w:val="008E041E"/>
    <w:rsid w:val="008E0518"/>
    <w:rsid w:val="008E0656"/>
    <w:rsid w:val="008E0AB4"/>
    <w:rsid w:val="008E0DED"/>
    <w:rsid w:val="008E0E92"/>
    <w:rsid w:val="008E1178"/>
    <w:rsid w:val="008E12B8"/>
    <w:rsid w:val="008E12C7"/>
    <w:rsid w:val="008E1438"/>
    <w:rsid w:val="008E16F0"/>
    <w:rsid w:val="008E1CC1"/>
    <w:rsid w:val="008E20B9"/>
    <w:rsid w:val="008E20F3"/>
    <w:rsid w:val="008E2BD7"/>
    <w:rsid w:val="008E2FA9"/>
    <w:rsid w:val="008E2FE4"/>
    <w:rsid w:val="008E3262"/>
    <w:rsid w:val="008E346C"/>
    <w:rsid w:val="008E3B21"/>
    <w:rsid w:val="008E4053"/>
    <w:rsid w:val="008E4212"/>
    <w:rsid w:val="008E433C"/>
    <w:rsid w:val="008E44F2"/>
    <w:rsid w:val="008E496D"/>
    <w:rsid w:val="008E4BBA"/>
    <w:rsid w:val="008E564D"/>
    <w:rsid w:val="008E5990"/>
    <w:rsid w:val="008E5E6B"/>
    <w:rsid w:val="008E630A"/>
    <w:rsid w:val="008E6805"/>
    <w:rsid w:val="008E68D9"/>
    <w:rsid w:val="008E68E4"/>
    <w:rsid w:val="008E692E"/>
    <w:rsid w:val="008E6D39"/>
    <w:rsid w:val="008E720D"/>
    <w:rsid w:val="008E7292"/>
    <w:rsid w:val="008E761C"/>
    <w:rsid w:val="008E78B1"/>
    <w:rsid w:val="008E7B4B"/>
    <w:rsid w:val="008E7BD9"/>
    <w:rsid w:val="008E7CCD"/>
    <w:rsid w:val="008E7F8E"/>
    <w:rsid w:val="008F063D"/>
    <w:rsid w:val="008F08DD"/>
    <w:rsid w:val="008F0C82"/>
    <w:rsid w:val="008F0E3C"/>
    <w:rsid w:val="008F121A"/>
    <w:rsid w:val="008F13CA"/>
    <w:rsid w:val="008F1580"/>
    <w:rsid w:val="008F15B0"/>
    <w:rsid w:val="008F198F"/>
    <w:rsid w:val="008F1B82"/>
    <w:rsid w:val="008F1C94"/>
    <w:rsid w:val="008F2046"/>
    <w:rsid w:val="008F2C1F"/>
    <w:rsid w:val="008F2E27"/>
    <w:rsid w:val="008F300B"/>
    <w:rsid w:val="008F3377"/>
    <w:rsid w:val="008F33C1"/>
    <w:rsid w:val="008F35BF"/>
    <w:rsid w:val="008F3A42"/>
    <w:rsid w:val="008F3A63"/>
    <w:rsid w:val="008F419F"/>
    <w:rsid w:val="008F41FF"/>
    <w:rsid w:val="008F4382"/>
    <w:rsid w:val="008F469E"/>
    <w:rsid w:val="008F485F"/>
    <w:rsid w:val="008F49A6"/>
    <w:rsid w:val="008F4A45"/>
    <w:rsid w:val="008F4BAA"/>
    <w:rsid w:val="008F4D65"/>
    <w:rsid w:val="008F50A5"/>
    <w:rsid w:val="008F549F"/>
    <w:rsid w:val="008F5B01"/>
    <w:rsid w:val="008F5D37"/>
    <w:rsid w:val="008F5DEE"/>
    <w:rsid w:val="008F6719"/>
    <w:rsid w:val="008F687D"/>
    <w:rsid w:val="008F6A89"/>
    <w:rsid w:val="008F6DC5"/>
    <w:rsid w:val="008F6F62"/>
    <w:rsid w:val="008F7229"/>
    <w:rsid w:val="008F72C8"/>
    <w:rsid w:val="008F756C"/>
    <w:rsid w:val="008F76E1"/>
    <w:rsid w:val="009004F9"/>
    <w:rsid w:val="009006B8"/>
    <w:rsid w:val="009009E3"/>
    <w:rsid w:val="00900C32"/>
    <w:rsid w:val="00900D24"/>
    <w:rsid w:val="009010CB"/>
    <w:rsid w:val="00901119"/>
    <w:rsid w:val="0090118B"/>
    <w:rsid w:val="0090178C"/>
    <w:rsid w:val="009017A3"/>
    <w:rsid w:val="0090190B"/>
    <w:rsid w:val="0090193E"/>
    <w:rsid w:val="00901CBB"/>
    <w:rsid w:val="0090217E"/>
    <w:rsid w:val="0090241A"/>
    <w:rsid w:val="009024B4"/>
    <w:rsid w:val="0090252E"/>
    <w:rsid w:val="00902E67"/>
    <w:rsid w:val="009037E1"/>
    <w:rsid w:val="00903876"/>
    <w:rsid w:val="009038F1"/>
    <w:rsid w:val="00903A1A"/>
    <w:rsid w:val="00903BBC"/>
    <w:rsid w:val="00903FAC"/>
    <w:rsid w:val="00904030"/>
    <w:rsid w:val="0090447E"/>
    <w:rsid w:val="0090470F"/>
    <w:rsid w:val="009049E6"/>
    <w:rsid w:val="009058B0"/>
    <w:rsid w:val="0090606C"/>
    <w:rsid w:val="009060D5"/>
    <w:rsid w:val="00906C29"/>
    <w:rsid w:val="00906FF3"/>
    <w:rsid w:val="009073F2"/>
    <w:rsid w:val="00907C18"/>
    <w:rsid w:val="00907D45"/>
    <w:rsid w:val="00907DE1"/>
    <w:rsid w:val="009103A4"/>
    <w:rsid w:val="009103F7"/>
    <w:rsid w:val="0091040F"/>
    <w:rsid w:val="009104A3"/>
    <w:rsid w:val="00910552"/>
    <w:rsid w:val="00910623"/>
    <w:rsid w:val="00910744"/>
    <w:rsid w:val="00910A98"/>
    <w:rsid w:val="00910DBE"/>
    <w:rsid w:val="00910DF4"/>
    <w:rsid w:val="009111B2"/>
    <w:rsid w:val="0091182C"/>
    <w:rsid w:val="0091191F"/>
    <w:rsid w:val="00911950"/>
    <w:rsid w:val="00911CDC"/>
    <w:rsid w:val="00911F31"/>
    <w:rsid w:val="00911FC0"/>
    <w:rsid w:val="0091216E"/>
    <w:rsid w:val="00912238"/>
    <w:rsid w:val="0091265A"/>
    <w:rsid w:val="0091291A"/>
    <w:rsid w:val="00912D77"/>
    <w:rsid w:val="00912ED5"/>
    <w:rsid w:val="00912F6E"/>
    <w:rsid w:val="00913079"/>
    <w:rsid w:val="009132DD"/>
    <w:rsid w:val="0091336E"/>
    <w:rsid w:val="009134F3"/>
    <w:rsid w:val="009138A8"/>
    <w:rsid w:val="009138B8"/>
    <w:rsid w:val="009139B1"/>
    <w:rsid w:val="009139EB"/>
    <w:rsid w:val="00913BE4"/>
    <w:rsid w:val="00913CDC"/>
    <w:rsid w:val="00913D66"/>
    <w:rsid w:val="00913E91"/>
    <w:rsid w:val="00913F6D"/>
    <w:rsid w:val="00914422"/>
    <w:rsid w:val="0091479D"/>
    <w:rsid w:val="00914E9E"/>
    <w:rsid w:val="00915003"/>
    <w:rsid w:val="0091506D"/>
    <w:rsid w:val="00915310"/>
    <w:rsid w:val="0091531B"/>
    <w:rsid w:val="00915359"/>
    <w:rsid w:val="009153EF"/>
    <w:rsid w:val="009159F0"/>
    <w:rsid w:val="00915A46"/>
    <w:rsid w:val="00915B66"/>
    <w:rsid w:val="00915DB7"/>
    <w:rsid w:val="00915ED2"/>
    <w:rsid w:val="00916416"/>
    <w:rsid w:val="009164EA"/>
    <w:rsid w:val="00916A35"/>
    <w:rsid w:val="00916B2F"/>
    <w:rsid w:val="00916C1F"/>
    <w:rsid w:val="00916EED"/>
    <w:rsid w:val="00916F76"/>
    <w:rsid w:val="00917204"/>
    <w:rsid w:val="009176D7"/>
    <w:rsid w:val="00917CC7"/>
    <w:rsid w:val="00917D54"/>
    <w:rsid w:val="00917DD9"/>
    <w:rsid w:val="0092027E"/>
    <w:rsid w:val="00920366"/>
    <w:rsid w:val="0092070E"/>
    <w:rsid w:val="00920986"/>
    <w:rsid w:val="009209CD"/>
    <w:rsid w:val="00920AED"/>
    <w:rsid w:val="00920C46"/>
    <w:rsid w:val="00921A1A"/>
    <w:rsid w:val="00921A9E"/>
    <w:rsid w:val="00921C93"/>
    <w:rsid w:val="00922115"/>
    <w:rsid w:val="009223D6"/>
    <w:rsid w:val="00922518"/>
    <w:rsid w:val="00922A1B"/>
    <w:rsid w:val="00922AE2"/>
    <w:rsid w:val="00922BE8"/>
    <w:rsid w:val="00922C9C"/>
    <w:rsid w:val="00923071"/>
    <w:rsid w:val="0092321C"/>
    <w:rsid w:val="00923673"/>
    <w:rsid w:val="009236CA"/>
    <w:rsid w:val="00923A1A"/>
    <w:rsid w:val="00923AD5"/>
    <w:rsid w:val="00923B6E"/>
    <w:rsid w:val="00924412"/>
    <w:rsid w:val="0092466B"/>
    <w:rsid w:val="00924EC3"/>
    <w:rsid w:val="00924F6C"/>
    <w:rsid w:val="0092543A"/>
    <w:rsid w:val="00925756"/>
    <w:rsid w:val="00925800"/>
    <w:rsid w:val="009259B5"/>
    <w:rsid w:val="00925C5C"/>
    <w:rsid w:val="00925E99"/>
    <w:rsid w:val="009260C8"/>
    <w:rsid w:val="00926107"/>
    <w:rsid w:val="00926398"/>
    <w:rsid w:val="00926808"/>
    <w:rsid w:val="00926DEE"/>
    <w:rsid w:val="00926E4E"/>
    <w:rsid w:val="0092732C"/>
    <w:rsid w:val="009273F9"/>
    <w:rsid w:val="0092769D"/>
    <w:rsid w:val="00927AC8"/>
    <w:rsid w:val="00927CDF"/>
    <w:rsid w:val="00927D9C"/>
    <w:rsid w:val="009300B1"/>
    <w:rsid w:val="0093015B"/>
    <w:rsid w:val="0093031D"/>
    <w:rsid w:val="00930704"/>
    <w:rsid w:val="00930C27"/>
    <w:rsid w:val="00930CBB"/>
    <w:rsid w:val="00930F29"/>
    <w:rsid w:val="00930FD9"/>
    <w:rsid w:val="0093137B"/>
    <w:rsid w:val="009313E2"/>
    <w:rsid w:val="009315CC"/>
    <w:rsid w:val="009315DB"/>
    <w:rsid w:val="0093193A"/>
    <w:rsid w:val="00931A29"/>
    <w:rsid w:val="00931C53"/>
    <w:rsid w:val="00931E3B"/>
    <w:rsid w:val="00931E6B"/>
    <w:rsid w:val="009322D4"/>
    <w:rsid w:val="0093261D"/>
    <w:rsid w:val="00932AF8"/>
    <w:rsid w:val="009334C0"/>
    <w:rsid w:val="00933559"/>
    <w:rsid w:val="009335BA"/>
    <w:rsid w:val="00933790"/>
    <w:rsid w:val="0093391D"/>
    <w:rsid w:val="00934032"/>
    <w:rsid w:val="00934305"/>
    <w:rsid w:val="0093452B"/>
    <w:rsid w:val="00934565"/>
    <w:rsid w:val="00934671"/>
    <w:rsid w:val="00934757"/>
    <w:rsid w:val="00935747"/>
    <w:rsid w:val="009357D2"/>
    <w:rsid w:val="009357EC"/>
    <w:rsid w:val="009359BF"/>
    <w:rsid w:val="00935C55"/>
    <w:rsid w:val="00935E6F"/>
    <w:rsid w:val="009361F1"/>
    <w:rsid w:val="009366ED"/>
    <w:rsid w:val="0093680A"/>
    <w:rsid w:val="00936A9F"/>
    <w:rsid w:val="00936CF6"/>
    <w:rsid w:val="00936D22"/>
    <w:rsid w:val="00936D61"/>
    <w:rsid w:val="00936D64"/>
    <w:rsid w:val="00936EC7"/>
    <w:rsid w:val="00936F44"/>
    <w:rsid w:val="00937261"/>
    <w:rsid w:val="0093755C"/>
    <w:rsid w:val="00937756"/>
    <w:rsid w:val="00937830"/>
    <w:rsid w:val="009378A7"/>
    <w:rsid w:val="00937A97"/>
    <w:rsid w:val="00937B1E"/>
    <w:rsid w:val="00937B20"/>
    <w:rsid w:val="00937D54"/>
    <w:rsid w:val="00940044"/>
    <w:rsid w:val="009404A4"/>
    <w:rsid w:val="0094085D"/>
    <w:rsid w:val="0094086F"/>
    <w:rsid w:val="0094089B"/>
    <w:rsid w:val="00940A0E"/>
    <w:rsid w:val="00940E69"/>
    <w:rsid w:val="00940FA1"/>
    <w:rsid w:val="00941192"/>
    <w:rsid w:val="009419AF"/>
    <w:rsid w:val="00942159"/>
    <w:rsid w:val="0094235C"/>
    <w:rsid w:val="00942423"/>
    <w:rsid w:val="00942D7D"/>
    <w:rsid w:val="00942F58"/>
    <w:rsid w:val="009432F8"/>
    <w:rsid w:val="009433D8"/>
    <w:rsid w:val="009434B0"/>
    <w:rsid w:val="009435EE"/>
    <w:rsid w:val="0094374E"/>
    <w:rsid w:val="00943BEA"/>
    <w:rsid w:val="00943FE2"/>
    <w:rsid w:val="0094413B"/>
    <w:rsid w:val="0094414B"/>
    <w:rsid w:val="00944187"/>
    <w:rsid w:val="0094419D"/>
    <w:rsid w:val="009443A1"/>
    <w:rsid w:val="0094448D"/>
    <w:rsid w:val="00944A85"/>
    <w:rsid w:val="00944D01"/>
    <w:rsid w:val="00944D32"/>
    <w:rsid w:val="00944D3B"/>
    <w:rsid w:val="00944FE3"/>
    <w:rsid w:val="00945625"/>
    <w:rsid w:val="00945A86"/>
    <w:rsid w:val="00945AD5"/>
    <w:rsid w:val="00945C5B"/>
    <w:rsid w:val="00945E3F"/>
    <w:rsid w:val="00945F7A"/>
    <w:rsid w:val="009463D2"/>
    <w:rsid w:val="00946672"/>
    <w:rsid w:val="0094721D"/>
    <w:rsid w:val="00947B51"/>
    <w:rsid w:val="0095021E"/>
    <w:rsid w:val="0095035D"/>
    <w:rsid w:val="009505EA"/>
    <w:rsid w:val="0095095F"/>
    <w:rsid w:val="00950A18"/>
    <w:rsid w:val="00950A48"/>
    <w:rsid w:val="00950BA9"/>
    <w:rsid w:val="00950ED9"/>
    <w:rsid w:val="00951FB0"/>
    <w:rsid w:val="00952156"/>
    <w:rsid w:val="0095238C"/>
    <w:rsid w:val="009523A1"/>
    <w:rsid w:val="009523B8"/>
    <w:rsid w:val="00952B03"/>
    <w:rsid w:val="00952CC0"/>
    <w:rsid w:val="00953084"/>
    <w:rsid w:val="00953551"/>
    <w:rsid w:val="00953899"/>
    <w:rsid w:val="00953C6D"/>
    <w:rsid w:val="00953D58"/>
    <w:rsid w:val="00953FAB"/>
    <w:rsid w:val="00954089"/>
    <w:rsid w:val="00954274"/>
    <w:rsid w:val="009542A6"/>
    <w:rsid w:val="009543A8"/>
    <w:rsid w:val="00954607"/>
    <w:rsid w:val="00954ABF"/>
    <w:rsid w:val="00954C37"/>
    <w:rsid w:val="00956A5E"/>
    <w:rsid w:val="00956B06"/>
    <w:rsid w:val="00956C31"/>
    <w:rsid w:val="00956CA3"/>
    <w:rsid w:val="00956CCC"/>
    <w:rsid w:val="00956F34"/>
    <w:rsid w:val="00956F80"/>
    <w:rsid w:val="00957611"/>
    <w:rsid w:val="009577E7"/>
    <w:rsid w:val="009578EB"/>
    <w:rsid w:val="00957A44"/>
    <w:rsid w:val="00957B25"/>
    <w:rsid w:val="00957D7F"/>
    <w:rsid w:val="00957F25"/>
    <w:rsid w:val="00960297"/>
    <w:rsid w:val="00960383"/>
    <w:rsid w:val="009603F5"/>
    <w:rsid w:val="009603FD"/>
    <w:rsid w:val="00960565"/>
    <w:rsid w:val="009617CF"/>
    <w:rsid w:val="00961A91"/>
    <w:rsid w:val="00961B58"/>
    <w:rsid w:val="00961E6D"/>
    <w:rsid w:val="00962269"/>
    <w:rsid w:val="009622F2"/>
    <w:rsid w:val="009625B8"/>
    <w:rsid w:val="00962CDA"/>
    <w:rsid w:val="00962E5C"/>
    <w:rsid w:val="00962F36"/>
    <w:rsid w:val="00963491"/>
    <w:rsid w:val="0096380F"/>
    <w:rsid w:val="00963B64"/>
    <w:rsid w:val="00964200"/>
    <w:rsid w:val="009643CE"/>
    <w:rsid w:val="0096444B"/>
    <w:rsid w:val="0096474B"/>
    <w:rsid w:val="009649A5"/>
    <w:rsid w:val="00964F59"/>
    <w:rsid w:val="00964F5E"/>
    <w:rsid w:val="0096528F"/>
    <w:rsid w:val="0096535A"/>
    <w:rsid w:val="009653F1"/>
    <w:rsid w:val="009653F4"/>
    <w:rsid w:val="009654A7"/>
    <w:rsid w:val="0096557F"/>
    <w:rsid w:val="00965DEB"/>
    <w:rsid w:val="009662D5"/>
    <w:rsid w:val="00966385"/>
    <w:rsid w:val="00966B2D"/>
    <w:rsid w:val="009675E0"/>
    <w:rsid w:val="009678FA"/>
    <w:rsid w:val="00967AEC"/>
    <w:rsid w:val="00967BB3"/>
    <w:rsid w:val="00967D2A"/>
    <w:rsid w:val="00967D37"/>
    <w:rsid w:val="00967D77"/>
    <w:rsid w:val="0097021C"/>
    <w:rsid w:val="0097051A"/>
    <w:rsid w:val="0097055B"/>
    <w:rsid w:val="009708E3"/>
    <w:rsid w:val="0097097C"/>
    <w:rsid w:val="00970B84"/>
    <w:rsid w:val="00970BE3"/>
    <w:rsid w:val="00970C10"/>
    <w:rsid w:val="00970C57"/>
    <w:rsid w:val="00970FB4"/>
    <w:rsid w:val="009712F8"/>
    <w:rsid w:val="00971826"/>
    <w:rsid w:val="00971CD7"/>
    <w:rsid w:val="00971DE4"/>
    <w:rsid w:val="00972261"/>
    <w:rsid w:val="009722E3"/>
    <w:rsid w:val="009725F5"/>
    <w:rsid w:val="0097271F"/>
    <w:rsid w:val="009728DF"/>
    <w:rsid w:val="0097291F"/>
    <w:rsid w:val="009729F5"/>
    <w:rsid w:val="00972AC0"/>
    <w:rsid w:val="0097311E"/>
    <w:rsid w:val="009731D3"/>
    <w:rsid w:val="0097389B"/>
    <w:rsid w:val="009739D2"/>
    <w:rsid w:val="009739DC"/>
    <w:rsid w:val="00973ED6"/>
    <w:rsid w:val="00973EF5"/>
    <w:rsid w:val="00973FCB"/>
    <w:rsid w:val="00974312"/>
    <w:rsid w:val="00974C57"/>
    <w:rsid w:val="0097522B"/>
    <w:rsid w:val="00975375"/>
    <w:rsid w:val="009759FA"/>
    <w:rsid w:val="00975BC3"/>
    <w:rsid w:val="00975F7F"/>
    <w:rsid w:val="00976016"/>
    <w:rsid w:val="009762C3"/>
    <w:rsid w:val="0097643E"/>
    <w:rsid w:val="0097663D"/>
    <w:rsid w:val="00976779"/>
    <w:rsid w:val="00976A3E"/>
    <w:rsid w:val="00976E0D"/>
    <w:rsid w:val="00976E28"/>
    <w:rsid w:val="0097716C"/>
    <w:rsid w:val="009772B2"/>
    <w:rsid w:val="009778A4"/>
    <w:rsid w:val="009779E6"/>
    <w:rsid w:val="00977A97"/>
    <w:rsid w:val="00977D32"/>
    <w:rsid w:val="00977D61"/>
    <w:rsid w:val="00980A20"/>
    <w:rsid w:val="00980BB3"/>
    <w:rsid w:val="00980BF0"/>
    <w:rsid w:val="00980C8B"/>
    <w:rsid w:val="00980DB4"/>
    <w:rsid w:val="00980DFD"/>
    <w:rsid w:val="00980EF0"/>
    <w:rsid w:val="00980FC4"/>
    <w:rsid w:val="00981225"/>
    <w:rsid w:val="00981639"/>
    <w:rsid w:val="009819E8"/>
    <w:rsid w:val="00981A49"/>
    <w:rsid w:val="00981A7C"/>
    <w:rsid w:val="00981BEA"/>
    <w:rsid w:val="0098201B"/>
    <w:rsid w:val="00982060"/>
    <w:rsid w:val="0098213B"/>
    <w:rsid w:val="00982165"/>
    <w:rsid w:val="009821DE"/>
    <w:rsid w:val="00982B8E"/>
    <w:rsid w:val="0098319B"/>
    <w:rsid w:val="0098354F"/>
    <w:rsid w:val="009839C4"/>
    <w:rsid w:val="00983AA2"/>
    <w:rsid w:val="00984062"/>
    <w:rsid w:val="009843A5"/>
    <w:rsid w:val="00984639"/>
    <w:rsid w:val="009846D8"/>
    <w:rsid w:val="00984EC7"/>
    <w:rsid w:val="0098511C"/>
    <w:rsid w:val="009854E8"/>
    <w:rsid w:val="00985723"/>
    <w:rsid w:val="00985AB9"/>
    <w:rsid w:val="00985B17"/>
    <w:rsid w:val="00985D4C"/>
    <w:rsid w:val="00985EC8"/>
    <w:rsid w:val="00986085"/>
    <w:rsid w:val="0098619F"/>
    <w:rsid w:val="009862C3"/>
    <w:rsid w:val="00986390"/>
    <w:rsid w:val="009863BA"/>
    <w:rsid w:val="0098655B"/>
    <w:rsid w:val="009865D4"/>
    <w:rsid w:val="00986611"/>
    <w:rsid w:val="0098690E"/>
    <w:rsid w:val="00986C0B"/>
    <w:rsid w:val="00986C7F"/>
    <w:rsid w:val="00986FDE"/>
    <w:rsid w:val="009870D7"/>
    <w:rsid w:val="0098747A"/>
    <w:rsid w:val="009874C4"/>
    <w:rsid w:val="00987795"/>
    <w:rsid w:val="00987978"/>
    <w:rsid w:val="00987B0C"/>
    <w:rsid w:val="00987D4F"/>
    <w:rsid w:val="00990022"/>
    <w:rsid w:val="0099087B"/>
    <w:rsid w:val="00990B4A"/>
    <w:rsid w:val="00990B69"/>
    <w:rsid w:val="00990D9D"/>
    <w:rsid w:val="00990DBB"/>
    <w:rsid w:val="00990E18"/>
    <w:rsid w:val="00990E3A"/>
    <w:rsid w:val="0099176F"/>
    <w:rsid w:val="009922D7"/>
    <w:rsid w:val="00992854"/>
    <w:rsid w:val="00992A67"/>
    <w:rsid w:val="00992AC9"/>
    <w:rsid w:val="00992CA0"/>
    <w:rsid w:val="00992DBC"/>
    <w:rsid w:val="00992F58"/>
    <w:rsid w:val="00992FA1"/>
    <w:rsid w:val="009936C9"/>
    <w:rsid w:val="00993962"/>
    <w:rsid w:val="009940A4"/>
    <w:rsid w:val="00994422"/>
    <w:rsid w:val="00994515"/>
    <w:rsid w:val="0099455E"/>
    <w:rsid w:val="00994787"/>
    <w:rsid w:val="00995450"/>
    <w:rsid w:val="0099579C"/>
    <w:rsid w:val="00995D8E"/>
    <w:rsid w:val="00995F4F"/>
    <w:rsid w:val="00995F63"/>
    <w:rsid w:val="0099602F"/>
    <w:rsid w:val="009962BD"/>
    <w:rsid w:val="009964DA"/>
    <w:rsid w:val="009964F2"/>
    <w:rsid w:val="0099656F"/>
    <w:rsid w:val="00996C32"/>
    <w:rsid w:val="0099701F"/>
    <w:rsid w:val="00997456"/>
    <w:rsid w:val="009974D4"/>
    <w:rsid w:val="00997A70"/>
    <w:rsid w:val="00997E21"/>
    <w:rsid w:val="00997E70"/>
    <w:rsid w:val="009A007F"/>
    <w:rsid w:val="009A0669"/>
    <w:rsid w:val="009A0809"/>
    <w:rsid w:val="009A0986"/>
    <w:rsid w:val="009A0C58"/>
    <w:rsid w:val="009A0D24"/>
    <w:rsid w:val="009A0DC0"/>
    <w:rsid w:val="009A1211"/>
    <w:rsid w:val="009A124E"/>
    <w:rsid w:val="009A1697"/>
    <w:rsid w:val="009A19C7"/>
    <w:rsid w:val="009A1D95"/>
    <w:rsid w:val="009A1DBD"/>
    <w:rsid w:val="009A2B4C"/>
    <w:rsid w:val="009A2DA9"/>
    <w:rsid w:val="009A3094"/>
    <w:rsid w:val="009A32B0"/>
    <w:rsid w:val="009A32D1"/>
    <w:rsid w:val="009A3713"/>
    <w:rsid w:val="009A381A"/>
    <w:rsid w:val="009A3A14"/>
    <w:rsid w:val="009A3FF5"/>
    <w:rsid w:val="009A4006"/>
    <w:rsid w:val="009A44D0"/>
    <w:rsid w:val="009A44F9"/>
    <w:rsid w:val="009A4569"/>
    <w:rsid w:val="009A4A4A"/>
    <w:rsid w:val="009A4C0C"/>
    <w:rsid w:val="009A4CBB"/>
    <w:rsid w:val="009A55C0"/>
    <w:rsid w:val="009A57C4"/>
    <w:rsid w:val="009A5BB0"/>
    <w:rsid w:val="009A5E8A"/>
    <w:rsid w:val="009A61B5"/>
    <w:rsid w:val="009A63B3"/>
    <w:rsid w:val="009A689B"/>
    <w:rsid w:val="009A6908"/>
    <w:rsid w:val="009A69C3"/>
    <w:rsid w:val="009A6BD0"/>
    <w:rsid w:val="009A6D63"/>
    <w:rsid w:val="009A6EA9"/>
    <w:rsid w:val="009A74C2"/>
    <w:rsid w:val="009A797B"/>
    <w:rsid w:val="009A798A"/>
    <w:rsid w:val="009A7C2E"/>
    <w:rsid w:val="009A7D99"/>
    <w:rsid w:val="009B036F"/>
    <w:rsid w:val="009B058D"/>
    <w:rsid w:val="009B05E8"/>
    <w:rsid w:val="009B07F6"/>
    <w:rsid w:val="009B0F6A"/>
    <w:rsid w:val="009B0FE0"/>
    <w:rsid w:val="009B10D3"/>
    <w:rsid w:val="009B1196"/>
    <w:rsid w:val="009B13F1"/>
    <w:rsid w:val="009B1441"/>
    <w:rsid w:val="009B19A3"/>
    <w:rsid w:val="009B1B44"/>
    <w:rsid w:val="009B1FB0"/>
    <w:rsid w:val="009B2301"/>
    <w:rsid w:val="009B292F"/>
    <w:rsid w:val="009B2EEB"/>
    <w:rsid w:val="009B2F17"/>
    <w:rsid w:val="009B2F57"/>
    <w:rsid w:val="009B30C5"/>
    <w:rsid w:val="009B34D0"/>
    <w:rsid w:val="009B3A67"/>
    <w:rsid w:val="009B4385"/>
    <w:rsid w:val="009B4566"/>
    <w:rsid w:val="009B49D3"/>
    <w:rsid w:val="009B4A84"/>
    <w:rsid w:val="009B4D25"/>
    <w:rsid w:val="009B51B4"/>
    <w:rsid w:val="009B538E"/>
    <w:rsid w:val="009B5863"/>
    <w:rsid w:val="009B5A0D"/>
    <w:rsid w:val="009B5BC9"/>
    <w:rsid w:val="009B5D83"/>
    <w:rsid w:val="009B5DE8"/>
    <w:rsid w:val="009B6419"/>
    <w:rsid w:val="009B6807"/>
    <w:rsid w:val="009B69AC"/>
    <w:rsid w:val="009B6A39"/>
    <w:rsid w:val="009B6EAF"/>
    <w:rsid w:val="009B6FDB"/>
    <w:rsid w:val="009B763D"/>
    <w:rsid w:val="009B7772"/>
    <w:rsid w:val="009B7ABE"/>
    <w:rsid w:val="009B7AF2"/>
    <w:rsid w:val="009B7BA7"/>
    <w:rsid w:val="009B7FB2"/>
    <w:rsid w:val="009C00F5"/>
    <w:rsid w:val="009C0B8B"/>
    <w:rsid w:val="009C0BA7"/>
    <w:rsid w:val="009C0DC3"/>
    <w:rsid w:val="009C0F7C"/>
    <w:rsid w:val="009C10E6"/>
    <w:rsid w:val="009C114A"/>
    <w:rsid w:val="009C1487"/>
    <w:rsid w:val="009C1B02"/>
    <w:rsid w:val="009C1CF8"/>
    <w:rsid w:val="009C2565"/>
    <w:rsid w:val="009C25AC"/>
    <w:rsid w:val="009C2604"/>
    <w:rsid w:val="009C27EF"/>
    <w:rsid w:val="009C2BAB"/>
    <w:rsid w:val="009C2C69"/>
    <w:rsid w:val="009C2D29"/>
    <w:rsid w:val="009C2F6A"/>
    <w:rsid w:val="009C3138"/>
    <w:rsid w:val="009C3C50"/>
    <w:rsid w:val="009C3C55"/>
    <w:rsid w:val="009C3C9C"/>
    <w:rsid w:val="009C401C"/>
    <w:rsid w:val="009C4105"/>
    <w:rsid w:val="009C48D5"/>
    <w:rsid w:val="009C4DD2"/>
    <w:rsid w:val="009C52E3"/>
    <w:rsid w:val="009C58B3"/>
    <w:rsid w:val="009C5C26"/>
    <w:rsid w:val="009C627A"/>
    <w:rsid w:val="009C631B"/>
    <w:rsid w:val="009C64EF"/>
    <w:rsid w:val="009C68B5"/>
    <w:rsid w:val="009C6FE6"/>
    <w:rsid w:val="009C7239"/>
    <w:rsid w:val="009C7445"/>
    <w:rsid w:val="009C74BE"/>
    <w:rsid w:val="009C7755"/>
    <w:rsid w:val="009C7BE8"/>
    <w:rsid w:val="009C7E51"/>
    <w:rsid w:val="009C7F72"/>
    <w:rsid w:val="009D00F0"/>
    <w:rsid w:val="009D072C"/>
    <w:rsid w:val="009D0A66"/>
    <w:rsid w:val="009D0B70"/>
    <w:rsid w:val="009D0B79"/>
    <w:rsid w:val="009D0D48"/>
    <w:rsid w:val="009D1490"/>
    <w:rsid w:val="009D1938"/>
    <w:rsid w:val="009D1B88"/>
    <w:rsid w:val="009D1CD8"/>
    <w:rsid w:val="009D1F3C"/>
    <w:rsid w:val="009D206C"/>
    <w:rsid w:val="009D20E0"/>
    <w:rsid w:val="009D21C6"/>
    <w:rsid w:val="009D28CD"/>
    <w:rsid w:val="009D31C7"/>
    <w:rsid w:val="009D324A"/>
    <w:rsid w:val="009D3684"/>
    <w:rsid w:val="009D36B4"/>
    <w:rsid w:val="009D3879"/>
    <w:rsid w:val="009D396B"/>
    <w:rsid w:val="009D3BB6"/>
    <w:rsid w:val="009D3E3B"/>
    <w:rsid w:val="009D3E45"/>
    <w:rsid w:val="009D3F96"/>
    <w:rsid w:val="009D42E0"/>
    <w:rsid w:val="009D4386"/>
    <w:rsid w:val="009D44BE"/>
    <w:rsid w:val="009D4B5A"/>
    <w:rsid w:val="009D4CD9"/>
    <w:rsid w:val="009D523D"/>
    <w:rsid w:val="009D5B7D"/>
    <w:rsid w:val="009D5C58"/>
    <w:rsid w:val="009D5C94"/>
    <w:rsid w:val="009D5F20"/>
    <w:rsid w:val="009D6A25"/>
    <w:rsid w:val="009D6A50"/>
    <w:rsid w:val="009D6A64"/>
    <w:rsid w:val="009D6E3F"/>
    <w:rsid w:val="009D6FB9"/>
    <w:rsid w:val="009D72D4"/>
    <w:rsid w:val="009D74D3"/>
    <w:rsid w:val="009D7F75"/>
    <w:rsid w:val="009E001A"/>
    <w:rsid w:val="009E0357"/>
    <w:rsid w:val="009E037F"/>
    <w:rsid w:val="009E03D5"/>
    <w:rsid w:val="009E0F60"/>
    <w:rsid w:val="009E112F"/>
    <w:rsid w:val="009E1194"/>
    <w:rsid w:val="009E1448"/>
    <w:rsid w:val="009E15B4"/>
    <w:rsid w:val="009E15FA"/>
    <w:rsid w:val="009E1EAA"/>
    <w:rsid w:val="009E1FF3"/>
    <w:rsid w:val="009E2A04"/>
    <w:rsid w:val="009E33F4"/>
    <w:rsid w:val="009E3631"/>
    <w:rsid w:val="009E36F1"/>
    <w:rsid w:val="009E383E"/>
    <w:rsid w:val="009E3CB3"/>
    <w:rsid w:val="009E3D81"/>
    <w:rsid w:val="009E3E6D"/>
    <w:rsid w:val="009E4231"/>
    <w:rsid w:val="009E42AF"/>
    <w:rsid w:val="009E4376"/>
    <w:rsid w:val="009E45FC"/>
    <w:rsid w:val="009E51DB"/>
    <w:rsid w:val="009E5799"/>
    <w:rsid w:val="009E5C1A"/>
    <w:rsid w:val="009E5E99"/>
    <w:rsid w:val="009E6017"/>
    <w:rsid w:val="009E62A9"/>
    <w:rsid w:val="009E747F"/>
    <w:rsid w:val="009E7B4F"/>
    <w:rsid w:val="009E7C08"/>
    <w:rsid w:val="009E7C0B"/>
    <w:rsid w:val="009F0394"/>
    <w:rsid w:val="009F0397"/>
    <w:rsid w:val="009F05EF"/>
    <w:rsid w:val="009F0CFD"/>
    <w:rsid w:val="009F1069"/>
    <w:rsid w:val="009F108A"/>
    <w:rsid w:val="009F1122"/>
    <w:rsid w:val="009F1168"/>
    <w:rsid w:val="009F1386"/>
    <w:rsid w:val="009F15E1"/>
    <w:rsid w:val="009F17F9"/>
    <w:rsid w:val="009F1C3F"/>
    <w:rsid w:val="009F1E32"/>
    <w:rsid w:val="009F2742"/>
    <w:rsid w:val="009F2887"/>
    <w:rsid w:val="009F2A95"/>
    <w:rsid w:val="009F2BDA"/>
    <w:rsid w:val="009F2C44"/>
    <w:rsid w:val="009F30E3"/>
    <w:rsid w:val="009F33CB"/>
    <w:rsid w:val="009F3850"/>
    <w:rsid w:val="009F3891"/>
    <w:rsid w:val="009F39CC"/>
    <w:rsid w:val="009F3D73"/>
    <w:rsid w:val="009F43F9"/>
    <w:rsid w:val="009F4417"/>
    <w:rsid w:val="009F4486"/>
    <w:rsid w:val="009F44C1"/>
    <w:rsid w:val="009F4B38"/>
    <w:rsid w:val="009F4B66"/>
    <w:rsid w:val="009F4CA0"/>
    <w:rsid w:val="009F4DB4"/>
    <w:rsid w:val="009F4DC7"/>
    <w:rsid w:val="009F5013"/>
    <w:rsid w:val="009F52BC"/>
    <w:rsid w:val="009F53E7"/>
    <w:rsid w:val="009F5482"/>
    <w:rsid w:val="009F5A8C"/>
    <w:rsid w:val="009F5CD9"/>
    <w:rsid w:val="009F5F84"/>
    <w:rsid w:val="009F5FE8"/>
    <w:rsid w:val="009F6316"/>
    <w:rsid w:val="009F6FB4"/>
    <w:rsid w:val="009F7135"/>
    <w:rsid w:val="009F7205"/>
    <w:rsid w:val="009F72E6"/>
    <w:rsid w:val="009F7EE9"/>
    <w:rsid w:val="009F7F3F"/>
    <w:rsid w:val="00A00A75"/>
    <w:rsid w:val="00A00B25"/>
    <w:rsid w:val="00A01155"/>
    <w:rsid w:val="00A01262"/>
    <w:rsid w:val="00A01314"/>
    <w:rsid w:val="00A01637"/>
    <w:rsid w:val="00A01850"/>
    <w:rsid w:val="00A01AD3"/>
    <w:rsid w:val="00A01D20"/>
    <w:rsid w:val="00A022A3"/>
    <w:rsid w:val="00A025F2"/>
    <w:rsid w:val="00A0265B"/>
    <w:rsid w:val="00A02688"/>
    <w:rsid w:val="00A026A3"/>
    <w:rsid w:val="00A02876"/>
    <w:rsid w:val="00A036D1"/>
    <w:rsid w:val="00A03AA5"/>
    <w:rsid w:val="00A03AE8"/>
    <w:rsid w:val="00A03C3A"/>
    <w:rsid w:val="00A03E0E"/>
    <w:rsid w:val="00A04811"/>
    <w:rsid w:val="00A048CC"/>
    <w:rsid w:val="00A04AED"/>
    <w:rsid w:val="00A04ECF"/>
    <w:rsid w:val="00A0562C"/>
    <w:rsid w:val="00A058C3"/>
    <w:rsid w:val="00A058F9"/>
    <w:rsid w:val="00A05CFB"/>
    <w:rsid w:val="00A05E21"/>
    <w:rsid w:val="00A0655F"/>
    <w:rsid w:val="00A06580"/>
    <w:rsid w:val="00A06D25"/>
    <w:rsid w:val="00A070E4"/>
    <w:rsid w:val="00A07400"/>
    <w:rsid w:val="00A07682"/>
    <w:rsid w:val="00A077DC"/>
    <w:rsid w:val="00A07ABC"/>
    <w:rsid w:val="00A07BB7"/>
    <w:rsid w:val="00A07F68"/>
    <w:rsid w:val="00A07FF1"/>
    <w:rsid w:val="00A10218"/>
    <w:rsid w:val="00A10289"/>
    <w:rsid w:val="00A10441"/>
    <w:rsid w:val="00A10554"/>
    <w:rsid w:val="00A106A5"/>
    <w:rsid w:val="00A10F9B"/>
    <w:rsid w:val="00A114D2"/>
    <w:rsid w:val="00A11567"/>
    <w:rsid w:val="00A11A30"/>
    <w:rsid w:val="00A11A37"/>
    <w:rsid w:val="00A1223F"/>
    <w:rsid w:val="00A122F1"/>
    <w:rsid w:val="00A123C7"/>
    <w:rsid w:val="00A123EB"/>
    <w:rsid w:val="00A124D0"/>
    <w:rsid w:val="00A12BC5"/>
    <w:rsid w:val="00A12BD1"/>
    <w:rsid w:val="00A12C52"/>
    <w:rsid w:val="00A12F53"/>
    <w:rsid w:val="00A13073"/>
    <w:rsid w:val="00A135B9"/>
    <w:rsid w:val="00A13BA9"/>
    <w:rsid w:val="00A13E98"/>
    <w:rsid w:val="00A14325"/>
    <w:rsid w:val="00A143BD"/>
    <w:rsid w:val="00A145A1"/>
    <w:rsid w:val="00A147D0"/>
    <w:rsid w:val="00A14966"/>
    <w:rsid w:val="00A14EE2"/>
    <w:rsid w:val="00A1554E"/>
    <w:rsid w:val="00A1566B"/>
    <w:rsid w:val="00A158A8"/>
    <w:rsid w:val="00A159CC"/>
    <w:rsid w:val="00A16167"/>
    <w:rsid w:val="00A165CA"/>
    <w:rsid w:val="00A16721"/>
    <w:rsid w:val="00A1679C"/>
    <w:rsid w:val="00A16874"/>
    <w:rsid w:val="00A16E7C"/>
    <w:rsid w:val="00A17333"/>
    <w:rsid w:val="00A17DED"/>
    <w:rsid w:val="00A17EF8"/>
    <w:rsid w:val="00A20628"/>
    <w:rsid w:val="00A206BB"/>
    <w:rsid w:val="00A20708"/>
    <w:rsid w:val="00A209E1"/>
    <w:rsid w:val="00A20D76"/>
    <w:rsid w:val="00A21117"/>
    <w:rsid w:val="00A211A4"/>
    <w:rsid w:val="00A214AA"/>
    <w:rsid w:val="00A21849"/>
    <w:rsid w:val="00A219FA"/>
    <w:rsid w:val="00A21CCF"/>
    <w:rsid w:val="00A21D11"/>
    <w:rsid w:val="00A21FAD"/>
    <w:rsid w:val="00A2240B"/>
    <w:rsid w:val="00A22648"/>
    <w:rsid w:val="00A22792"/>
    <w:rsid w:val="00A22877"/>
    <w:rsid w:val="00A22BA4"/>
    <w:rsid w:val="00A22D74"/>
    <w:rsid w:val="00A23573"/>
    <w:rsid w:val="00A2375A"/>
    <w:rsid w:val="00A23930"/>
    <w:rsid w:val="00A23A45"/>
    <w:rsid w:val="00A24779"/>
    <w:rsid w:val="00A247B8"/>
    <w:rsid w:val="00A24FA6"/>
    <w:rsid w:val="00A25193"/>
    <w:rsid w:val="00A2549B"/>
    <w:rsid w:val="00A25B7E"/>
    <w:rsid w:val="00A25EE1"/>
    <w:rsid w:val="00A26072"/>
    <w:rsid w:val="00A266F8"/>
    <w:rsid w:val="00A26911"/>
    <w:rsid w:val="00A2692F"/>
    <w:rsid w:val="00A26986"/>
    <w:rsid w:val="00A26A17"/>
    <w:rsid w:val="00A26CA4"/>
    <w:rsid w:val="00A26F02"/>
    <w:rsid w:val="00A2720B"/>
    <w:rsid w:val="00A274A1"/>
    <w:rsid w:val="00A27603"/>
    <w:rsid w:val="00A27D2C"/>
    <w:rsid w:val="00A27D47"/>
    <w:rsid w:val="00A27DCF"/>
    <w:rsid w:val="00A3056A"/>
    <w:rsid w:val="00A30724"/>
    <w:rsid w:val="00A30751"/>
    <w:rsid w:val="00A30BD6"/>
    <w:rsid w:val="00A30C35"/>
    <w:rsid w:val="00A30E60"/>
    <w:rsid w:val="00A3117D"/>
    <w:rsid w:val="00A31753"/>
    <w:rsid w:val="00A31831"/>
    <w:rsid w:val="00A31C65"/>
    <w:rsid w:val="00A31E55"/>
    <w:rsid w:val="00A32085"/>
    <w:rsid w:val="00A3293C"/>
    <w:rsid w:val="00A32CED"/>
    <w:rsid w:val="00A333EA"/>
    <w:rsid w:val="00A3365C"/>
    <w:rsid w:val="00A33A4B"/>
    <w:rsid w:val="00A33AB6"/>
    <w:rsid w:val="00A33B03"/>
    <w:rsid w:val="00A33B5E"/>
    <w:rsid w:val="00A33D22"/>
    <w:rsid w:val="00A33DC2"/>
    <w:rsid w:val="00A33EC1"/>
    <w:rsid w:val="00A3410F"/>
    <w:rsid w:val="00A3439B"/>
    <w:rsid w:val="00A343F0"/>
    <w:rsid w:val="00A34B3F"/>
    <w:rsid w:val="00A34BC2"/>
    <w:rsid w:val="00A35285"/>
    <w:rsid w:val="00A35426"/>
    <w:rsid w:val="00A356CD"/>
    <w:rsid w:val="00A35898"/>
    <w:rsid w:val="00A35BCB"/>
    <w:rsid w:val="00A35C1D"/>
    <w:rsid w:val="00A35CEA"/>
    <w:rsid w:val="00A3606C"/>
    <w:rsid w:val="00A3626E"/>
    <w:rsid w:val="00A366D2"/>
    <w:rsid w:val="00A3675F"/>
    <w:rsid w:val="00A36837"/>
    <w:rsid w:val="00A36963"/>
    <w:rsid w:val="00A36A41"/>
    <w:rsid w:val="00A36B9A"/>
    <w:rsid w:val="00A36D9E"/>
    <w:rsid w:val="00A3765F"/>
    <w:rsid w:val="00A379B2"/>
    <w:rsid w:val="00A40020"/>
    <w:rsid w:val="00A4044D"/>
    <w:rsid w:val="00A40F3B"/>
    <w:rsid w:val="00A41288"/>
    <w:rsid w:val="00A4160B"/>
    <w:rsid w:val="00A41631"/>
    <w:rsid w:val="00A41649"/>
    <w:rsid w:val="00A418E4"/>
    <w:rsid w:val="00A41A18"/>
    <w:rsid w:val="00A41C15"/>
    <w:rsid w:val="00A422A4"/>
    <w:rsid w:val="00A422F9"/>
    <w:rsid w:val="00A4273A"/>
    <w:rsid w:val="00A42B25"/>
    <w:rsid w:val="00A42C9D"/>
    <w:rsid w:val="00A42D2D"/>
    <w:rsid w:val="00A4320A"/>
    <w:rsid w:val="00A43564"/>
    <w:rsid w:val="00A4359C"/>
    <w:rsid w:val="00A435AB"/>
    <w:rsid w:val="00A43CB9"/>
    <w:rsid w:val="00A43CF9"/>
    <w:rsid w:val="00A43EB2"/>
    <w:rsid w:val="00A44010"/>
    <w:rsid w:val="00A440F2"/>
    <w:rsid w:val="00A44376"/>
    <w:rsid w:val="00A44B42"/>
    <w:rsid w:val="00A44BBA"/>
    <w:rsid w:val="00A44DC3"/>
    <w:rsid w:val="00A450CB"/>
    <w:rsid w:val="00A45448"/>
    <w:rsid w:val="00A454FE"/>
    <w:rsid w:val="00A4588B"/>
    <w:rsid w:val="00A460B4"/>
    <w:rsid w:val="00A461BE"/>
    <w:rsid w:val="00A464EB"/>
    <w:rsid w:val="00A4652D"/>
    <w:rsid w:val="00A46668"/>
    <w:rsid w:val="00A467C8"/>
    <w:rsid w:val="00A4684E"/>
    <w:rsid w:val="00A46A44"/>
    <w:rsid w:val="00A46BB1"/>
    <w:rsid w:val="00A46D6D"/>
    <w:rsid w:val="00A4716D"/>
    <w:rsid w:val="00A4760E"/>
    <w:rsid w:val="00A47A33"/>
    <w:rsid w:val="00A47C7C"/>
    <w:rsid w:val="00A47D06"/>
    <w:rsid w:val="00A50194"/>
    <w:rsid w:val="00A50537"/>
    <w:rsid w:val="00A505FD"/>
    <w:rsid w:val="00A5073B"/>
    <w:rsid w:val="00A50974"/>
    <w:rsid w:val="00A50D0D"/>
    <w:rsid w:val="00A50D41"/>
    <w:rsid w:val="00A50F7D"/>
    <w:rsid w:val="00A51153"/>
    <w:rsid w:val="00A51249"/>
    <w:rsid w:val="00A51526"/>
    <w:rsid w:val="00A518D6"/>
    <w:rsid w:val="00A51CD8"/>
    <w:rsid w:val="00A52343"/>
    <w:rsid w:val="00A5274B"/>
    <w:rsid w:val="00A52AB0"/>
    <w:rsid w:val="00A5310A"/>
    <w:rsid w:val="00A537C1"/>
    <w:rsid w:val="00A53B33"/>
    <w:rsid w:val="00A54010"/>
    <w:rsid w:val="00A541AB"/>
    <w:rsid w:val="00A5446E"/>
    <w:rsid w:val="00A545C0"/>
    <w:rsid w:val="00A5483E"/>
    <w:rsid w:val="00A54891"/>
    <w:rsid w:val="00A54BC5"/>
    <w:rsid w:val="00A54CCD"/>
    <w:rsid w:val="00A54CD1"/>
    <w:rsid w:val="00A551BF"/>
    <w:rsid w:val="00A55645"/>
    <w:rsid w:val="00A5582C"/>
    <w:rsid w:val="00A55B14"/>
    <w:rsid w:val="00A55B20"/>
    <w:rsid w:val="00A55D49"/>
    <w:rsid w:val="00A55FB7"/>
    <w:rsid w:val="00A560F1"/>
    <w:rsid w:val="00A56154"/>
    <w:rsid w:val="00A562EA"/>
    <w:rsid w:val="00A56346"/>
    <w:rsid w:val="00A56382"/>
    <w:rsid w:val="00A564B4"/>
    <w:rsid w:val="00A5690A"/>
    <w:rsid w:val="00A56A0F"/>
    <w:rsid w:val="00A56DCC"/>
    <w:rsid w:val="00A56ED4"/>
    <w:rsid w:val="00A56F38"/>
    <w:rsid w:val="00A56F57"/>
    <w:rsid w:val="00A57056"/>
    <w:rsid w:val="00A576C5"/>
    <w:rsid w:val="00A5794B"/>
    <w:rsid w:val="00A57A18"/>
    <w:rsid w:val="00A57BF8"/>
    <w:rsid w:val="00A57C6C"/>
    <w:rsid w:val="00A57E7B"/>
    <w:rsid w:val="00A57ECB"/>
    <w:rsid w:val="00A606B9"/>
    <w:rsid w:val="00A60A19"/>
    <w:rsid w:val="00A60B0A"/>
    <w:rsid w:val="00A60CA8"/>
    <w:rsid w:val="00A60D64"/>
    <w:rsid w:val="00A60E19"/>
    <w:rsid w:val="00A60F4F"/>
    <w:rsid w:val="00A6146F"/>
    <w:rsid w:val="00A616BC"/>
    <w:rsid w:val="00A616F4"/>
    <w:rsid w:val="00A618D7"/>
    <w:rsid w:val="00A61A0A"/>
    <w:rsid w:val="00A61C1C"/>
    <w:rsid w:val="00A61D46"/>
    <w:rsid w:val="00A61D57"/>
    <w:rsid w:val="00A621A6"/>
    <w:rsid w:val="00A621D8"/>
    <w:rsid w:val="00A62609"/>
    <w:rsid w:val="00A628FC"/>
    <w:rsid w:val="00A63202"/>
    <w:rsid w:val="00A638DA"/>
    <w:rsid w:val="00A638FD"/>
    <w:rsid w:val="00A63FBF"/>
    <w:rsid w:val="00A641FE"/>
    <w:rsid w:val="00A64480"/>
    <w:rsid w:val="00A64975"/>
    <w:rsid w:val="00A65072"/>
    <w:rsid w:val="00A651D9"/>
    <w:rsid w:val="00A6545A"/>
    <w:rsid w:val="00A6558D"/>
    <w:rsid w:val="00A65B1D"/>
    <w:rsid w:val="00A65EBF"/>
    <w:rsid w:val="00A6638A"/>
    <w:rsid w:val="00A666DF"/>
    <w:rsid w:val="00A6675C"/>
    <w:rsid w:val="00A66B39"/>
    <w:rsid w:val="00A66C68"/>
    <w:rsid w:val="00A67623"/>
    <w:rsid w:val="00A67750"/>
    <w:rsid w:val="00A67E5C"/>
    <w:rsid w:val="00A70267"/>
    <w:rsid w:val="00A70513"/>
    <w:rsid w:val="00A7058D"/>
    <w:rsid w:val="00A707C7"/>
    <w:rsid w:val="00A708CB"/>
    <w:rsid w:val="00A720CB"/>
    <w:rsid w:val="00A720EF"/>
    <w:rsid w:val="00A72286"/>
    <w:rsid w:val="00A722E3"/>
    <w:rsid w:val="00A723EF"/>
    <w:rsid w:val="00A72BCC"/>
    <w:rsid w:val="00A72D58"/>
    <w:rsid w:val="00A73278"/>
    <w:rsid w:val="00A73524"/>
    <w:rsid w:val="00A73757"/>
    <w:rsid w:val="00A73975"/>
    <w:rsid w:val="00A73BBB"/>
    <w:rsid w:val="00A73BC1"/>
    <w:rsid w:val="00A74730"/>
    <w:rsid w:val="00A74819"/>
    <w:rsid w:val="00A7492F"/>
    <w:rsid w:val="00A74AA9"/>
    <w:rsid w:val="00A74C95"/>
    <w:rsid w:val="00A75492"/>
    <w:rsid w:val="00A75870"/>
    <w:rsid w:val="00A75B46"/>
    <w:rsid w:val="00A75B4A"/>
    <w:rsid w:val="00A7623C"/>
    <w:rsid w:val="00A763FB"/>
    <w:rsid w:val="00A76870"/>
    <w:rsid w:val="00A76903"/>
    <w:rsid w:val="00A76B22"/>
    <w:rsid w:val="00A76CA1"/>
    <w:rsid w:val="00A772A3"/>
    <w:rsid w:val="00A77950"/>
    <w:rsid w:val="00A77B1B"/>
    <w:rsid w:val="00A77BB3"/>
    <w:rsid w:val="00A8018C"/>
    <w:rsid w:val="00A8035D"/>
    <w:rsid w:val="00A806B0"/>
    <w:rsid w:val="00A808DF"/>
    <w:rsid w:val="00A8097C"/>
    <w:rsid w:val="00A80B8B"/>
    <w:rsid w:val="00A80E3C"/>
    <w:rsid w:val="00A814A8"/>
    <w:rsid w:val="00A81654"/>
    <w:rsid w:val="00A81A7D"/>
    <w:rsid w:val="00A81AC7"/>
    <w:rsid w:val="00A8211E"/>
    <w:rsid w:val="00A82383"/>
    <w:rsid w:val="00A8265F"/>
    <w:rsid w:val="00A826E2"/>
    <w:rsid w:val="00A828BD"/>
    <w:rsid w:val="00A82C28"/>
    <w:rsid w:val="00A83527"/>
    <w:rsid w:val="00A83BF0"/>
    <w:rsid w:val="00A84491"/>
    <w:rsid w:val="00A8450D"/>
    <w:rsid w:val="00A84FFA"/>
    <w:rsid w:val="00A852E8"/>
    <w:rsid w:val="00A8543B"/>
    <w:rsid w:val="00A8572D"/>
    <w:rsid w:val="00A85767"/>
    <w:rsid w:val="00A8599D"/>
    <w:rsid w:val="00A85C39"/>
    <w:rsid w:val="00A869D8"/>
    <w:rsid w:val="00A86B8B"/>
    <w:rsid w:val="00A86C4D"/>
    <w:rsid w:val="00A86E00"/>
    <w:rsid w:val="00A87250"/>
    <w:rsid w:val="00A87452"/>
    <w:rsid w:val="00A874AF"/>
    <w:rsid w:val="00A8783D"/>
    <w:rsid w:val="00A87D0F"/>
    <w:rsid w:val="00A87EEF"/>
    <w:rsid w:val="00A901D5"/>
    <w:rsid w:val="00A90236"/>
    <w:rsid w:val="00A9051C"/>
    <w:rsid w:val="00A905BA"/>
    <w:rsid w:val="00A90842"/>
    <w:rsid w:val="00A909AF"/>
    <w:rsid w:val="00A90A1B"/>
    <w:rsid w:val="00A90C31"/>
    <w:rsid w:val="00A90CC3"/>
    <w:rsid w:val="00A90E4C"/>
    <w:rsid w:val="00A90F50"/>
    <w:rsid w:val="00A9113C"/>
    <w:rsid w:val="00A916E4"/>
    <w:rsid w:val="00A91A69"/>
    <w:rsid w:val="00A91B26"/>
    <w:rsid w:val="00A91CC0"/>
    <w:rsid w:val="00A91DD0"/>
    <w:rsid w:val="00A925C1"/>
    <w:rsid w:val="00A92B82"/>
    <w:rsid w:val="00A92BFC"/>
    <w:rsid w:val="00A92C88"/>
    <w:rsid w:val="00A92E7A"/>
    <w:rsid w:val="00A93289"/>
    <w:rsid w:val="00A93A72"/>
    <w:rsid w:val="00A93AF0"/>
    <w:rsid w:val="00A93BCD"/>
    <w:rsid w:val="00A93EEE"/>
    <w:rsid w:val="00A944FC"/>
    <w:rsid w:val="00A945BD"/>
    <w:rsid w:val="00A94AAA"/>
    <w:rsid w:val="00A94FB3"/>
    <w:rsid w:val="00A950BD"/>
    <w:rsid w:val="00A95351"/>
    <w:rsid w:val="00A95420"/>
    <w:rsid w:val="00A95436"/>
    <w:rsid w:val="00A95A7F"/>
    <w:rsid w:val="00A95A80"/>
    <w:rsid w:val="00A95E42"/>
    <w:rsid w:val="00A9605D"/>
    <w:rsid w:val="00A96090"/>
    <w:rsid w:val="00A9624F"/>
    <w:rsid w:val="00A96929"/>
    <w:rsid w:val="00A96936"/>
    <w:rsid w:val="00A969DB"/>
    <w:rsid w:val="00A96A58"/>
    <w:rsid w:val="00A96B41"/>
    <w:rsid w:val="00A96DF6"/>
    <w:rsid w:val="00A96E12"/>
    <w:rsid w:val="00A97347"/>
    <w:rsid w:val="00A976F7"/>
    <w:rsid w:val="00A97EBD"/>
    <w:rsid w:val="00A97F4D"/>
    <w:rsid w:val="00AA018D"/>
    <w:rsid w:val="00AA01DD"/>
    <w:rsid w:val="00AA042A"/>
    <w:rsid w:val="00AA0896"/>
    <w:rsid w:val="00AA11EF"/>
    <w:rsid w:val="00AA16EA"/>
    <w:rsid w:val="00AA17BC"/>
    <w:rsid w:val="00AA18B6"/>
    <w:rsid w:val="00AA19FC"/>
    <w:rsid w:val="00AA1D8E"/>
    <w:rsid w:val="00AA21C6"/>
    <w:rsid w:val="00AA2418"/>
    <w:rsid w:val="00AA2A86"/>
    <w:rsid w:val="00AA2B1A"/>
    <w:rsid w:val="00AA2FFE"/>
    <w:rsid w:val="00AA3012"/>
    <w:rsid w:val="00AA3328"/>
    <w:rsid w:val="00AA3AB8"/>
    <w:rsid w:val="00AA3EBA"/>
    <w:rsid w:val="00AA43E8"/>
    <w:rsid w:val="00AA4474"/>
    <w:rsid w:val="00AA455F"/>
    <w:rsid w:val="00AA45C1"/>
    <w:rsid w:val="00AA469E"/>
    <w:rsid w:val="00AA47E4"/>
    <w:rsid w:val="00AA49D4"/>
    <w:rsid w:val="00AA4E0B"/>
    <w:rsid w:val="00AA5251"/>
    <w:rsid w:val="00AA52E8"/>
    <w:rsid w:val="00AA53E5"/>
    <w:rsid w:val="00AA56C3"/>
    <w:rsid w:val="00AA5D13"/>
    <w:rsid w:val="00AA6C6F"/>
    <w:rsid w:val="00AA6CDC"/>
    <w:rsid w:val="00AA6FA8"/>
    <w:rsid w:val="00AA768C"/>
    <w:rsid w:val="00AA7B07"/>
    <w:rsid w:val="00AA7B68"/>
    <w:rsid w:val="00AA7B90"/>
    <w:rsid w:val="00AA7C1D"/>
    <w:rsid w:val="00AA7E12"/>
    <w:rsid w:val="00AB0091"/>
    <w:rsid w:val="00AB0101"/>
    <w:rsid w:val="00AB0553"/>
    <w:rsid w:val="00AB0965"/>
    <w:rsid w:val="00AB0B5F"/>
    <w:rsid w:val="00AB11AF"/>
    <w:rsid w:val="00AB13CB"/>
    <w:rsid w:val="00AB161B"/>
    <w:rsid w:val="00AB182A"/>
    <w:rsid w:val="00AB1A69"/>
    <w:rsid w:val="00AB1B0B"/>
    <w:rsid w:val="00AB1B94"/>
    <w:rsid w:val="00AB1C1D"/>
    <w:rsid w:val="00AB1CAC"/>
    <w:rsid w:val="00AB1E4C"/>
    <w:rsid w:val="00AB1F68"/>
    <w:rsid w:val="00AB1FDC"/>
    <w:rsid w:val="00AB1FE8"/>
    <w:rsid w:val="00AB2627"/>
    <w:rsid w:val="00AB26C4"/>
    <w:rsid w:val="00AB27B9"/>
    <w:rsid w:val="00AB2D9D"/>
    <w:rsid w:val="00AB2E49"/>
    <w:rsid w:val="00AB30E6"/>
    <w:rsid w:val="00AB3531"/>
    <w:rsid w:val="00AB3563"/>
    <w:rsid w:val="00AB3631"/>
    <w:rsid w:val="00AB3645"/>
    <w:rsid w:val="00AB36AA"/>
    <w:rsid w:val="00AB3808"/>
    <w:rsid w:val="00AB396C"/>
    <w:rsid w:val="00AB3C75"/>
    <w:rsid w:val="00AB3E29"/>
    <w:rsid w:val="00AB3EBC"/>
    <w:rsid w:val="00AB3F03"/>
    <w:rsid w:val="00AB4180"/>
    <w:rsid w:val="00AB477D"/>
    <w:rsid w:val="00AB489F"/>
    <w:rsid w:val="00AB48A9"/>
    <w:rsid w:val="00AB49B1"/>
    <w:rsid w:val="00AB4B21"/>
    <w:rsid w:val="00AB4BDC"/>
    <w:rsid w:val="00AB4D77"/>
    <w:rsid w:val="00AB4F8B"/>
    <w:rsid w:val="00AB4FA4"/>
    <w:rsid w:val="00AB508F"/>
    <w:rsid w:val="00AB511A"/>
    <w:rsid w:val="00AB53C6"/>
    <w:rsid w:val="00AB53F8"/>
    <w:rsid w:val="00AB5B9A"/>
    <w:rsid w:val="00AB6555"/>
    <w:rsid w:val="00AB65E8"/>
    <w:rsid w:val="00AB6B2D"/>
    <w:rsid w:val="00AB6C6D"/>
    <w:rsid w:val="00AB70FC"/>
    <w:rsid w:val="00AC0098"/>
    <w:rsid w:val="00AC0871"/>
    <w:rsid w:val="00AC09C3"/>
    <w:rsid w:val="00AC0A32"/>
    <w:rsid w:val="00AC0D4C"/>
    <w:rsid w:val="00AC1184"/>
    <w:rsid w:val="00AC1253"/>
    <w:rsid w:val="00AC129A"/>
    <w:rsid w:val="00AC12E5"/>
    <w:rsid w:val="00AC1982"/>
    <w:rsid w:val="00AC1CFC"/>
    <w:rsid w:val="00AC3126"/>
    <w:rsid w:val="00AC32E2"/>
    <w:rsid w:val="00AC3750"/>
    <w:rsid w:val="00AC3C76"/>
    <w:rsid w:val="00AC3D7F"/>
    <w:rsid w:val="00AC3F39"/>
    <w:rsid w:val="00AC404B"/>
    <w:rsid w:val="00AC4525"/>
    <w:rsid w:val="00AC4BDA"/>
    <w:rsid w:val="00AC4C97"/>
    <w:rsid w:val="00AC4EBF"/>
    <w:rsid w:val="00AC52C8"/>
    <w:rsid w:val="00AC6127"/>
    <w:rsid w:val="00AC694A"/>
    <w:rsid w:val="00AC6A8B"/>
    <w:rsid w:val="00AC6B10"/>
    <w:rsid w:val="00AC6D18"/>
    <w:rsid w:val="00AC7431"/>
    <w:rsid w:val="00AC75DC"/>
    <w:rsid w:val="00AC7715"/>
    <w:rsid w:val="00AC7927"/>
    <w:rsid w:val="00AC7E67"/>
    <w:rsid w:val="00AD0286"/>
    <w:rsid w:val="00AD0662"/>
    <w:rsid w:val="00AD073E"/>
    <w:rsid w:val="00AD1118"/>
    <w:rsid w:val="00AD132C"/>
    <w:rsid w:val="00AD1688"/>
    <w:rsid w:val="00AD16F8"/>
    <w:rsid w:val="00AD17F3"/>
    <w:rsid w:val="00AD1E99"/>
    <w:rsid w:val="00AD23BE"/>
    <w:rsid w:val="00AD25B7"/>
    <w:rsid w:val="00AD295C"/>
    <w:rsid w:val="00AD2FEB"/>
    <w:rsid w:val="00AD34C9"/>
    <w:rsid w:val="00AD3803"/>
    <w:rsid w:val="00AD3C51"/>
    <w:rsid w:val="00AD42D1"/>
    <w:rsid w:val="00AD4326"/>
    <w:rsid w:val="00AD47ED"/>
    <w:rsid w:val="00AD4C4A"/>
    <w:rsid w:val="00AD4C6A"/>
    <w:rsid w:val="00AD4C8E"/>
    <w:rsid w:val="00AD4E54"/>
    <w:rsid w:val="00AD527D"/>
    <w:rsid w:val="00AD52A4"/>
    <w:rsid w:val="00AD5446"/>
    <w:rsid w:val="00AD5711"/>
    <w:rsid w:val="00AD5727"/>
    <w:rsid w:val="00AD574E"/>
    <w:rsid w:val="00AD5987"/>
    <w:rsid w:val="00AD6A98"/>
    <w:rsid w:val="00AD6B66"/>
    <w:rsid w:val="00AD6C93"/>
    <w:rsid w:val="00AD6E58"/>
    <w:rsid w:val="00AD73A7"/>
    <w:rsid w:val="00AD79FC"/>
    <w:rsid w:val="00AD7F07"/>
    <w:rsid w:val="00AE0178"/>
    <w:rsid w:val="00AE092E"/>
    <w:rsid w:val="00AE0C2E"/>
    <w:rsid w:val="00AE0D29"/>
    <w:rsid w:val="00AE10B3"/>
    <w:rsid w:val="00AE11DB"/>
    <w:rsid w:val="00AE12F2"/>
    <w:rsid w:val="00AE1AAA"/>
    <w:rsid w:val="00AE1BF8"/>
    <w:rsid w:val="00AE1E3C"/>
    <w:rsid w:val="00AE21EB"/>
    <w:rsid w:val="00AE233A"/>
    <w:rsid w:val="00AE2642"/>
    <w:rsid w:val="00AE27C2"/>
    <w:rsid w:val="00AE28D7"/>
    <w:rsid w:val="00AE2B65"/>
    <w:rsid w:val="00AE2D8C"/>
    <w:rsid w:val="00AE2DA2"/>
    <w:rsid w:val="00AE31F8"/>
    <w:rsid w:val="00AE3B0A"/>
    <w:rsid w:val="00AE3B4A"/>
    <w:rsid w:val="00AE4184"/>
    <w:rsid w:val="00AE4252"/>
    <w:rsid w:val="00AE44C9"/>
    <w:rsid w:val="00AE4904"/>
    <w:rsid w:val="00AE4C02"/>
    <w:rsid w:val="00AE52F0"/>
    <w:rsid w:val="00AE53B1"/>
    <w:rsid w:val="00AE5C13"/>
    <w:rsid w:val="00AE5CE3"/>
    <w:rsid w:val="00AE5F02"/>
    <w:rsid w:val="00AE6335"/>
    <w:rsid w:val="00AE64B0"/>
    <w:rsid w:val="00AE65CD"/>
    <w:rsid w:val="00AE66D3"/>
    <w:rsid w:val="00AE6A19"/>
    <w:rsid w:val="00AE6BC7"/>
    <w:rsid w:val="00AE6CD0"/>
    <w:rsid w:val="00AE72AF"/>
    <w:rsid w:val="00AE739B"/>
    <w:rsid w:val="00AE7830"/>
    <w:rsid w:val="00AE7A43"/>
    <w:rsid w:val="00AE7AA3"/>
    <w:rsid w:val="00AE7DAA"/>
    <w:rsid w:val="00AF03BB"/>
    <w:rsid w:val="00AF064E"/>
    <w:rsid w:val="00AF0E8B"/>
    <w:rsid w:val="00AF132F"/>
    <w:rsid w:val="00AF1BA9"/>
    <w:rsid w:val="00AF1E64"/>
    <w:rsid w:val="00AF1FBE"/>
    <w:rsid w:val="00AF3207"/>
    <w:rsid w:val="00AF33EF"/>
    <w:rsid w:val="00AF397B"/>
    <w:rsid w:val="00AF3E5B"/>
    <w:rsid w:val="00AF3EE4"/>
    <w:rsid w:val="00AF4691"/>
    <w:rsid w:val="00AF471B"/>
    <w:rsid w:val="00AF4BFD"/>
    <w:rsid w:val="00AF4E9A"/>
    <w:rsid w:val="00AF55B2"/>
    <w:rsid w:val="00AF5E24"/>
    <w:rsid w:val="00AF61FF"/>
    <w:rsid w:val="00AF6535"/>
    <w:rsid w:val="00AF65B5"/>
    <w:rsid w:val="00AF6716"/>
    <w:rsid w:val="00AF692C"/>
    <w:rsid w:val="00AF6FE9"/>
    <w:rsid w:val="00AF755B"/>
    <w:rsid w:val="00AF75E3"/>
    <w:rsid w:val="00AF79B0"/>
    <w:rsid w:val="00AF7E6A"/>
    <w:rsid w:val="00B000FC"/>
    <w:rsid w:val="00B0028D"/>
    <w:rsid w:val="00B00333"/>
    <w:rsid w:val="00B0097D"/>
    <w:rsid w:val="00B01253"/>
    <w:rsid w:val="00B012AB"/>
    <w:rsid w:val="00B013B6"/>
    <w:rsid w:val="00B018B7"/>
    <w:rsid w:val="00B01C20"/>
    <w:rsid w:val="00B01CCA"/>
    <w:rsid w:val="00B02229"/>
    <w:rsid w:val="00B023E1"/>
    <w:rsid w:val="00B02673"/>
    <w:rsid w:val="00B0278C"/>
    <w:rsid w:val="00B028AB"/>
    <w:rsid w:val="00B029D7"/>
    <w:rsid w:val="00B02C40"/>
    <w:rsid w:val="00B02E7B"/>
    <w:rsid w:val="00B0331F"/>
    <w:rsid w:val="00B036A6"/>
    <w:rsid w:val="00B03D74"/>
    <w:rsid w:val="00B04310"/>
    <w:rsid w:val="00B048C2"/>
    <w:rsid w:val="00B04A8B"/>
    <w:rsid w:val="00B04A96"/>
    <w:rsid w:val="00B04B45"/>
    <w:rsid w:val="00B04B7B"/>
    <w:rsid w:val="00B04CC3"/>
    <w:rsid w:val="00B04DD3"/>
    <w:rsid w:val="00B050BF"/>
    <w:rsid w:val="00B05101"/>
    <w:rsid w:val="00B0541E"/>
    <w:rsid w:val="00B0559A"/>
    <w:rsid w:val="00B05635"/>
    <w:rsid w:val="00B05846"/>
    <w:rsid w:val="00B058C1"/>
    <w:rsid w:val="00B0635C"/>
    <w:rsid w:val="00B0645E"/>
    <w:rsid w:val="00B0652B"/>
    <w:rsid w:val="00B06775"/>
    <w:rsid w:val="00B06813"/>
    <w:rsid w:val="00B0681B"/>
    <w:rsid w:val="00B06992"/>
    <w:rsid w:val="00B06DF6"/>
    <w:rsid w:val="00B06F4D"/>
    <w:rsid w:val="00B078D4"/>
    <w:rsid w:val="00B07E40"/>
    <w:rsid w:val="00B1055C"/>
    <w:rsid w:val="00B10667"/>
    <w:rsid w:val="00B109E1"/>
    <w:rsid w:val="00B10B49"/>
    <w:rsid w:val="00B10B5C"/>
    <w:rsid w:val="00B10CEB"/>
    <w:rsid w:val="00B1101E"/>
    <w:rsid w:val="00B110A1"/>
    <w:rsid w:val="00B11203"/>
    <w:rsid w:val="00B11600"/>
    <w:rsid w:val="00B11627"/>
    <w:rsid w:val="00B11801"/>
    <w:rsid w:val="00B11C8B"/>
    <w:rsid w:val="00B11CA2"/>
    <w:rsid w:val="00B11CA9"/>
    <w:rsid w:val="00B11E3F"/>
    <w:rsid w:val="00B11EAA"/>
    <w:rsid w:val="00B121F7"/>
    <w:rsid w:val="00B12558"/>
    <w:rsid w:val="00B129BB"/>
    <w:rsid w:val="00B130A7"/>
    <w:rsid w:val="00B1327B"/>
    <w:rsid w:val="00B1359A"/>
    <w:rsid w:val="00B13684"/>
    <w:rsid w:val="00B139F5"/>
    <w:rsid w:val="00B14240"/>
    <w:rsid w:val="00B142A7"/>
    <w:rsid w:val="00B14DC9"/>
    <w:rsid w:val="00B153B5"/>
    <w:rsid w:val="00B15A92"/>
    <w:rsid w:val="00B161E4"/>
    <w:rsid w:val="00B16702"/>
    <w:rsid w:val="00B1682B"/>
    <w:rsid w:val="00B16B72"/>
    <w:rsid w:val="00B16DA4"/>
    <w:rsid w:val="00B16EB9"/>
    <w:rsid w:val="00B16F65"/>
    <w:rsid w:val="00B17316"/>
    <w:rsid w:val="00B174EA"/>
    <w:rsid w:val="00B177E7"/>
    <w:rsid w:val="00B17FF4"/>
    <w:rsid w:val="00B20516"/>
    <w:rsid w:val="00B20588"/>
    <w:rsid w:val="00B21065"/>
    <w:rsid w:val="00B2112B"/>
    <w:rsid w:val="00B2115D"/>
    <w:rsid w:val="00B212E0"/>
    <w:rsid w:val="00B213E0"/>
    <w:rsid w:val="00B21657"/>
    <w:rsid w:val="00B21817"/>
    <w:rsid w:val="00B21827"/>
    <w:rsid w:val="00B2204B"/>
    <w:rsid w:val="00B22732"/>
    <w:rsid w:val="00B2288A"/>
    <w:rsid w:val="00B22F8E"/>
    <w:rsid w:val="00B23151"/>
    <w:rsid w:val="00B2335C"/>
    <w:rsid w:val="00B23706"/>
    <w:rsid w:val="00B23836"/>
    <w:rsid w:val="00B23EC0"/>
    <w:rsid w:val="00B2413E"/>
    <w:rsid w:val="00B241AF"/>
    <w:rsid w:val="00B242E2"/>
    <w:rsid w:val="00B24CB7"/>
    <w:rsid w:val="00B253C4"/>
    <w:rsid w:val="00B25835"/>
    <w:rsid w:val="00B2590E"/>
    <w:rsid w:val="00B26028"/>
    <w:rsid w:val="00B261FD"/>
    <w:rsid w:val="00B2625C"/>
    <w:rsid w:val="00B262A3"/>
    <w:rsid w:val="00B263A8"/>
    <w:rsid w:val="00B26635"/>
    <w:rsid w:val="00B26A8E"/>
    <w:rsid w:val="00B26E5C"/>
    <w:rsid w:val="00B270CF"/>
    <w:rsid w:val="00B27191"/>
    <w:rsid w:val="00B271D0"/>
    <w:rsid w:val="00B27488"/>
    <w:rsid w:val="00B2756C"/>
    <w:rsid w:val="00B27917"/>
    <w:rsid w:val="00B27B3B"/>
    <w:rsid w:val="00B27B91"/>
    <w:rsid w:val="00B3002D"/>
    <w:rsid w:val="00B30139"/>
    <w:rsid w:val="00B30144"/>
    <w:rsid w:val="00B30A2B"/>
    <w:rsid w:val="00B30C8F"/>
    <w:rsid w:val="00B30CEB"/>
    <w:rsid w:val="00B30CFB"/>
    <w:rsid w:val="00B30FFC"/>
    <w:rsid w:val="00B31166"/>
    <w:rsid w:val="00B31178"/>
    <w:rsid w:val="00B3135E"/>
    <w:rsid w:val="00B31461"/>
    <w:rsid w:val="00B31C44"/>
    <w:rsid w:val="00B32245"/>
    <w:rsid w:val="00B322DB"/>
    <w:rsid w:val="00B3264B"/>
    <w:rsid w:val="00B32677"/>
    <w:rsid w:val="00B3304F"/>
    <w:rsid w:val="00B330D4"/>
    <w:rsid w:val="00B33318"/>
    <w:rsid w:val="00B333B6"/>
    <w:rsid w:val="00B33420"/>
    <w:rsid w:val="00B339FE"/>
    <w:rsid w:val="00B33D23"/>
    <w:rsid w:val="00B33D65"/>
    <w:rsid w:val="00B33D82"/>
    <w:rsid w:val="00B341CB"/>
    <w:rsid w:val="00B34C55"/>
    <w:rsid w:val="00B34F19"/>
    <w:rsid w:val="00B350EB"/>
    <w:rsid w:val="00B35357"/>
    <w:rsid w:val="00B35475"/>
    <w:rsid w:val="00B3578F"/>
    <w:rsid w:val="00B35974"/>
    <w:rsid w:val="00B3598D"/>
    <w:rsid w:val="00B35B91"/>
    <w:rsid w:val="00B35D62"/>
    <w:rsid w:val="00B36118"/>
    <w:rsid w:val="00B36508"/>
    <w:rsid w:val="00B36708"/>
    <w:rsid w:val="00B36768"/>
    <w:rsid w:val="00B36E7E"/>
    <w:rsid w:val="00B3708A"/>
    <w:rsid w:val="00B379D7"/>
    <w:rsid w:val="00B37A59"/>
    <w:rsid w:val="00B37BA8"/>
    <w:rsid w:val="00B37D1B"/>
    <w:rsid w:val="00B402B6"/>
    <w:rsid w:val="00B40698"/>
    <w:rsid w:val="00B40720"/>
    <w:rsid w:val="00B40B0B"/>
    <w:rsid w:val="00B40B2E"/>
    <w:rsid w:val="00B40C7F"/>
    <w:rsid w:val="00B417D4"/>
    <w:rsid w:val="00B41A99"/>
    <w:rsid w:val="00B41EB6"/>
    <w:rsid w:val="00B42404"/>
    <w:rsid w:val="00B42428"/>
    <w:rsid w:val="00B426A4"/>
    <w:rsid w:val="00B426A5"/>
    <w:rsid w:val="00B427A2"/>
    <w:rsid w:val="00B42C1B"/>
    <w:rsid w:val="00B42EAF"/>
    <w:rsid w:val="00B42FED"/>
    <w:rsid w:val="00B4365C"/>
    <w:rsid w:val="00B43773"/>
    <w:rsid w:val="00B4383B"/>
    <w:rsid w:val="00B44B07"/>
    <w:rsid w:val="00B451C5"/>
    <w:rsid w:val="00B45362"/>
    <w:rsid w:val="00B4537B"/>
    <w:rsid w:val="00B45BDF"/>
    <w:rsid w:val="00B45F76"/>
    <w:rsid w:val="00B4608F"/>
    <w:rsid w:val="00B4694F"/>
    <w:rsid w:val="00B46B48"/>
    <w:rsid w:val="00B47014"/>
    <w:rsid w:val="00B47E0D"/>
    <w:rsid w:val="00B47E76"/>
    <w:rsid w:val="00B5023E"/>
    <w:rsid w:val="00B50373"/>
    <w:rsid w:val="00B5056D"/>
    <w:rsid w:val="00B5079C"/>
    <w:rsid w:val="00B5097D"/>
    <w:rsid w:val="00B50A15"/>
    <w:rsid w:val="00B51589"/>
    <w:rsid w:val="00B51633"/>
    <w:rsid w:val="00B51F10"/>
    <w:rsid w:val="00B51FD7"/>
    <w:rsid w:val="00B520CD"/>
    <w:rsid w:val="00B5258E"/>
    <w:rsid w:val="00B5262A"/>
    <w:rsid w:val="00B529A2"/>
    <w:rsid w:val="00B52B32"/>
    <w:rsid w:val="00B52D3E"/>
    <w:rsid w:val="00B52EA6"/>
    <w:rsid w:val="00B52F08"/>
    <w:rsid w:val="00B53132"/>
    <w:rsid w:val="00B5343E"/>
    <w:rsid w:val="00B5360D"/>
    <w:rsid w:val="00B5374A"/>
    <w:rsid w:val="00B53807"/>
    <w:rsid w:val="00B5399D"/>
    <w:rsid w:val="00B53B12"/>
    <w:rsid w:val="00B53E83"/>
    <w:rsid w:val="00B54B44"/>
    <w:rsid w:val="00B54C8F"/>
    <w:rsid w:val="00B54FA4"/>
    <w:rsid w:val="00B555D9"/>
    <w:rsid w:val="00B55AAF"/>
    <w:rsid w:val="00B55DA6"/>
    <w:rsid w:val="00B562AF"/>
    <w:rsid w:val="00B563A4"/>
    <w:rsid w:val="00B56417"/>
    <w:rsid w:val="00B56439"/>
    <w:rsid w:val="00B564C6"/>
    <w:rsid w:val="00B5683E"/>
    <w:rsid w:val="00B569A0"/>
    <w:rsid w:val="00B569B0"/>
    <w:rsid w:val="00B569E8"/>
    <w:rsid w:val="00B56A99"/>
    <w:rsid w:val="00B56C3E"/>
    <w:rsid w:val="00B56C43"/>
    <w:rsid w:val="00B57B46"/>
    <w:rsid w:val="00B57D59"/>
    <w:rsid w:val="00B57E06"/>
    <w:rsid w:val="00B57F95"/>
    <w:rsid w:val="00B60408"/>
    <w:rsid w:val="00B604FD"/>
    <w:rsid w:val="00B60525"/>
    <w:rsid w:val="00B60BBB"/>
    <w:rsid w:val="00B60C7B"/>
    <w:rsid w:val="00B60D7D"/>
    <w:rsid w:val="00B60FAC"/>
    <w:rsid w:val="00B615DE"/>
    <w:rsid w:val="00B61989"/>
    <w:rsid w:val="00B61ED2"/>
    <w:rsid w:val="00B624B4"/>
    <w:rsid w:val="00B628A7"/>
    <w:rsid w:val="00B62BDE"/>
    <w:rsid w:val="00B633C8"/>
    <w:rsid w:val="00B63408"/>
    <w:rsid w:val="00B63A74"/>
    <w:rsid w:val="00B63AD3"/>
    <w:rsid w:val="00B63E6A"/>
    <w:rsid w:val="00B63FA1"/>
    <w:rsid w:val="00B640FB"/>
    <w:rsid w:val="00B64319"/>
    <w:rsid w:val="00B64712"/>
    <w:rsid w:val="00B64914"/>
    <w:rsid w:val="00B64CAD"/>
    <w:rsid w:val="00B64E31"/>
    <w:rsid w:val="00B64EBF"/>
    <w:rsid w:val="00B650D6"/>
    <w:rsid w:val="00B6511B"/>
    <w:rsid w:val="00B65151"/>
    <w:rsid w:val="00B651A9"/>
    <w:rsid w:val="00B6548A"/>
    <w:rsid w:val="00B65BD3"/>
    <w:rsid w:val="00B65EF2"/>
    <w:rsid w:val="00B66026"/>
    <w:rsid w:val="00B6639D"/>
    <w:rsid w:val="00B663E5"/>
    <w:rsid w:val="00B664FD"/>
    <w:rsid w:val="00B6661B"/>
    <w:rsid w:val="00B6674C"/>
    <w:rsid w:val="00B667FA"/>
    <w:rsid w:val="00B668EE"/>
    <w:rsid w:val="00B66B83"/>
    <w:rsid w:val="00B67365"/>
    <w:rsid w:val="00B67B12"/>
    <w:rsid w:val="00B67D07"/>
    <w:rsid w:val="00B67F45"/>
    <w:rsid w:val="00B70214"/>
    <w:rsid w:val="00B7043F"/>
    <w:rsid w:val="00B70900"/>
    <w:rsid w:val="00B709EA"/>
    <w:rsid w:val="00B70CB3"/>
    <w:rsid w:val="00B71579"/>
    <w:rsid w:val="00B716B8"/>
    <w:rsid w:val="00B71BE5"/>
    <w:rsid w:val="00B7213E"/>
    <w:rsid w:val="00B7219C"/>
    <w:rsid w:val="00B722FD"/>
    <w:rsid w:val="00B727D3"/>
    <w:rsid w:val="00B72AB4"/>
    <w:rsid w:val="00B72E84"/>
    <w:rsid w:val="00B73166"/>
    <w:rsid w:val="00B7317D"/>
    <w:rsid w:val="00B73540"/>
    <w:rsid w:val="00B73E10"/>
    <w:rsid w:val="00B73EBC"/>
    <w:rsid w:val="00B74067"/>
    <w:rsid w:val="00B74198"/>
    <w:rsid w:val="00B741E0"/>
    <w:rsid w:val="00B743FF"/>
    <w:rsid w:val="00B74686"/>
    <w:rsid w:val="00B74777"/>
    <w:rsid w:val="00B74F83"/>
    <w:rsid w:val="00B74FDA"/>
    <w:rsid w:val="00B758C7"/>
    <w:rsid w:val="00B759DE"/>
    <w:rsid w:val="00B75FD7"/>
    <w:rsid w:val="00B763A9"/>
    <w:rsid w:val="00B76554"/>
    <w:rsid w:val="00B76584"/>
    <w:rsid w:val="00B76857"/>
    <w:rsid w:val="00B76B06"/>
    <w:rsid w:val="00B76E84"/>
    <w:rsid w:val="00B76FBB"/>
    <w:rsid w:val="00B77278"/>
    <w:rsid w:val="00B7727A"/>
    <w:rsid w:val="00B77BF4"/>
    <w:rsid w:val="00B8005C"/>
    <w:rsid w:val="00B80370"/>
    <w:rsid w:val="00B80616"/>
    <w:rsid w:val="00B808C5"/>
    <w:rsid w:val="00B809AA"/>
    <w:rsid w:val="00B80D75"/>
    <w:rsid w:val="00B80FE3"/>
    <w:rsid w:val="00B81323"/>
    <w:rsid w:val="00B813FA"/>
    <w:rsid w:val="00B815F1"/>
    <w:rsid w:val="00B81622"/>
    <w:rsid w:val="00B81690"/>
    <w:rsid w:val="00B8184C"/>
    <w:rsid w:val="00B818B8"/>
    <w:rsid w:val="00B81C08"/>
    <w:rsid w:val="00B821C5"/>
    <w:rsid w:val="00B822D7"/>
    <w:rsid w:val="00B82D53"/>
    <w:rsid w:val="00B82E6B"/>
    <w:rsid w:val="00B837C8"/>
    <w:rsid w:val="00B8389A"/>
    <w:rsid w:val="00B838C4"/>
    <w:rsid w:val="00B83960"/>
    <w:rsid w:val="00B83BED"/>
    <w:rsid w:val="00B83DE2"/>
    <w:rsid w:val="00B83FA5"/>
    <w:rsid w:val="00B84624"/>
    <w:rsid w:val="00B84C8B"/>
    <w:rsid w:val="00B84F06"/>
    <w:rsid w:val="00B84FBE"/>
    <w:rsid w:val="00B85560"/>
    <w:rsid w:val="00B85796"/>
    <w:rsid w:val="00B85870"/>
    <w:rsid w:val="00B85C3A"/>
    <w:rsid w:val="00B85D07"/>
    <w:rsid w:val="00B8625C"/>
    <w:rsid w:val="00B862D8"/>
    <w:rsid w:val="00B8640F"/>
    <w:rsid w:val="00B8694C"/>
    <w:rsid w:val="00B8697C"/>
    <w:rsid w:val="00B86B90"/>
    <w:rsid w:val="00B86F39"/>
    <w:rsid w:val="00B87BD5"/>
    <w:rsid w:val="00B87C79"/>
    <w:rsid w:val="00B9021D"/>
    <w:rsid w:val="00B90302"/>
    <w:rsid w:val="00B9075C"/>
    <w:rsid w:val="00B90DCD"/>
    <w:rsid w:val="00B91101"/>
    <w:rsid w:val="00B913D3"/>
    <w:rsid w:val="00B9158B"/>
    <w:rsid w:val="00B91BAA"/>
    <w:rsid w:val="00B9209A"/>
    <w:rsid w:val="00B9241E"/>
    <w:rsid w:val="00B92826"/>
    <w:rsid w:val="00B92B06"/>
    <w:rsid w:val="00B92B27"/>
    <w:rsid w:val="00B92C3F"/>
    <w:rsid w:val="00B92E51"/>
    <w:rsid w:val="00B93156"/>
    <w:rsid w:val="00B934E8"/>
    <w:rsid w:val="00B936B2"/>
    <w:rsid w:val="00B937AA"/>
    <w:rsid w:val="00B940A5"/>
    <w:rsid w:val="00B94827"/>
    <w:rsid w:val="00B94BC1"/>
    <w:rsid w:val="00B94BEA"/>
    <w:rsid w:val="00B94D7A"/>
    <w:rsid w:val="00B950F5"/>
    <w:rsid w:val="00B95ACB"/>
    <w:rsid w:val="00B95E58"/>
    <w:rsid w:val="00B96014"/>
    <w:rsid w:val="00B96057"/>
    <w:rsid w:val="00B961C1"/>
    <w:rsid w:val="00B96235"/>
    <w:rsid w:val="00B9651A"/>
    <w:rsid w:val="00B968F5"/>
    <w:rsid w:val="00B96E69"/>
    <w:rsid w:val="00B976A0"/>
    <w:rsid w:val="00B978C8"/>
    <w:rsid w:val="00B978DB"/>
    <w:rsid w:val="00B97BA7"/>
    <w:rsid w:val="00B97D7B"/>
    <w:rsid w:val="00BA05C8"/>
    <w:rsid w:val="00BA0FF9"/>
    <w:rsid w:val="00BA15EB"/>
    <w:rsid w:val="00BA25B3"/>
    <w:rsid w:val="00BA2988"/>
    <w:rsid w:val="00BA2ABD"/>
    <w:rsid w:val="00BA2D1E"/>
    <w:rsid w:val="00BA2DAE"/>
    <w:rsid w:val="00BA3030"/>
    <w:rsid w:val="00BA34AE"/>
    <w:rsid w:val="00BA37D8"/>
    <w:rsid w:val="00BA37F5"/>
    <w:rsid w:val="00BA3996"/>
    <w:rsid w:val="00BA3FDF"/>
    <w:rsid w:val="00BA41D1"/>
    <w:rsid w:val="00BA451D"/>
    <w:rsid w:val="00BA4A76"/>
    <w:rsid w:val="00BA4CDA"/>
    <w:rsid w:val="00BA4E25"/>
    <w:rsid w:val="00BA50BD"/>
    <w:rsid w:val="00BA515B"/>
    <w:rsid w:val="00BA53D6"/>
    <w:rsid w:val="00BA55D2"/>
    <w:rsid w:val="00BA5734"/>
    <w:rsid w:val="00BA5807"/>
    <w:rsid w:val="00BA5F25"/>
    <w:rsid w:val="00BA65DA"/>
    <w:rsid w:val="00BA6FB3"/>
    <w:rsid w:val="00BA7506"/>
    <w:rsid w:val="00BA787B"/>
    <w:rsid w:val="00BA78A2"/>
    <w:rsid w:val="00BA7E67"/>
    <w:rsid w:val="00BB026F"/>
    <w:rsid w:val="00BB04E0"/>
    <w:rsid w:val="00BB0583"/>
    <w:rsid w:val="00BB0DC1"/>
    <w:rsid w:val="00BB10CE"/>
    <w:rsid w:val="00BB111F"/>
    <w:rsid w:val="00BB118E"/>
    <w:rsid w:val="00BB1350"/>
    <w:rsid w:val="00BB1577"/>
    <w:rsid w:val="00BB1806"/>
    <w:rsid w:val="00BB1BE3"/>
    <w:rsid w:val="00BB1D52"/>
    <w:rsid w:val="00BB2C48"/>
    <w:rsid w:val="00BB2E72"/>
    <w:rsid w:val="00BB3059"/>
    <w:rsid w:val="00BB30E6"/>
    <w:rsid w:val="00BB3186"/>
    <w:rsid w:val="00BB3286"/>
    <w:rsid w:val="00BB33BA"/>
    <w:rsid w:val="00BB3B17"/>
    <w:rsid w:val="00BB3B38"/>
    <w:rsid w:val="00BB3CDB"/>
    <w:rsid w:val="00BB3FDE"/>
    <w:rsid w:val="00BB401C"/>
    <w:rsid w:val="00BB45FB"/>
    <w:rsid w:val="00BB464D"/>
    <w:rsid w:val="00BB471D"/>
    <w:rsid w:val="00BB4790"/>
    <w:rsid w:val="00BB4A24"/>
    <w:rsid w:val="00BB4B0E"/>
    <w:rsid w:val="00BB4D90"/>
    <w:rsid w:val="00BB558B"/>
    <w:rsid w:val="00BB5A9E"/>
    <w:rsid w:val="00BB5F43"/>
    <w:rsid w:val="00BB5FC9"/>
    <w:rsid w:val="00BB6162"/>
    <w:rsid w:val="00BB700D"/>
    <w:rsid w:val="00BB70E9"/>
    <w:rsid w:val="00BB71F9"/>
    <w:rsid w:val="00BB76BD"/>
    <w:rsid w:val="00BB77A9"/>
    <w:rsid w:val="00BB7920"/>
    <w:rsid w:val="00BB7D1E"/>
    <w:rsid w:val="00BB7FA2"/>
    <w:rsid w:val="00BB7FFE"/>
    <w:rsid w:val="00BC00C0"/>
    <w:rsid w:val="00BC0335"/>
    <w:rsid w:val="00BC056D"/>
    <w:rsid w:val="00BC0686"/>
    <w:rsid w:val="00BC0763"/>
    <w:rsid w:val="00BC07D2"/>
    <w:rsid w:val="00BC09A0"/>
    <w:rsid w:val="00BC10D3"/>
    <w:rsid w:val="00BC1172"/>
    <w:rsid w:val="00BC1385"/>
    <w:rsid w:val="00BC1438"/>
    <w:rsid w:val="00BC145F"/>
    <w:rsid w:val="00BC178B"/>
    <w:rsid w:val="00BC1877"/>
    <w:rsid w:val="00BC1B04"/>
    <w:rsid w:val="00BC2003"/>
    <w:rsid w:val="00BC284B"/>
    <w:rsid w:val="00BC2AC8"/>
    <w:rsid w:val="00BC3036"/>
    <w:rsid w:val="00BC318F"/>
    <w:rsid w:val="00BC3477"/>
    <w:rsid w:val="00BC3B8C"/>
    <w:rsid w:val="00BC3BAA"/>
    <w:rsid w:val="00BC3E74"/>
    <w:rsid w:val="00BC3E7A"/>
    <w:rsid w:val="00BC3F99"/>
    <w:rsid w:val="00BC42EB"/>
    <w:rsid w:val="00BC44F8"/>
    <w:rsid w:val="00BC4607"/>
    <w:rsid w:val="00BC48A4"/>
    <w:rsid w:val="00BC49EC"/>
    <w:rsid w:val="00BC4EF1"/>
    <w:rsid w:val="00BC51DA"/>
    <w:rsid w:val="00BC51FD"/>
    <w:rsid w:val="00BC53A2"/>
    <w:rsid w:val="00BC6045"/>
    <w:rsid w:val="00BC6193"/>
    <w:rsid w:val="00BC620B"/>
    <w:rsid w:val="00BC663E"/>
    <w:rsid w:val="00BC6666"/>
    <w:rsid w:val="00BC69BB"/>
    <w:rsid w:val="00BC6E4D"/>
    <w:rsid w:val="00BC6E5C"/>
    <w:rsid w:val="00BC7662"/>
    <w:rsid w:val="00BC7AAC"/>
    <w:rsid w:val="00BD02A3"/>
    <w:rsid w:val="00BD0385"/>
    <w:rsid w:val="00BD041E"/>
    <w:rsid w:val="00BD0818"/>
    <w:rsid w:val="00BD0C02"/>
    <w:rsid w:val="00BD0C77"/>
    <w:rsid w:val="00BD128A"/>
    <w:rsid w:val="00BD1396"/>
    <w:rsid w:val="00BD19F8"/>
    <w:rsid w:val="00BD1AA0"/>
    <w:rsid w:val="00BD1F84"/>
    <w:rsid w:val="00BD1F9F"/>
    <w:rsid w:val="00BD1FE0"/>
    <w:rsid w:val="00BD20EA"/>
    <w:rsid w:val="00BD211B"/>
    <w:rsid w:val="00BD22EE"/>
    <w:rsid w:val="00BD25D0"/>
    <w:rsid w:val="00BD2882"/>
    <w:rsid w:val="00BD28A3"/>
    <w:rsid w:val="00BD2A71"/>
    <w:rsid w:val="00BD3017"/>
    <w:rsid w:val="00BD3958"/>
    <w:rsid w:val="00BD3A76"/>
    <w:rsid w:val="00BD41E1"/>
    <w:rsid w:val="00BD42B2"/>
    <w:rsid w:val="00BD42FF"/>
    <w:rsid w:val="00BD4567"/>
    <w:rsid w:val="00BD5044"/>
    <w:rsid w:val="00BD50BD"/>
    <w:rsid w:val="00BD6337"/>
    <w:rsid w:val="00BD6404"/>
    <w:rsid w:val="00BD6499"/>
    <w:rsid w:val="00BD6561"/>
    <w:rsid w:val="00BD660C"/>
    <w:rsid w:val="00BD67C9"/>
    <w:rsid w:val="00BD68FB"/>
    <w:rsid w:val="00BD69F5"/>
    <w:rsid w:val="00BD6FE7"/>
    <w:rsid w:val="00BD70B0"/>
    <w:rsid w:val="00BD72D2"/>
    <w:rsid w:val="00BD7D3A"/>
    <w:rsid w:val="00BE02FB"/>
    <w:rsid w:val="00BE0357"/>
    <w:rsid w:val="00BE042F"/>
    <w:rsid w:val="00BE06C2"/>
    <w:rsid w:val="00BE0AD3"/>
    <w:rsid w:val="00BE0E4C"/>
    <w:rsid w:val="00BE1092"/>
    <w:rsid w:val="00BE10ED"/>
    <w:rsid w:val="00BE120E"/>
    <w:rsid w:val="00BE1880"/>
    <w:rsid w:val="00BE19A7"/>
    <w:rsid w:val="00BE1C4B"/>
    <w:rsid w:val="00BE1E5E"/>
    <w:rsid w:val="00BE2166"/>
    <w:rsid w:val="00BE265D"/>
    <w:rsid w:val="00BE27C0"/>
    <w:rsid w:val="00BE2834"/>
    <w:rsid w:val="00BE3052"/>
    <w:rsid w:val="00BE30F3"/>
    <w:rsid w:val="00BE319D"/>
    <w:rsid w:val="00BE33B7"/>
    <w:rsid w:val="00BE3E03"/>
    <w:rsid w:val="00BE3F36"/>
    <w:rsid w:val="00BE40EB"/>
    <w:rsid w:val="00BE4368"/>
    <w:rsid w:val="00BE4475"/>
    <w:rsid w:val="00BE5415"/>
    <w:rsid w:val="00BE5419"/>
    <w:rsid w:val="00BE551F"/>
    <w:rsid w:val="00BE56C1"/>
    <w:rsid w:val="00BE5DB1"/>
    <w:rsid w:val="00BE5DB2"/>
    <w:rsid w:val="00BE63B7"/>
    <w:rsid w:val="00BE6457"/>
    <w:rsid w:val="00BE66A0"/>
    <w:rsid w:val="00BE68C6"/>
    <w:rsid w:val="00BE6987"/>
    <w:rsid w:val="00BE747E"/>
    <w:rsid w:val="00BE7DF5"/>
    <w:rsid w:val="00BF0263"/>
    <w:rsid w:val="00BF0289"/>
    <w:rsid w:val="00BF061B"/>
    <w:rsid w:val="00BF0682"/>
    <w:rsid w:val="00BF097B"/>
    <w:rsid w:val="00BF09B8"/>
    <w:rsid w:val="00BF0C6A"/>
    <w:rsid w:val="00BF0CFC"/>
    <w:rsid w:val="00BF0D6B"/>
    <w:rsid w:val="00BF0DDE"/>
    <w:rsid w:val="00BF0E1B"/>
    <w:rsid w:val="00BF1030"/>
    <w:rsid w:val="00BF184B"/>
    <w:rsid w:val="00BF1E38"/>
    <w:rsid w:val="00BF1E98"/>
    <w:rsid w:val="00BF2210"/>
    <w:rsid w:val="00BF2275"/>
    <w:rsid w:val="00BF26C3"/>
    <w:rsid w:val="00BF2743"/>
    <w:rsid w:val="00BF2AFC"/>
    <w:rsid w:val="00BF2CC1"/>
    <w:rsid w:val="00BF3160"/>
    <w:rsid w:val="00BF36D0"/>
    <w:rsid w:val="00BF3824"/>
    <w:rsid w:val="00BF390E"/>
    <w:rsid w:val="00BF3AB8"/>
    <w:rsid w:val="00BF3CDE"/>
    <w:rsid w:val="00BF40EC"/>
    <w:rsid w:val="00BF4499"/>
    <w:rsid w:val="00BF4983"/>
    <w:rsid w:val="00BF4C55"/>
    <w:rsid w:val="00BF4C56"/>
    <w:rsid w:val="00BF4CCD"/>
    <w:rsid w:val="00BF4FB5"/>
    <w:rsid w:val="00BF5132"/>
    <w:rsid w:val="00BF5634"/>
    <w:rsid w:val="00BF62DC"/>
    <w:rsid w:val="00BF6541"/>
    <w:rsid w:val="00BF65FF"/>
    <w:rsid w:val="00BF752B"/>
    <w:rsid w:val="00BF77AD"/>
    <w:rsid w:val="00BF7909"/>
    <w:rsid w:val="00BF79A1"/>
    <w:rsid w:val="00BF7A31"/>
    <w:rsid w:val="00BF7C26"/>
    <w:rsid w:val="00C00546"/>
    <w:rsid w:val="00C005D0"/>
    <w:rsid w:val="00C00777"/>
    <w:rsid w:val="00C00AF1"/>
    <w:rsid w:val="00C00BF9"/>
    <w:rsid w:val="00C00CB8"/>
    <w:rsid w:val="00C00CE5"/>
    <w:rsid w:val="00C01001"/>
    <w:rsid w:val="00C010E8"/>
    <w:rsid w:val="00C0219A"/>
    <w:rsid w:val="00C0255C"/>
    <w:rsid w:val="00C026C3"/>
    <w:rsid w:val="00C0300C"/>
    <w:rsid w:val="00C03320"/>
    <w:rsid w:val="00C03331"/>
    <w:rsid w:val="00C0343D"/>
    <w:rsid w:val="00C03680"/>
    <w:rsid w:val="00C0369F"/>
    <w:rsid w:val="00C03848"/>
    <w:rsid w:val="00C038AF"/>
    <w:rsid w:val="00C03984"/>
    <w:rsid w:val="00C039F4"/>
    <w:rsid w:val="00C03CF9"/>
    <w:rsid w:val="00C044F7"/>
    <w:rsid w:val="00C048B5"/>
    <w:rsid w:val="00C04B8A"/>
    <w:rsid w:val="00C04F7E"/>
    <w:rsid w:val="00C05126"/>
    <w:rsid w:val="00C058F7"/>
    <w:rsid w:val="00C058FC"/>
    <w:rsid w:val="00C05A3D"/>
    <w:rsid w:val="00C05CD1"/>
    <w:rsid w:val="00C06027"/>
    <w:rsid w:val="00C068CC"/>
    <w:rsid w:val="00C073A9"/>
    <w:rsid w:val="00C075AA"/>
    <w:rsid w:val="00C07AAD"/>
    <w:rsid w:val="00C07FDE"/>
    <w:rsid w:val="00C100D7"/>
    <w:rsid w:val="00C10170"/>
    <w:rsid w:val="00C10633"/>
    <w:rsid w:val="00C1087B"/>
    <w:rsid w:val="00C11490"/>
    <w:rsid w:val="00C11770"/>
    <w:rsid w:val="00C11C2D"/>
    <w:rsid w:val="00C11CCA"/>
    <w:rsid w:val="00C11F72"/>
    <w:rsid w:val="00C12115"/>
    <w:rsid w:val="00C12261"/>
    <w:rsid w:val="00C128F4"/>
    <w:rsid w:val="00C12C33"/>
    <w:rsid w:val="00C12C3E"/>
    <w:rsid w:val="00C12F0F"/>
    <w:rsid w:val="00C12FCF"/>
    <w:rsid w:val="00C130EF"/>
    <w:rsid w:val="00C1323C"/>
    <w:rsid w:val="00C1345F"/>
    <w:rsid w:val="00C13A4D"/>
    <w:rsid w:val="00C13E86"/>
    <w:rsid w:val="00C13EF7"/>
    <w:rsid w:val="00C1458E"/>
    <w:rsid w:val="00C145F0"/>
    <w:rsid w:val="00C146BA"/>
    <w:rsid w:val="00C14DBC"/>
    <w:rsid w:val="00C151E6"/>
    <w:rsid w:val="00C152E9"/>
    <w:rsid w:val="00C16005"/>
    <w:rsid w:val="00C1632A"/>
    <w:rsid w:val="00C166A5"/>
    <w:rsid w:val="00C166C4"/>
    <w:rsid w:val="00C16715"/>
    <w:rsid w:val="00C17660"/>
    <w:rsid w:val="00C1771A"/>
    <w:rsid w:val="00C17A55"/>
    <w:rsid w:val="00C17B16"/>
    <w:rsid w:val="00C17C2B"/>
    <w:rsid w:val="00C17FE6"/>
    <w:rsid w:val="00C201E9"/>
    <w:rsid w:val="00C203B7"/>
    <w:rsid w:val="00C20620"/>
    <w:rsid w:val="00C20DBA"/>
    <w:rsid w:val="00C20EC9"/>
    <w:rsid w:val="00C2122E"/>
    <w:rsid w:val="00C212C3"/>
    <w:rsid w:val="00C21415"/>
    <w:rsid w:val="00C21815"/>
    <w:rsid w:val="00C21D62"/>
    <w:rsid w:val="00C221EA"/>
    <w:rsid w:val="00C2250B"/>
    <w:rsid w:val="00C22556"/>
    <w:rsid w:val="00C22685"/>
    <w:rsid w:val="00C22CF8"/>
    <w:rsid w:val="00C2332D"/>
    <w:rsid w:val="00C23634"/>
    <w:rsid w:val="00C23686"/>
    <w:rsid w:val="00C24DC7"/>
    <w:rsid w:val="00C24E8D"/>
    <w:rsid w:val="00C24FFA"/>
    <w:rsid w:val="00C251E1"/>
    <w:rsid w:val="00C25645"/>
    <w:rsid w:val="00C25802"/>
    <w:rsid w:val="00C25B7D"/>
    <w:rsid w:val="00C25DE5"/>
    <w:rsid w:val="00C268FE"/>
    <w:rsid w:val="00C26905"/>
    <w:rsid w:val="00C26938"/>
    <w:rsid w:val="00C26AE9"/>
    <w:rsid w:val="00C26AF4"/>
    <w:rsid w:val="00C26B6E"/>
    <w:rsid w:val="00C26C66"/>
    <w:rsid w:val="00C26DA7"/>
    <w:rsid w:val="00C26E46"/>
    <w:rsid w:val="00C2717B"/>
    <w:rsid w:val="00C27430"/>
    <w:rsid w:val="00C27614"/>
    <w:rsid w:val="00C27816"/>
    <w:rsid w:val="00C27CB4"/>
    <w:rsid w:val="00C30138"/>
    <w:rsid w:val="00C30E14"/>
    <w:rsid w:val="00C30E54"/>
    <w:rsid w:val="00C30EC6"/>
    <w:rsid w:val="00C30ECE"/>
    <w:rsid w:val="00C30EDB"/>
    <w:rsid w:val="00C310CD"/>
    <w:rsid w:val="00C3146F"/>
    <w:rsid w:val="00C31813"/>
    <w:rsid w:val="00C31840"/>
    <w:rsid w:val="00C31972"/>
    <w:rsid w:val="00C31A04"/>
    <w:rsid w:val="00C3239C"/>
    <w:rsid w:val="00C325AB"/>
    <w:rsid w:val="00C327E3"/>
    <w:rsid w:val="00C32CBE"/>
    <w:rsid w:val="00C33103"/>
    <w:rsid w:val="00C333DA"/>
    <w:rsid w:val="00C335BE"/>
    <w:rsid w:val="00C33F01"/>
    <w:rsid w:val="00C33F50"/>
    <w:rsid w:val="00C33F6D"/>
    <w:rsid w:val="00C34110"/>
    <w:rsid w:val="00C3426E"/>
    <w:rsid w:val="00C3436D"/>
    <w:rsid w:val="00C3479D"/>
    <w:rsid w:val="00C34BE3"/>
    <w:rsid w:val="00C34CFC"/>
    <w:rsid w:val="00C34E03"/>
    <w:rsid w:val="00C35BE2"/>
    <w:rsid w:val="00C35F0E"/>
    <w:rsid w:val="00C36073"/>
    <w:rsid w:val="00C36598"/>
    <w:rsid w:val="00C36BB1"/>
    <w:rsid w:val="00C36F76"/>
    <w:rsid w:val="00C3701E"/>
    <w:rsid w:val="00C376A6"/>
    <w:rsid w:val="00C37718"/>
    <w:rsid w:val="00C37837"/>
    <w:rsid w:val="00C37C78"/>
    <w:rsid w:val="00C400E6"/>
    <w:rsid w:val="00C407AD"/>
    <w:rsid w:val="00C40AB4"/>
    <w:rsid w:val="00C4143B"/>
    <w:rsid w:val="00C4164E"/>
    <w:rsid w:val="00C416F9"/>
    <w:rsid w:val="00C4175A"/>
    <w:rsid w:val="00C4181E"/>
    <w:rsid w:val="00C41C75"/>
    <w:rsid w:val="00C41D4A"/>
    <w:rsid w:val="00C41EA8"/>
    <w:rsid w:val="00C42227"/>
    <w:rsid w:val="00C42306"/>
    <w:rsid w:val="00C42940"/>
    <w:rsid w:val="00C42E34"/>
    <w:rsid w:val="00C43332"/>
    <w:rsid w:val="00C437E0"/>
    <w:rsid w:val="00C43CF3"/>
    <w:rsid w:val="00C43D3A"/>
    <w:rsid w:val="00C43D4C"/>
    <w:rsid w:val="00C43E81"/>
    <w:rsid w:val="00C44349"/>
    <w:rsid w:val="00C4447B"/>
    <w:rsid w:val="00C4468D"/>
    <w:rsid w:val="00C45226"/>
    <w:rsid w:val="00C45697"/>
    <w:rsid w:val="00C457C1"/>
    <w:rsid w:val="00C45A24"/>
    <w:rsid w:val="00C45E04"/>
    <w:rsid w:val="00C45F53"/>
    <w:rsid w:val="00C46ADC"/>
    <w:rsid w:val="00C46AE3"/>
    <w:rsid w:val="00C46C99"/>
    <w:rsid w:val="00C46F8C"/>
    <w:rsid w:val="00C47273"/>
    <w:rsid w:val="00C4751A"/>
    <w:rsid w:val="00C4786B"/>
    <w:rsid w:val="00C47D8D"/>
    <w:rsid w:val="00C507C4"/>
    <w:rsid w:val="00C50937"/>
    <w:rsid w:val="00C50E62"/>
    <w:rsid w:val="00C512A5"/>
    <w:rsid w:val="00C512F5"/>
    <w:rsid w:val="00C514A2"/>
    <w:rsid w:val="00C51747"/>
    <w:rsid w:val="00C51D81"/>
    <w:rsid w:val="00C52133"/>
    <w:rsid w:val="00C52224"/>
    <w:rsid w:val="00C5263A"/>
    <w:rsid w:val="00C52733"/>
    <w:rsid w:val="00C53052"/>
    <w:rsid w:val="00C538F8"/>
    <w:rsid w:val="00C53C0A"/>
    <w:rsid w:val="00C5423F"/>
    <w:rsid w:val="00C54CE3"/>
    <w:rsid w:val="00C55127"/>
    <w:rsid w:val="00C5534B"/>
    <w:rsid w:val="00C553CE"/>
    <w:rsid w:val="00C55684"/>
    <w:rsid w:val="00C55ADF"/>
    <w:rsid w:val="00C5608A"/>
    <w:rsid w:val="00C564DA"/>
    <w:rsid w:val="00C56C3B"/>
    <w:rsid w:val="00C56C5E"/>
    <w:rsid w:val="00C56D9F"/>
    <w:rsid w:val="00C56FCD"/>
    <w:rsid w:val="00C57092"/>
    <w:rsid w:val="00C571B1"/>
    <w:rsid w:val="00C572D4"/>
    <w:rsid w:val="00C577DD"/>
    <w:rsid w:val="00C57852"/>
    <w:rsid w:val="00C57BF4"/>
    <w:rsid w:val="00C60228"/>
    <w:rsid w:val="00C603F2"/>
    <w:rsid w:val="00C60E4E"/>
    <w:rsid w:val="00C60FF1"/>
    <w:rsid w:val="00C610C4"/>
    <w:rsid w:val="00C61270"/>
    <w:rsid w:val="00C614A5"/>
    <w:rsid w:val="00C61950"/>
    <w:rsid w:val="00C61A96"/>
    <w:rsid w:val="00C61C51"/>
    <w:rsid w:val="00C61D6E"/>
    <w:rsid w:val="00C61E7B"/>
    <w:rsid w:val="00C61F90"/>
    <w:rsid w:val="00C624B8"/>
    <w:rsid w:val="00C62A5D"/>
    <w:rsid w:val="00C62B7E"/>
    <w:rsid w:val="00C62BEF"/>
    <w:rsid w:val="00C62C8E"/>
    <w:rsid w:val="00C62F17"/>
    <w:rsid w:val="00C63126"/>
    <w:rsid w:val="00C63170"/>
    <w:rsid w:val="00C63372"/>
    <w:rsid w:val="00C635D1"/>
    <w:rsid w:val="00C63800"/>
    <w:rsid w:val="00C64035"/>
    <w:rsid w:val="00C6442E"/>
    <w:rsid w:val="00C650DC"/>
    <w:rsid w:val="00C65270"/>
    <w:rsid w:val="00C6584B"/>
    <w:rsid w:val="00C65AE2"/>
    <w:rsid w:val="00C65AF4"/>
    <w:rsid w:val="00C65B75"/>
    <w:rsid w:val="00C65C26"/>
    <w:rsid w:val="00C66208"/>
    <w:rsid w:val="00C66298"/>
    <w:rsid w:val="00C66393"/>
    <w:rsid w:val="00C66453"/>
    <w:rsid w:val="00C66676"/>
    <w:rsid w:val="00C66BFC"/>
    <w:rsid w:val="00C67326"/>
    <w:rsid w:val="00C6784E"/>
    <w:rsid w:val="00C678FF"/>
    <w:rsid w:val="00C67BE8"/>
    <w:rsid w:val="00C67F18"/>
    <w:rsid w:val="00C67F5D"/>
    <w:rsid w:val="00C700A6"/>
    <w:rsid w:val="00C702A5"/>
    <w:rsid w:val="00C708D5"/>
    <w:rsid w:val="00C70B4E"/>
    <w:rsid w:val="00C70C14"/>
    <w:rsid w:val="00C70C54"/>
    <w:rsid w:val="00C70E99"/>
    <w:rsid w:val="00C70F0B"/>
    <w:rsid w:val="00C70F9B"/>
    <w:rsid w:val="00C7207E"/>
    <w:rsid w:val="00C72918"/>
    <w:rsid w:val="00C7326E"/>
    <w:rsid w:val="00C732FF"/>
    <w:rsid w:val="00C73352"/>
    <w:rsid w:val="00C73902"/>
    <w:rsid w:val="00C73AE8"/>
    <w:rsid w:val="00C73CE5"/>
    <w:rsid w:val="00C73D42"/>
    <w:rsid w:val="00C740A0"/>
    <w:rsid w:val="00C743DD"/>
    <w:rsid w:val="00C74414"/>
    <w:rsid w:val="00C74462"/>
    <w:rsid w:val="00C74B8B"/>
    <w:rsid w:val="00C74C9A"/>
    <w:rsid w:val="00C74CE4"/>
    <w:rsid w:val="00C74D79"/>
    <w:rsid w:val="00C7509F"/>
    <w:rsid w:val="00C750E5"/>
    <w:rsid w:val="00C7546B"/>
    <w:rsid w:val="00C75708"/>
    <w:rsid w:val="00C757C5"/>
    <w:rsid w:val="00C757D4"/>
    <w:rsid w:val="00C75A99"/>
    <w:rsid w:val="00C75CC2"/>
    <w:rsid w:val="00C75EED"/>
    <w:rsid w:val="00C75F0C"/>
    <w:rsid w:val="00C760F1"/>
    <w:rsid w:val="00C76295"/>
    <w:rsid w:val="00C762ED"/>
    <w:rsid w:val="00C76306"/>
    <w:rsid w:val="00C7665D"/>
    <w:rsid w:val="00C76673"/>
    <w:rsid w:val="00C76737"/>
    <w:rsid w:val="00C76A3F"/>
    <w:rsid w:val="00C76DB4"/>
    <w:rsid w:val="00C772D0"/>
    <w:rsid w:val="00C772D7"/>
    <w:rsid w:val="00C77489"/>
    <w:rsid w:val="00C775ED"/>
    <w:rsid w:val="00C778EC"/>
    <w:rsid w:val="00C80953"/>
    <w:rsid w:val="00C80954"/>
    <w:rsid w:val="00C8095A"/>
    <w:rsid w:val="00C80A2D"/>
    <w:rsid w:val="00C80A7F"/>
    <w:rsid w:val="00C80CB7"/>
    <w:rsid w:val="00C80E4E"/>
    <w:rsid w:val="00C81C40"/>
    <w:rsid w:val="00C820B4"/>
    <w:rsid w:val="00C827FC"/>
    <w:rsid w:val="00C82F58"/>
    <w:rsid w:val="00C84007"/>
    <w:rsid w:val="00C84114"/>
    <w:rsid w:val="00C841DF"/>
    <w:rsid w:val="00C84465"/>
    <w:rsid w:val="00C844BE"/>
    <w:rsid w:val="00C846E4"/>
    <w:rsid w:val="00C8478B"/>
    <w:rsid w:val="00C84B5C"/>
    <w:rsid w:val="00C84C10"/>
    <w:rsid w:val="00C84D91"/>
    <w:rsid w:val="00C84F77"/>
    <w:rsid w:val="00C850E8"/>
    <w:rsid w:val="00C8529A"/>
    <w:rsid w:val="00C854F0"/>
    <w:rsid w:val="00C8555C"/>
    <w:rsid w:val="00C855F6"/>
    <w:rsid w:val="00C85B5C"/>
    <w:rsid w:val="00C85FA2"/>
    <w:rsid w:val="00C8659E"/>
    <w:rsid w:val="00C86A00"/>
    <w:rsid w:val="00C86AA2"/>
    <w:rsid w:val="00C86AB6"/>
    <w:rsid w:val="00C87A14"/>
    <w:rsid w:val="00C87CB6"/>
    <w:rsid w:val="00C87E6A"/>
    <w:rsid w:val="00C90136"/>
    <w:rsid w:val="00C9065E"/>
    <w:rsid w:val="00C9067C"/>
    <w:rsid w:val="00C90CBB"/>
    <w:rsid w:val="00C90F80"/>
    <w:rsid w:val="00C91420"/>
    <w:rsid w:val="00C915DC"/>
    <w:rsid w:val="00C91647"/>
    <w:rsid w:val="00C91660"/>
    <w:rsid w:val="00C91691"/>
    <w:rsid w:val="00C917A8"/>
    <w:rsid w:val="00C9186E"/>
    <w:rsid w:val="00C91918"/>
    <w:rsid w:val="00C9199B"/>
    <w:rsid w:val="00C91C19"/>
    <w:rsid w:val="00C91CDE"/>
    <w:rsid w:val="00C91FAD"/>
    <w:rsid w:val="00C92408"/>
    <w:rsid w:val="00C9246E"/>
    <w:rsid w:val="00C926CD"/>
    <w:rsid w:val="00C92957"/>
    <w:rsid w:val="00C92970"/>
    <w:rsid w:val="00C929E6"/>
    <w:rsid w:val="00C92A24"/>
    <w:rsid w:val="00C92D14"/>
    <w:rsid w:val="00C9357B"/>
    <w:rsid w:val="00C93641"/>
    <w:rsid w:val="00C9369C"/>
    <w:rsid w:val="00C9370C"/>
    <w:rsid w:val="00C9421D"/>
    <w:rsid w:val="00C9426F"/>
    <w:rsid w:val="00C9439A"/>
    <w:rsid w:val="00C945DA"/>
    <w:rsid w:val="00C945F3"/>
    <w:rsid w:val="00C946D7"/>
    <w:rsid w:val="00C9485A"/>
    <w:rsid w:val="00C948CC"/>
    <w:rsid w:val="00C94DF5"/>
    <w:rsid w:val="00C952BA"/>
    <w:rsid w:val="00C9578F"/>
    <w:rsid w:val="00C957E5"/>
    <w:rsid w:val="00C95AF5"/>
    <w:rsid w:val="00C95C89"/>
    <w:rsid w:val="00C95CB3"/>
    <w:rsid w:val="00C95F09"/>
    <w:rsid w:val="00C95F3B"/>
    <w:rsid w:val="00C967CC"/>
    <w:rsid w:val="00C96971"/>
    <w:rsid w:val="00C96D06"/>
    <w:rsid w:val="00C96DB9"/>
    <w:rsid w:val="00C96DCF"/>
    <w:rsid w:val="00C96E17"/>
    <w:rsid w:val="00C974D1"/>
    <w:rsid w:val="00C9760F"/>
    <w:rsid w:val="00C9788F"/>
    <w:rsid w:val="00CA0138"/>
    <w:rsid w:val="00CA037A"/>
    <w:rsid w:val="00CA0645"/>
    <w:rsid w:val="00CA073E"/>
    <w:rsid w:val="00CA0ADB"/>
    <w:rsid w:val="00CA0E92"/>
    <w:rsid w:val="00CA11FA"/>
    <w:rsid w:val="00CA12FB"/>
    <w:rsid w:val="00CA1306"/>
    <w:rsid w:val="00CA16F1"/>
    <w:rsid w:val="00CA1734"/>
    <w:rsid w:val="00CA2065"/>
    <w:rsid w:val="00CA20B4"/>
    <w:rsid w:val="00CA227A"/>
    <w:rsid w:val="00CA23CA"/>
    <w:rsid w:val="00CA27B6"/>
    <w:rsid w:val="00CA2A51"/>
    <w:rsid w:val="00CA2E03"/>
    <w:rsid w:val="00CA3E0D"/>
    <w:rsid w:val="00CA3F5A"/>
    <w:rsid w:val="00CA4123"/>
    <w:rsid w:val="00CA4179"/>
    <w:rsid w:val="00CA444A"/>
    <w:rsid w:val="00CA44E8"/>
    <w:rsid w:val="00CA498F"/>
    <w:rsid w:val="00CA49A5"/>
    <w:rsid w:val="00CA49ED"/>
    <w:rsid w:val="00CA58A6"/>
    <w:rsid w:val="00CA5982"/>
    <w:rsid w:val="00CA5C62"/>
    <w:rsid w:val="00CA5F5C"/>
    <w:rsid w:val="00CA6F86"/>
    <w:rsid w:val="00CA70D9"/>
    <w:rsid w:val="00CA71E1"/>
    <w:rsid w:val="00CA73F5"/>
    <w:rsid w:val="00CA7516"/>
    <w:rsid w:val="00CA794A"/>
    <w:rsid w:val="00CA79E6"/>
    <w:rsid w:val="00CA7A41"/>
    <w:rsid w:val="00CA7DCF"/>
    <w:rsid w:val="00CB0098"/>
    <w:rsid w:val="00CB0240"/>
    <w:rsid w:val="00CB0302"/>
    <w:rsid w:val="00CB04AE"/>
    <w:rsid w:val="00CB05D7"/>
    <w:rsid w:val="00CB11DA"/>
    <w:rsid w:val="00CB16FA"/>
    <w:rsid w:val="00CB19D5"/>
    <w:rsid w:val="00CB1A55"/>
    <w:rsid w:val="00CB1FDA"/>
    <w:rsid w:val="00CB2949"/>
    <w:rsid w:val="00CB2BE2"/>
    <w:rsid w:val="00CB2F03"/>
    <w:rsid w:val="00CB2F46"/>
    <w:rsid w:val="00CB30D3"/>
    <w:rsid w:val="00CB356E"/>
    <w:rsid w:val="00CB35D6"/>
    <w:rsid w:val="00CB3D76"/>
    <w:rsid w:val="00CB3F9C"/>
    <w:rsid w:val="00CB4181"/>
    <w:rsid w:val="00CB45F3"/>
    <w:rsid w:val="00CB487D"/>
    <w:rsid w:val="00CB4ADB"/>
    <w:rsid w:val="00CB52BD"/>
    <w:rsid w:val="00CB54D9"/>
    <w:rsid w:val="00CB5638"/>
    <w:rsid w:val="00CB5640"/>
    <w:rsid w:val="00CB59EC"/>
    <w:rsid w:val="00CB5AE1"/>
    <w:rsid w:val="00CB6084"/>
    <w:rsid w:val="00CB620D"/>
    <w:rsid w:val="00CB684B"/>
    <w:rsid w:val="00CB6A01"/>
    <w:rsid w:val="00CB6AFA"/>
    <w:rsid w:val="00CB6E17"/>
    <w:rsid w:val="00CB6E30"/>
    <w:rsid w:val="00CB6E6D"/>
    <w:rsid w:val="00CB74E3"/>
    <w:rsid w:val="00CB75A4"/>
    <w:rsid w:val="00CB7D8B"/>
    <w:rsid w:val="00CB7FA5"/>
    <w:rsid w:val="00CC002B"/>
    <w:rsid w:val="00CC00EC"/>
    <w:rsid w:val="00CC022B"/>
    <w:rsid w:val="00CC0415"/>
    <w:rsid w:val="00CC0441"/>
    <w:rsid w:val="00CC0528"/>
    <w:rsid w:val="00CC09EE"/>
    <w:rsid w:val="00CC0A8D"/>
    <w:rsid w:val="00CC0E62"/>
    <w:rsid w:val="00CC1432"/>
    <w:rsid w:val="00CC1543"/>
    <w:rsid w:val="00CC2005"/>
    <w:rsid w:val="00CC22B8"/>
    <w:rsid w:val="00CC24FD"/>
    <w:rsid w:val="00CC2A90"/>
    <w:rsid w:val="00CC2B6A"/>
    <w:rsid w:val="00CC2C77"/>
    <w:rsid w:val="00CC2DFB"/>
    <w:rsid w:val="00CC327E"/>
    <w:rsid w:val="00CC3413"/>
    <w:rsid w:val="00CC37F8"/>
    <w:rsid w:val="00CC3985"/>
    <w:rsid w:val="00CC45D0"/>
    <w:rsid w:val="00CC4796"/>
    <w:rsid w:val="00CC4E09"/>
    <w:rsid w:val="00CC4F8D"/>
    <w:rsid w:val="00CC5010"/>
    <w:rsid w:val="00CC51BB"/>
    <w:rsid w:val="00CC5B62"/>
    <w:rsid w:val="00CC5BF0"/>
    <w:rsid w:val="00CC61B0"/>
    <w:rsid w:val="00CC62B5"/>
    <w:rsid w:val="00CC6656"/>
    <w:rsid w:val="00CC70A2"/>
    <w:rsid w:val="00CC755C"/>
    <w:rsid w:val="00CC7853"/>
    <w:rsid w:val="00CC7AC7"/>
    <w:rsid w:val="00CC7BE7"/>
    <w:rsid w:val="00CC7CEA"/>
    <w:rsid w:val="00CD02C1"/>
    <w:rsid w:val="00CD04D9"/>
    <w:rsid w:val="00CD068E"/>
    <w:rsid w:val="00CD06B2"/>
    <w:rsid w:val="00CD076A"/>
    <w:rsid w:val="00CD0FFF"/>
    <w:rsid w:val="00CD115A"/>
    <w:rsid w:val="00CD1582"/>
    <w:rsid w:val="00CD20C7"/>
    <w:rsid w:val="00CD22A1"/>
    <w:rsid w:val="00CD23C0"/>
    <w:rsid w:val="00CD2489"/>
    <w:rsid w:val="00CD2699"/>
    <w:rsid w:val="00CD287C"/>
    <w:rsid w:val="00CD2DC4"/>
    <w:rsid w:val="00CD2E49"/>
    <w:rsid w:val="00CD30ED"/>
    <w:rsid w:val="00CD330B"/>
    <w:rsid w:val="00CD3667"/>
    <w:rsid w:val="00CD36AC"/>
    <w:rsid w:val="00CD3965"/>
    <w:rsid w:val="00CD39E6"/>
    <w:rsid w:val="00CD3D48"/>
    <w:rsid w:val="00CD3D7C"/>
    <w:rsid w:val="00CD3D85"/>
    <w:rsid w:val="00CD3E01"/>
    <w:rsid w:val="00CD4186"/>
    <w:rsid w:val="00CD41BE"/>
    <w:rsid w:val="00CD41ED"/>
    <w:rsid w:val="00CD42BA"/>
    <w:rsid w:val="00CD42DC"/>
    <w:rsid w:val="00CD45F4"/>
    <w:rsid w:val="00CD497B"/>
    <w:rsid w:val="00CD4A86"/>
    <w:rsid w:val="00CD4AEC"/>
    <w:rsid w:val="00CD4EFD"/>
    <w:rsid w:val="00CD5474"/>
    <w:rsid w:val="00CD61A5"/>
    <w:rsid w:val="00CD63A4"/>
    <w:rsid w:val="00CD6410"/>
    <w:rsid w:val="00CD6758"/>
    <w:rsid w:val="00CD67A9"/>
    <w:rsid w:val="00CD6B1E"/>
    <w:rsid w:val="00CD7034"/>
    <w:rsid w:val="00CD7647"/>
    <w:rsid w:val="00CD7AA2"/>
    <w:rsid w:val="00CD7BD1"/>
    <w:rsid w:val="00CE011B"/>
    <w:rsid w:val="00CE023A"/>
    <w:rsid w:val="00CE03BA"/>
    <w:rsid w:val="00CE0424"/>
    <w:rsid w:val="00CE077E"/>
    <w:rsid w:val="00CE0E95"/>
    <w:rsid w:val="00CE119F"/>
    <w:rsid w:val="00CE120F"/>
    <w:rsid w:val="00CE14E0"/>
    <w:rsid w:val="00CE1570"/>
    <w:rsid w:val="00CE1801"/>
    <w:rsid w:val="00CE1857"/>
    <w:rsid w:val="00CE1897"/>
    <w:rsid w:val="00CE1985"/>
    <w:rsid w:val="00CE1B82"/>
    <w:rsid w:val="00CE1D49"/>
    <w:rsid w:val="00CE1D96"/>
    <w:rsid w:val="00CE1D97"/>
    <w:rsid w:val="00CE1F58"/>
    <w:rsid w:val="00CE2275"/>
    <w:rsid w:val="00CE22E9"/>
    <w:rsid w:val="00CE29CB"/>
    <w:rsid w:val="00CE2A0B"/>
    <w:rsid w:val="00CE2B10"/>
    <w:rsid w:val="00CE38FD"/>
    <w:rsid w:val="00CE3900"/>
    <w:rsid w:val="00CE3B19"/>
    <w:rsid w:val="00CE3DB5"/>
    <w:rsid w:val="00CE4250"/>
    <w:rsid w:val="00CE42F5"/>
    <w:rsid w:val="00CE4313"/>
    <w:rsid w:val="00CE47C3"/>
    <w:rsid w:val="00CE49F8"/>
    <w:rsid w:val="00CE4A81"/>
    <w:rsid w:val="00CE4B64"/>
    <w:rsid w:val="00CE4D52"/>
    <w:rsid w:val="00CE502F"/>
    <w:rsid w:val="00CE5256"/>
    <w:rsid w:val="00CE5284"/>
    <w:rsid w:val="00CE5ABF"/>
    <w:rsid w:val="00CE5C62"/>
    <w:rsid w:val="00CE5CF4"/>
    <w:rsid w:val="00CE602B"/>
    <w:rsid w:val="00CE60F9"/>
    <w:rsid w:val="00CE6191"/>
    <w:rsid w:val="00CE624B"/>
    <w:rsid w:val="00CE640D"/>
    <w:rsid w:val="00CE65F9"/>
    <w:rsid w:val="00CE66F4"/>
    <w:rsid w:val="00CE67EC"/>
    <w:rsid w:val="00CE6898"/>
    <w:rsid w:val="00CE6A6F"/>
    <w:rsid w:val="00CE6B5F"/>
    <w:rsid w:val="00CE6CE6"/>
    <w:rsid w:val="00CE6F05"/>
    <w:rsid w:val="00CE7263"/>
    <w:rsid w:val="00CE7269"/>
    <w:rsid w:val="00CE727D"/>
    <w:rsid w:val="00CE7662"/>
    <w:rsid w:val="00CE782F"/>
    <w:rsid w:val="00CE7D74"/>
    <w:rsid w:val="00CE7DB7"/>
    <w:rsid w:val="00CE7EA5"/>
    <w:rsid w:val="00CE7FED"/>
    <w:rsid w:val="00CF001E"/>
    <w:rsid w:val="00CF01A9"/>
    <w:rsid w:val="00CF07D3"/>
    <w:rsid w:val="00CF083B"/>
    <w:rsid w:val="00CF087B"/>
    <w:rsid w:val="00CF0D52"/>
    <w:rsid w:val="00CF1084"/>
    <w:rsid w:val="00CF1236"/>
    <w:rsid w:val="00CF130D"/>
    <w:rsid w:val="00CF1490"/>
    <w:rsid w:val="00CF1560"/>
    <w:rsid w:val="00CF15B6"/>
    <w:rsid w:val="00CF15C6"/>
    <w:rsid w:val="00CF1825"/>
    <w:rsid w:val="00CF1909"/>
    <w:rsid w:val="00CF193B"/>
    <w:rsid w:val="00CF1F3B"/>
    <w:rsid w:val="00CF265D"/>
    <w:rsid w:val="00CF29B3"/>
    <w:rsid w:val="00CF29E6"/>
    <w:rsid w:val="00CF2C94"/>
    <w:rsid w:val="00CF2D52"/>
    <w:rsid w:val="00CF2FB6"/>
    <w:rsid w:val="00CF3061"/>
    <w:rsid w:val="00CF327D"/>
    <w:rsid w:val="00CF39C4"/>
    <w:rsid w:val="00CF3BAB"/>
    <w:rsid w:val="00CF3F54"/>
    <w:rsid w:val="00CF3F66"/>
    <w:rsid w:val="00CF41C1"/>
    <w:rsid w:val="00CF482B"/>
    <w:rsid w:val="00CF51A7"/>
    <w:rsid w:val="00CF5413"/>
    <w:rsid w:val="00CF5454"/>
    <w:rsid w:val="00CF5731"/>
    <w:rsid w:val="00CF5A31"/>
    <w:rsid w:val="00CF5EB6"/>
    <w:rsid w:val="00CF5F67"/>
    <w:rsid w:val="00CF608B"/>
    <w:rsid w:val="00CF60BD"/>
    <w:rsid w:val="00CF6161"/>
    <w:rsid w:val="00CF625B"/>
    <w:rsid w:val="00CF62C0"/>
    <w:rsid w:val="00CF64C9"/>
    <w:rsid w:val="00CF65C4"/>
    <w:rsid w:val="00CF664D"/>
    <w:rsid w:val="00CF6710"/>
    <w:rsid w:val="00CF6F33"/>
    <w:rsid w:val="00CF72EB"/>
    <w:rsid w:val="00CF747F"/>
    <w:rsid w:val="00CF794E"/>
    <w:rsid w:val="00CF7AAC"/>
    <w:rsid w:val="00CF7BD2"/>
    <w:rsid w:val="00CF7E21"/>
    <w:rsid w:val="00CF7E22"/>
    <w:rsid w:val="00CF7E6D"/>
    <w:rsid w:val="00D00F49"/>
    <w:rsid w:val="00D013E2"/>
    <w:rsid w:val="00D01450"/>
    <w:rsid w:val="00D0190D"/>
    <w:rsid w:val="00D01B1D"/>
    <w:rsid w:val="00D01CB8"/>
    <w:rsid w:val="00D01DDA"/>
    <w:rsid w:val="00D0200A"/>
    <w:rsid w:val="00D020ED"/>
    <w:rsid w:val="00D022EB"/>
    <w:rsid w:val="00D024D4"/>
    <w:rsid w:val="00D02828"/>
    <w:rsid w:val="00D02A23"/>
    <w:rsid w:val="00D02FE1"/>
    <w:rsid w:val="00D033B4"/>
    <w:rsid w:val="00D035D2"/>
    <w:rsid w:val="00D0394A"/>
    <w:rsid w:val="00D0398D"/>
    <w:rsid w:val="00D0399A"/>
    <w:rsid w:val="00D04390"/>
    <w:rsid w:val="00D04C71"/>
    <w:rsid w:val="00D05039"/>
    <w:rsid w:val="00D05096"/>
    <w:rsid w:val="00D0509F"/>
    <w:rsid w:val="00D050AA"/>
    <w:rsid w:val="00D0510F"/>
    <w:rsid w:val="00D052F6"/>
    <w:rsid w:val="00D057EF"/>
    <w:rsid w:val="00D05AD5"/>
    <w:rsid w:val="00D060CB"/>
    <w:rsid w:val="00D06554"/>
    <w:rsid w:val="00D065EB"/>
    <w:rsid w:val="00D066FB"/>
    <w:rsid w:val="00D06F29"/>
    <w:rsid w:val="00D0750F"/>
    <w:rsid w:val="00D078C4"/>
    <w:rsid w:val="00D078D3"/>
    <w:rsid w:val="00D07C78"/>
    <w:rsid w:val="00D1024B"/>
    <w:rsid w:val="00D104D5"/>
    <w:rsid w:val="00D10688"/>
    <w:rsid w:val="00D10C0B"/>
    <w:rsid w:val="00D10D2E"/>
    <w:rsid w:val="00D10FC1"/>
    <w:rsid w:val="00D11210"/>
    <w:rsid w:val="00D121D8"/>
    <w:rsid w:val="00D124DB"/>
    <w:rsid w:val="00D128A9"/>
    <w:rsid w:val="00D12D35"/>
    <w:rsid w:val="00D12DEC"/>
    <w:rsid w:val="00D12DFC"/>
    <w:rsid w:val="00D136AB"/>
    <w:rsid w:val="00D1373E"/>
    <w:rsid w:val="00D13744"/>
    <w:rsid w:val="00D13B3C"/>
    <w:rsid w:val="00D13E79"/>
    <w:rsid w:val="00D145E4"/>
    <w:rsid w:val="00D145EB"/>
    <w:rsid w:val="00D14B4C"/>
    <w:rsid w:val="00D14D94"/>
    <w:rsid w:val="00D1510B"/>
    <w:rsid w:val="00D1533B"/>
    <w:rsid w:val="00D15615"/>
    <w:rsid w:val="00D1593F"/>
    <w:rsid w:val="00D15B54"/>
    <w:rsid w:val="00D15BE5"/>
    <w:rsid w:val="00D15C99"/>
    <w:rsid w:val="00D15DAF"/>
    <w:rsid w:val="00D15F5C"/>
    <w:rsid w:val="00D16559"/>
    <w:rsid w:val="00D168FC"/>
    <w:rsid w:val="00D17CC0"/>
    <w:rsid w:val="00D17CFB"/>
    <w:rsid w:val="00D205EE"/>
    <w:rsid w:val="00D20820"/>
    <w:rsid w:val="00D20B14"/>
    <w:rsid w:val="00D2125F"/>
    <w:rsid w:val="00D21312"/>
    <w:rsid w:val="00D21630"/>
    <w:rsid w:val="00D2190A"/>
    <w:rsid w:val="00D21DBA"/>
    <w:rsid w:val="00D2210E"/>
    <w:rsid w:val="00D221DA"/>
    <w:rsid w:val="00D222F6"/>
    <w:rsid w:val="00D225C8"/>
    <w:rsid w:val="00D226F7"/>
    <w:rsid w:val="00D229F0"/>
    <w:rsid w:val="00D22A0D"/>
    <w:rsid w:val="00D23354"/>
    <w:rsid w:val="00D23807"/>
    <w:rsid w:val="00D239B0"/>
    <w:rsid w:val="00D23DEC"/>
    <w:rsid w:val="00D24144"/>
    <w:rsid w:val="00D241A5"/>
    <w:rsid w:val="00D24438"/>
    <w:rsid w:val="00D245C9"/>
    <w:rsid w:val="00D24679"/>
    <w:rsid w:val="00D24848"/>
    <w:rsid w:val="00D24BE8"/>
    <w:rsid w:val="00D24C40"/>
    <w:rsid w:val="00D24C6E"/>
    <w:rsid w:val="00D24DF6"/>
    <w:rsid w:val="00D24EAD"/>
    <w:rsid w:val="00D250C1"/>
    <w:rsid w:val="00D251E1"/>
    <w:rsid w:val="00D25362"/>
    <w:rsid w:val="00D2555F"/>
    <w:rsid w:val="00D25DFB"/>
    <w:rsid w:val="00D2605D"/>
    <w:rsid w:val="00D268BD"/>
    <w:rsid w:val="00D27298"/>
    <w:rsid w:val="00D2787F"/>
    <w:rsid w:val="00D27A2E"/>
    <w:rsid w:val="00D30238"/>
    <w:rsid w:val="00D30580"/>
    <w:rsid w:val="00D30594"/>
    <w:rsid w:val="00D3094E"/>
    <w:rsid w:val="00D30A0E"/>
    <w:rsid w:val="00D30EC8"/>
    <w:rsid w:val="00D3103A"/>
    <w:rsid w:val="00D31232"/>
    <w:rsid w:val="00D31A03"/>
    <w:rsid w:val="00D31BC2"/>
    <w:rsid w:val="00D31DEF"/>
    <w:rsid w:val="00D324DE"/>
    <w:rsid w:val="00D32D7B"/>
    <w:rsid w:val="00D331C0"/>
    <w:rsid w:val="00D3347E"/>
    <w:rsid w:val="00D334CE"/>
    <w:rsid w:val="00D33702"/>
    <w:rsid w:val="00D33906"/>
    <w:rsid w:val="00D33AAE"/>
    <w:rsid w:val="00D34500"/>
    <w:rsid w:val="00D34945"/>
    <w:rsid w:val="00D349BD"/>
    <w:rsid w:val="00D34AEB"/>
    <w:rsid w:val="00D34FD8"/>
    <w:rsid w:val="00D35B5D"/>
    <w:rsid w:val="00D35C07"/>
    <w:rsid w:val="00D36078"/>
    <w:rsid w:val="00D3669A"/>
    <w:rsid w:val="00D36A1B"/>
    <w:rsid w:val="00D36A69"/>
    <w:rsid w:val="00D36A71"/>
    <w:rsid w:val="00D36A8D"/>
    <w:rsid w:val="00D370D1"/>
    <w:rsid w:val="00D375A6"/>
    <w:rsid w:val="00D379B8"/>
    <w:rsid w:val="00D402E9"/>
    <w:rsid w:val="00D40383"/>
    <w:rsid w:val="00D40AD9"/>
    <w:rsid w:val="00D41130"/>
    <w:rsid w:val="00D41309"/>
    <w:rsid w:val="00D413ED"/>
    <w:rsid w:val="00D414AF"/>
    <w:rsid w:val="00D41696"/>
    <w:rsid w:val="00D41A41"/>
    <w:rsid w:val="00D41DF0"/>
    <w:rsid w:val="00D41E90"/>
    <w:rsid w:val="00D4247C"/>
    <w:rsid w:val="00D42AA7"/>
    <w:rsid w:val="00D42B28"/>
    <w:rsid w:val="00D42CFE"/>
    <w:rsid w:val="00D42EE8"/>
    <w:rsid w:val="00D43066"/>
    <w:rsid w:val="00D43956"/>
    <w:rsid w:val="00D43B04"/>
    <w:rsid w:val="00D43D4D"/>
    <w:rsid w:val="00D43DFD"/>
    <w:rsid w:val="00D43F88"/>
    <w:rsid w:val="00D445D3"/>
    <w:rsid w:val="00D44AC4"/>
    <w:rsid w:val="00D44F1D"/>
    <w:rsid w:val="00D44F3A"/>
    <w:rsid w:val="00D453C0"/>
    <w:rsid w:val="00D45792"/>
    <w:rsid w:val="00D45884"/>
    <w:rsid w:val="00D45955"/>
    <w:rsid w:val="00D45AF6"/>
    <w:rsid w:val="00D461B3"/>
    <w:rsid w:val="00D46317"/>
    <w:rsid w:val="00D46E6B"/>
    <w:rsid w:val="00D470AB"/>
    <w:rsid w:val="00D47895"/>
    <w:rsid w:val="00D47CBA"/>
    <w:rsid w:val="00D50062"/>
    <w:rsid w:val="00D5032F"/>
    <w:rsid w:val="00D50B65"/>
    <w:rsid w:val="00D50E4D"/>
    <w:rsid w:val="00D50EA4"/>
    <w:rsid w:val="00D51154"/>
    <w:rsid w:val="00D51965"/>
    <w:rsid w:val="00D51979"/>
    <w:rsid w:val="00D51AEF"/>
    <w:rsid w:val="00D51F07"/>
    <w:rsid w:val="00D52487"/>
    <w:rsid w:val="00D524DD"/>
    <w:rsid w:val="00D52859"/>
    <w:rsid w:val="00D528D3"/>
    <w:rsid w:val="00D52A51"/>
    <w:rsid w:val="00D52A57"/>
    <w:rsid w:val="00D52A95"/>
    <w:rsid w:val="00D52CDC"/>
    <w:rsid w:val="00D52D39"/>
    <w:rsid w:val="00D52DD1"/>
    <w:rsid w:val="00D52DE1"/>
    <w:rsid w:val="00D53066"/>
    <w:rsid w:val="00D5332A"/>
    <w:rsid w:val="00D53388"/>
    <w:rsid w:val="00D53400"/>
    <w:rsid w:val="00D53B38"/>
    <w:rsid w:val="00D53EBF"/>
    <w:rsid w:val="00D53FCF"/>
    <w:rsid w:val="00D54080"/>
    <w:rsid w:val="00D5439A"/>
    <w:rsid w:val="00D544DB"/>
    <w:rsid w:val="00D5475E"/>
    <w:rsid w:val="00D54A96"/>
    <w:rsid w:val="00D553A4"/>
    <w:rsid w:val="00D554EB"/>
    <w:rsid w:val="00D554EC"/>
    <w:rsid w:val="00D55554"/>
    <w:rsid w:val="00D55570"/>
    <w:rsid w:val="00D556A7"/>
    <w:rsid w:val="00D556E1"/>
    <w:rsid w:val="00D558FF"/>
    <w:rsid w:val="00D55C0E"/>
    <w:rsid w:val="00D56190"/>
    <w:rsid w:val="00D5648C"/>
    <w:rsid w:val="00D567F7"/>
    <w:rsid w:val="00D56CBE"/>
    <w:rsid w:val="00D56E56"/>
    <w:rsid w:val="00D5706F"/>
    <w:rsid w:val="00D57456"/>
    <w:rsid w:val="00D574C4"/>
    <w:rsid w:val="00D57974"/>
    <w:rsid w:val="00D603AA"/>
    <w:rsid w:val="00D603AD"/>
    <w:rsid w:val="00D60736"/>
    <w:rsid w:val="00D60B76"/>
    <w:rsid w:val="00D60D09"/>
    <w:rsid w:val="00D616BE"/>
    <w:rsid w:val="00D61990"/>
    <w:rsid w:val="00D61FDD"/>
    <w:rsid w:val="00D625AB"/>
    <w:rsid w:val="00D626CC"/>
    <w:rsid w:val="00D62AC9"/>
    <w:rsid w:val="00D62BCC"/>
    <w:rsid w:val="00D62D41"/>
    <w:rsid w:val="00D62ECF"/>
    <w:rsid w:val="00D62F84"/>
    <w:rsid w:val="00D6306B"/>
    <w:rsid w:val="00D632C0"/>
    <w:rsid w:val="00D63595"/>
    <w:rsid w:val="00D637C1"/>
    <w:rsid w:val="00D63851"/>
    <w:rsid w:val="00D6389C"/>
    <w:rsid w:val="00D63A04"/>
    <w:rsid w:val="00D63F3E"/>
    <w:rsid w:val="00D64419"/>
    <w:rsid w:val="00D649A0"/>
    <w:rsid w:val="00D64B0D"/>
    <w:rsid w:val="00D65852"/>
    <w:rsid w:val="00D658C2"/>
    <w:rsid w:val="00D65A1F"/>
    <w:rsid w:val="00D65BB6"/>
    <w:rsid w:val="00D65E93"/>
    <w:rsid w:val="00D6606B"/>
    <w:rsid w:val="00D6670A"/>
    <w:rsid w:val="00D66822"/>
    <w:rsid w:val="00D67661"/>
    <w:rsid w:val="00D67735"/>
    <w:rsid w:val="00D679E8"/>
    <w:rsid w:val="00D67C3E"/>
    <w:rsid w:val="00D67FBE"/>
    <w:rsid w:val="00D67FF2"/>
    <w:rsid w:val="00D7002C"/>
    <w:rsid w:val="00D701D3"/>
    <w:rsid w:val="00D70658"/>
    <w:rsid w:val="00D70D5A"/>
    <w:rsid w:val="00D71290"/>
    <w:rsid w:val="00D71F61"/>
    <w:rsid w:val="00D722BB"/>
    <w:rsid w:val="00D72814"/>
    <w:rsid w:val="00D72867"/>
    <w:rsid w:val="00D72CC3"/>
    <w:rsid w:val="00D72CCF"/>
    <w:rsid w:val="00D72ECF"/>
    <w:rsid w:val="00D7342C"/>
    <w:rsid w:val="00D73762"/>
    <w:rsid w:val="00D73AD9"/>
    <w:rsid w:val="00D7417A"/>
    <w:rsid w:val="00D74376"/>
    <w:rsid w:val="00D743BE"/>
    <w:rsid w:val="00D7458A"/>
    <w:rsid w:val="00D74591"/>
    <w:rsid w:val="00D747F4"/>
    <w:rsid w:val="00D74925"/>
    <w:rsid w:val="00D74DE6"/>
    <w:rsid w:val="00D750ED"/>
    <w:rsid w:val="00D753A3"/>
    <w:rsid w:val="00D75833"/>
    <w:rsid w:val="00D75C87"/>
    <w:rsid w:val="00D75DA7"/>
    <w:rsid w:val="00D760D3"/>
    <w:rsid w:val="00D7619F"/>
    <w:rsid w:val="00D763DE"/>
    <w:rsid w:val="00D7665B"/>
    <w:rsid w:val="00D772CA"/>
    <w:rsid w:val="00D77412"/>
    <w:rsid w:val="00D77B36"/>
    <w:rsid w:val="00D80301"/>
    <w:rsid w:val="00D80A0D"/>
    <w:rsid w:val="00D80B6C"/>
    <w:rsid w:val="00D80CCD"/>
    <w:rsid w:val="00D80D98"/>
    <w:rsid w:val="00D80DFC"/>
    <w:rsid w:val="00D81161"/>
    <w:rsid w:val="00D8140E"/>
    <w:rsid w:val="00D814F7"/>
    <w:rsid w:val="00D81526"/>
    <w:rsid w:val="00D8158F"/>
    <w:rsid w:val="00D816F1"/>
    <w:rsid w:val="00D81746"/>
    <w:rsid w:val="00D81ECE"/>
    <w:rsid w:val="00D820FF"/>
    <w:rsid w:val="00D8230C"/>
    <w:rsid w:val="00D82788"/>
    <w:rsid w:val="00D82A11"/>
    <w:rsid w:val="00D83011"/>
    <w:rsid w:val="00D831AD"/>
    <w:rsid w:val="00D836F8"/>
    <w:rsid w:val="00D8396D"/>
    <w:rsid w:val="00D83982"/>
    <w:rsid w:val="00D83D3F"/>
    <w:rsid w:val="00D83E01"/>
    <w:rsid w:val="00D842C9"/>
    <w:rsid w:val="00D845A1"/>
    <w:rsid w:val="00D84B69"/>
    <w:rsid w:val="00D8612B"/>
    <w:rsid w:val="00D8620B"/>
    <w:rsid w:val="00D862DE"/>
    <w:rsid w:val="00D86399"/>
    <w:rsid w:val="00D86622"/>
    <w:rsid w:val="00D8685D"/>
    <w:rsid w:val="00D86991"/>
    <w:rsid w:val="00D869F2"/>
    <w:rsid w:val="00D86C1C"/>
    <w:rsid w:val="00D874CB"/>
    <w:rsid w:val="00D874FA"/>
    <w:rsid w:val="00D876C4"/>
    <w:rsid w:val="00D8781C"/>
    <w:rsid w:val="00D87DB8"/>
    <w:rsid w:val="00D87E5E"/>
    <w:rsid w:val="00D907BD"/>
    <w:rsid w:val="00D90FD9"/>
    <w:rsid w:val="00D91341"/>
    <w:rsid w:val="00D91525"/>
    <w:rsid w:val="00D916C5"/>
    <w:rsid w:val="00D918ED"/>
    <w:rsid w:val="00D91DC0"/>
    <w:rsid w:val="00D91F32"/>
    <w:rsid w:val="00D920AF"/>
    <w:rsid w:val="00D92328"/>
    <w:rsid w:val="00D9259B"/>
    <w:rsid w:val="00D928EB"/>
    <w:rsid w:val="00D92A38"/>
    <w:rsid w:val="00D92FEC"/>
    <w:rsid w:val="00D930F2"/>
    <w:rsid w:val="00D934BB"/>
    <w:rsid w:val="00D93828"/>
    <w:rsid w:val="00D93B90"/>
    <w:rsid w:val="00D94048"/>
    <w:rsid w:val="00D94076"/>
    <w:rsid w:val="00D9419F"/>
    <w:rsid w:val="00D944AF"/>
    <w:rsid w:val="00D9457A"/>
    <w:rsid w:val="00D9460F"/>
    <w:rsid w:val="00D94A0D"/>
    <w:rsid w:val="00D94A4F"/>
    <w:rsid w:val="00D94C5E"/>
    <w:rsid w:val="00D953EF"/>
    <w:rsid w:val="00D9581B"/>
    <w:rsid w:val="00D95B7E"/>
    <w:rsid w:val="00D95BEB"/>
    <w:rsid w:val="00D95F38"/>
    <w:rsid w:val="00D96441"/>
    <w:rsid w:val="00D96969"/>
    <w:rsid w:val="00D96C73"/>
    <w:rsid w:val="00D96FD4"/>
    <w:rsid w:val="00D97010"/>
    <w:rsid w:val="00D9706F"/>
    <w:rsid w:val="00D9767D"/>
    <w:rsid w:val="00D976DA"/>
    <w:rsid w:val="00D977E8"/>
    <w:rsid w:val="00D97D52"/>
    <w:rsid w:val="00D97D8C"/>
    <w:rsid w:val="00D97E76"/>
    <w:rsid w:val="00D97F73"/>
    <w:rsid w:val="00D97FC6"/>
    <w:rsid w:val="00D97FE4"/>
    <w:rsid w:val="00DA030D"/>
    <w:rsid w:val="00DA0622"/>
    <w:rsid w:val="00DA08F1"/>
    <w:rsid w:val="00DA0BA3"/>
    <w:rsid w:val="00DA1194"/>
    <w:rsid w:val="00DA1333"/>
    <w:rsid w:val="00DA1EEB"/>
    <w:rsid w:val="00DA2080"/>
    <w:rsid w:val="00DA215E"/>
    <w:rsid w:val="00DA2312"/>
    <w:rsid w:val="00DA26EA"/>
    <w:rsid w:val="00DA27AD"/>
    <w:rsid w:val="00DA2EB6"/>
    <w:rsid w:val="00DA3025"/>
    <w:rsid w:val="00DA330E"/>
    <w:rsid w:val="00DA36C7"/>
    <w:rsid w:val="00DA37EB"/>
    <w:rsid w:val="00DA4051"/>
    <w:rsid w:val="00DA4E34"/>
    <w:rsid w:val="00DA5AAA"/>
    <w:rsid w:val="00DA5FB9"/>
    <w:rsid w:val="00DA657B"/>
    <w:rsid w:val="00DA697F"/>
    <w:rsid w:val="00DA6A4F"/>
    <w:rsid w:val="00DA6BDE"/>
    <w:rsid w:val="00DA6CAD"/>
    <w:rsid w:val="00DA729D"/>
    <w:rsid w:val="00DA7511"/>
    <w:rsid w:val="00DA764A"/>
    <w:rsid w:val="00DA7C20"/>
    <w:rsid w:val="00DB077C"/>
    <w:rsid w:val="00DB08E4"/>
    <w:rsid w:val="00DB0B9F"/>
    <w:rsid w:val="00DB0CE4"/>
    <w:rsid w:val="00DB0DF8"/>
    <w:rsid w:val="00DB0FAF"/>
    <w:rsid w:val="00DB1765"/>
    <w:rsid w:val="00DB177F"/>
    <w:rsid w:val="00DB1AC2"/>
    <w:rsid w:val="00DB1D63"/>
    <w:rsid w:val="00DB1DEE"/>
    <w:rsid w:val="00DB299F"/>
    <w:rsid w:val="00DB2D4C"/>
    <w:rsid w:val="00DB315A"/>
    <w:rsid w:val="00DB3213"/>
    <w:rsid w:val="00DB36C5"/>
    <w:rsid w:val="00DB38CB"/>
    <w:rsid w:val="00DB3B72"/>
    <w:rsid w:val="00DB43E8"/>
    <w:rsid w:val="00DB45D0"/>
    <w:rsid w:val="00DB479C"/>
    <w:rsid w:val="00DB4B9F"/>
    <w:rsid w:val="00DB4C29"/>
    <w:rsid w:val="00DB4CBF"/>
    <w:rsid w:val="00DB4D9E"/>
    <w:rsid w:val="00DB4DF9"/>
    <w:rsid w:val="00DB58A7"/>
    <w:rsid w:val="00DB5CA7"/>
    <w:rsid w:val="00DB6018"/>
    <w:rsid w:val="00DB60A0"/>
    <w:rsid w:val="00DB637C"/>
    <w:rsid w:val="00DB6534"/>
    <w:rsid w:val="00DB66D0"/>
    <w:rsid w:val="00DB6B01"/>
    <w:rsid w:val="00DB7489"/>
    <w:rsid w:val="00DB76A9"/>
    <w:rsid w:val="00DB7EAA"/>
    <w:rsid w:val="00DC017E"/>
    <w:rsid w:val="00DC0253"/>
    <w:rsid w:val="00DC0384"/>
    <w:rsid w:val="00DC040B"/>
    <w:rsid w:val="00DC053A"/>
    <w:rsid w:val="00DC08F8"/>
    <w:rsid w:val="00DC0948"/>
    <w:rsid w:val="00DC09BB"/>
    <w:rsid w:val="00DC0F0D"/>
    <w:rsid w:val="00DC0F9F"/>
    <w:rsid w:val="00DC1052"/>
    <w:rsid w:val="00DC11CA"/>
    <w:rsid w:val="00DC1322"/>
    <w:rsid w:val="00DC17D9"/>
    <w:rsid w:val="00DC187F"/>
    <w:rsid w:val="00DC1D81"/>
    <w:rsid w:val="00DC1EAF"/>
    <w:rsid w:val="00DC201E"/>
    <w:rsid w:val="00DC2089"/>
    <w:rsid w:val="00DC21E7"/>
    <w:rsid w:val="00DC233D"/>
    <w:rsid w:val="00DC25CE"/>
    <w:rsid w:val="00DC2630"/>
    <w:rsid w:val="00DC29C1"/>
    <w:rsid w:val="00DC2C0D"/>
    <w:rsid w:val="00DC2D8D"/>
    <w:rsid w:val="00DC30A2"/>
    <w:rsid w:val="00DC3859"/>
    <w:rsid w:val="00DC391A"/>
    <w:rsid w:val="00DC3954"/>
    <w:rsid w:val="00DC3BE2"/>
    <w:rsid w:val="00DC431C"/>
    <w:rsid w:val="00DC4798"/>
    <w:rsid w:val="00DC491C"/>
    <w:rsid w:val="00DC4BAC"/>
    <w:rsid w:val="00DC4C15"/>
    <w:rsid w:val="00DC4D54"/>
    <w:rsid w:val="00DC4E01"/>
    <w:rsid w:val="00DC5936"/>
    <w:rsid w:val="00DC593A"/>
    <w:rsid w:val="00DC5B8B"/>
    <w:rsid w:val="00DC5BC5"/>
    <w:rsid w:val="00DC5C8E"/>
    <w:rsid w:val="00DC606D"/>
    <w:rsid w:val="00DC624A"/>
    <w:rsid w:val="00DC6277"/>
    <w:rsid w:val="00DC62F7"/>
    <w:rsid w:val="00DC6ADF"/>
    <w:rsid w:val="00DC6F0B"/>
    <w:rsid w:val="00DC7038"/>
    <w:rsid w:val="00DC7157"/>
    <w:rsid w:val="00DC71EC"/>
    <w:rsid w:val="00DC723D"/>
    <w:rsid w:val="00DC72A3"/>
    <w:rsid w:val="00DC76E2"/>
    <w:rsid w:val="00DC7B01"/>
    <w:rsid w:val="00DC7DAE"/>
    <w:rsid w:val="00DD01FC"/>
    <w:rsid w:val="00DD03EA"/>
    <w:rsid w:val="00DD0542"/>
    <w:rsid w:val="00DD0DD8"/>
    <w:rsid w:val="00DD0F7D"/>
    <w:rsid w:val="00DD10D2"/>
    <w:rsid w:val="00DD11A6"/>
    <w:rsid w:val="00DD1254"/>
    <w:rsid w:val="00DD17D1"/>
    <w:rsid w:val="00DD19B3"/>
    <w:rsid w:val="00DD1F6E"/>
    <w:rsid w:val="00DD1FFB"/>
    <w:rsid w:val="00DD2673"/>
    <w:rsid w:val="00DD28F4"/>
    <w:rsid w:val="00DD29D3"/>
    <w:rsid w:val="00DD2CA2"/>
    <w:rsid w:val="00DD2D99"/>
    <w:rsid w:val="00DD2F1F"/>
    <w:rsid w:val="00DD3422"/>
    <w:rsid w:val="00DD3552"/>
    <w:rsid w:val="00DD3795"/>
    <w:rsid w:val="00DD38EB"/>
    <w:rsid w:val="00DD3957"/>
    <w:rsid w:val="00DD3A71"/>
    <w:rsid w:val="00DD4AC2"/>
    <w:rsid w:val="00DD4B5C"/>
    <w:rsid w:val="00DD4C82"/>
    <w:rsid w:val="00DD52EC"/>
    <w:rsid w:val="00DD5866"/>
    <w:rsid w:val="00DD5D8C"/>
    <w:rsid w:val="00DD61B5"/>
    <w:rsid w:val="00DD65E7"/>
    <w:rsid w:val="00DD6738"/>
    <w:rsid w:val="00DD67E2"/>
    <w:rsid w:val="00DD70BE"/>
    <w:rsid w:val="00DD75D0"/>
    <w:rsid w:val="00DD7ECD"/>
    <w:rsid w:val="00DE08BA"/>
    <w:rsid w:val="00DE0AA1"/>
    <w:rsid w:val="00DE0BC9"/>
    <w:rsid w:val="00DE1033"/>
    <w:rsid w:val="00DE114A"/>
    <w:rsid w:val="00DE1685"/>
    <w:rsid w:val="00DE1910"/>
    <w:rsid w:val="00DE1A8B"/>
    <w:rsid w:val="00DE1B98"/>
    <w:rsid w:val="00DE1CB0"/>
    <w:rsid w:val="00DE2174"/>
    <w:rsid w:val="00DE2192"/>
    <w:rsid w:val="00DE2320"/>
    <w:rsid w:val="00DE2609"/>
    <w:rsid w:val="00DE263C"/>
    <w:rsid w:val="00DE2684"/>
    <w:rsid w:val="00DE277C"/>
    <w:rsid w:val="00DE297E"/>
    <w:rsid w:val="00DE3082"/>
    <w:rsid w:val="00DE3259"/>
    <w:rsid w:val="00DE350D"/>
    <w:rsid w:val="00DE36C3"/>
    <w:rsid w:val="00DE3D77"/>
    <w:rsid w:val="00DE4405"/>
    <w:rsid w:val="00DE5717"/>
    <w:rsid w:val="00DE590B"/>
    <w:rsid w:val="00DE5F37"/>
    <w:rsid w:val="00DE62C4"/>
    <w:rsid w:val="00DE675E"/>
    <w:rsid w:val="00DE6948"/>
    <w:rsid w:val="00DE6A5E"/>
    <w:rsid w:val="00DE72F2"/>
    <w:rsid w:val="00DE764C"/>
    <w:rsid w:val="00DE7B43"/>
    <w:rsid w:val="00DE7E9C"/>
    <w:rsid w:val="00DF05F9"/>
    <w:rsid w:val="00DF0716"/>
    <w:rsid w:val="00DF0B33"/>
    <w:rsid w:val="00DF0C9B"/>
    <w:rsid w:val="00DF0D44"/>
    <w:rsid w:val="00DF0DB2"/>
    <w:rsid w:val="00DF11C7"/>
    <w:rsid w:val="00DF1200"/>
    <w:rsid w:val="00DF1219"/>
    <w:rsid w:val="00DF12C6"/>
    <w:rsid w:val="00DF1314"/>
    <w:rsid w:val="00DF15D1"/>
    <w:rsid w:val="00DF17BE"/>
    <w:rsid w:val="00DF1A8F"/>
    <w:rsid w:val="00DF1C56"/>
    <w:rsid w:val="00DF2243"/>
    <w:rsid w:val="00DF229D"/>
    <w:rsid w:val="00DF2315"/>
    <w:rsid w:val="00DF246B"/>
    <w:rsid w:val="00DF2AEA"/>
    <w:rsid w:val="00DF2CAD"/>
    <w:rsid w:val="00DF3092"/>
    <w:rsid w:val="00DF3179"/>
    <w:rsid w:val="00DF326A"/>
    <w:rsid w:val="00DF38AF"/>
    <w:rsid w:val="00DF3AA1"/>
    <w:rsid w:val="00DF3C00"/>
    <w:rsid w:val="00DF3CFB"/>
    <w:rsid w:val="00DF3EE2"/>
    <w:rsid w:val="00DF3FA3"/>
    <w:rsid w:val="00DF40B1"/>
    <w:rsid w:val="00DF468E"/>
    <w:rsid w:val="00DF4A5C"/>
    <w:rsid w:val="00DF4AA6"/>
    <w:rsid w:val="00DF4F32"/>
    <w:rsid w:val="00DF5149"/>
    <w:rsid w:val="00DF565C"/>
    <w:rsid w:val="00DF5FF0"/>
    <w:rsid w:val="00DF623D"/>
    <w:rsid w:val="00DF66CE"/>
    <w:rsid w:val="00DF6977"/>
    <w:rsid w:val="00DF7128"/>
    <w:rsid w:val="00DF72E8"/>
    <w:rsid w:val="00DF743D"/>
    <w:rsid w:val="00DF7A77"/>
    <w:rsid w:val="00E00004"/>
    <w:rsid w:val="00E0003B"/>
    <w:rsid w:val="00E00161"/>
    <w:rsid w:val="00E0068F"/>
    <w:rsid w:val="00E0094D"/>
    <w:rsid w:val="00E00E2B"/>
    <w:rsid w:val="00E00E72"/>
    <w:rsid w:val="00E00F36"/>
    <w:rsid w:val="00E0153E"/>
    <w:rsid w:val="00E01DE4"/>
    <w:rsid w:val="00E02664"/>
    <w:rsid w:val="00E0279B"/>
    <w:rsid w:val="00E02DF1"/>
    <w:rsid w:val="00E0305C"/>
    <w:rsid w:val="00E033F4"/>
    <w:rsid w:val="00E0399A"/>
    <w:rsid w:val="00E03B9E"/>
    <w:rsid w:val="00E03F6F"/>
    <w:rsid w:val="00E04276"/>
    <w:rsid w:val="00E042A7"/>
    <w:rsid w:val="00E043FC"/>
    <w:rsid w:val="00E045EA"/>
    <w:rsid w:val="00E04AAA"/>
    <w:rsid w:val="00E04FB7"/>
    <w:rsid w:val="00E05214"/>
    <w:rsid w:val="00E05333"/>
    <w:rsid w:val="00E05523"/>
    <w:rsid w:val="00E057C3"/>
    <w:rsid w:val="00E05A27"/>
    <w:rsid w:val="00E05A7C"/>
    <w:rsid w:val="00E05E74"/>
    <w:rsid w:val="00E0603C"/>
    <w:rsid w:val="00E06137"/>
    <w:rsid w:val="00E063E4"/>
    <w:rsid w:val="00E067F4"/>
    <w:rsid w:val="00E068CE"/>
    <w:rsid w:val="00E06BC5"/>
    <w:rsid w:val="00E06ED1"/>
    <w:rsid w:val="00E076F1"/>
    <w:rsid w:val="00E07986"/>
    <w:rsid w:val="00E07CEC"/>
    <w:rsid w:val="00E07E6E"/>
    <w:rsid w:val="00E10015"/>
    <w:rsid w:val="00E101D1"/>
    <w:rsid w:val="00E1028A"/>
    <w:rsid w:val="00E1031C"/>
    <w:rsid w:val="00E108C6"/>
    <w:rsid w:val="00E10F94"/>
    <w:rsid w:val="00E11401"/>
    <w:rsid w:val="00E114CB"/>
    <w:rsid w:val="00E1158F"/>
    <w:rsid w:val="00E119BE"/>
    <w:rsid w:val="00E11EDE"/>
    <w:rsid w:val="00E126FB"/>
    <w:rsid w:val="00E1275B"/>
    <w:rsid w:val="00E12B53"/>
    <w:rsid w:val="00E12FEA"/>
    <w:rsid w:val="00E136C6"/>
    <w:rsid w:val="00E13764"/>
    <w:rsid w:val="00E13A58"/>
    <w:rsid w:val="00E13B41"/>
    <w:rsid w:val="00E13B6B"/>
    <w:rsid w:val="00E13C46"/>
    <w:rsid w:val="00E13D6B"/>
    <w:rsid w:val="00E14041"/>
    <w:rsid w:val="00E1406F"/>
    <w:rsid w:val="00E14484"/>
    <w:rsid w:val="00E147AA"/>
    <w:rsid w:val="00E147D9"/>
    <w:rsid w:val="00E14A2C"/>
    <w:rsid w:val="00E14D23"/>
    <w:rsid w:val="00E15697"/>
    <w:rsid w:val="00E16094"/>
    <w:rsid w:val="00E1620E"/>
    <w:rsid w:val="00E167CB"/>
    <w:rsid w:val="00E16930"/>
    <w:rsid w:val="00E16D21"/>
    <w:rsid w:val="00E1713E"/>
    <w:rsid w:val="00E17168"/>
    <w:rsid w:val="00E1720E"/>
    <w:rsid w:val="00E17478"/>
    <w:rsid w:val="00E175E5"/>
    <w:rsid w:val="00E177B6"/>
    <w:rsid w:val="00E17AA1"/>
    <w:rsid w:val="00E201E0"/>
    <w:rsid w:val="00E20457"/>
    <w:rsid w:val="00E206C0"/>
    <w:rsid w:val="00E2074A"/>
    <w:rsid w:val="00E209AE"/>
    <w:rsid w:val="00E20DC8"/>
    <w:rsid w:val="00E20FE9"/>
    <w:rsid w:val="00E21237"/>
    <w:rsid w:val="00E21256"/>
    <w:rsid w:val="00E21DF7"/>
    <w:rsid w:val="00E22059"/>
    <w:rsid w:val="00E222E3"/>
    <w:rsid w:val="00E22385"/>
    <w:rsid w:val="00E22503"/>
    <w:rsid w:val="00E2270C"/>
    <w:rsid w:val="00E22787"/>
    <w:rsid w:val="00E22CBB"/>
    <w:rsid w:val="00E244DE"/>
    <w:rsid w:val="00E2450C"/>
    <w:rsid w:val="00E245D1"/>
    <w:rsid w:val="00E24824"/>
    <w:rsid w:val="00E24984"/>
    <w:rsid w:val="00E24B83"/>
    <w:rsid w:val="00E24C9C"/>
    <w:rsid w:val="00E24D2D"/>
    <w:rsid w:val="00E24E5A"/>
    <w:rsid w:val="00E252AD"/>
    <w:rsid w:val="00E25327"/>
    <w:rsid w:val="00E25655"/>
    <w:rsid w:val="00E25717"/>
    <w:rsid w:val="00E2579C"/>
    <w:rsid w:val="00E25889"/>
    <w:rsid w:val="00E259E1"/>
    <w:rsid w:val="00E25D45"/>
    <w:rsid w:val="00E2606C"/>
    <w:rsid w:val="00E260EE"/>
    <w:rsid w:val="00E2613E"/>
    <w:rsid w:val="00E26276"/>
    <w:rsid w:val="00E26294"/>
    <w:rsid w:val="00E264CC"/>
    <w:rsid w:val="00E2658E"/>
    <w:rsid w:val="00E268D9"/>
    <w:rsid w:val="00E2704B"/>
    <w:rsid w:val="00E27400"/>
    <w:rsid w:val="00E27478"/>
    <w:rsid w:val="00E27682"/>
    <w:rsid w:val="00E276B7"/>
    <w:rsid w:val="00E27C2F"/>
    <w:rsid w:val="00E27D9C"/>
    <w:rsid w:val="00E27E95"/>
    <w:rsid w:val="00E27F0E"/>
    <w:rsid w:val="00E27F33"/>
    <w:rsid w:val="00E3052C"/>
    <w:rsid w:val="00E30828"/>
    <w:rsid w:val="00E30918"/>
    <w:rsid w:val="00E312AA"/>
    <w:rsid w:val="00E314C9"/>
    <w:rsid w:val="00E3171D"/>
    <w:rsid w:val="00E31820"/>
    <w:rsid w:val="00E31B54"/>
    <w:rsid w:val="00E31CBB"/>
    <w:rsid w:val="00E31F11"/>
    <w:rsid w:val="00E31F78"/>
    <w:rsid w:val="00E31FCB"/>
    <w:rsid w:val="00E32728"/>
    <w:rsid w:val="00E3293F"/>
    <w:rsid w:val="00E32B8E"/>
    <w:rsid w:val="00E32BD4"/>
    <w:rsid w:val="00E32DA6"/>
    <w:rsid w:val="00E33027"/>
    <w:rsid w:val="00E33D20"/>
    <w:rsid w:val="00E33FC3"/>
    <w:rsid w:val="00E33FF2"/>
    <w:rsid w:val="00E34247"/>
    <w:rsid w:val="00E34714"/>
    <w:rsid w:val="00E349CC"/>
    <w:rsid w:val="00E34B9D"/>
    <w:rsid w:val="00E34C9C"/>
    <w:rsid w:val="00E34D09"/>
    <w:rsid w:val="00E34E20"/>
    <w:rsid w:val="00E3508F"/>
    <w:rsid w:val="00E351E3"/>
    <w:rsid w:val="00E354F3"/>
    <w:rsid w:val="00E35567"/>
    <w:rsid w:val="00E35E06"/>
    <w:rsid w:val="00E3624B"/>
    <w:rsid w:val="00E36272"/>
    <w:rsid w:val="00E36398"/>
    <w:rsid w:val="00E36562"/>
    <w:rsid w:val="00E3660E"/>
    <w:rsid w:val="00E36658"/>
    <w:rsid w:val="00E36809"/>
    <w:rsid w:val="00E36B92"/>
    <w:rsid w:val="00E3708B"/>
    <w:rsid w:val="00E370E7"/>
    <w:rsid w:val="00E37674"/>
    <w:rsid w:val="00E376CC"/>
    <w:rsid w:val="00E379A0"/>
    <w:rsid w:val="00E379E5"/>
    <w:rsid w:val="00E37AAB"/>
    <w:rsid w:val="00E37AFA"/>
    <w:rsid w:val="00E37F79"/>
    <w:rsid w:val="00E37FFE"/>
    <w:rsid w:val="00E4007E"/>
    <w:rsid w:val="00E407F7"/>
    <w:rsid w:val="00E409AE"/>
    <w:rsid w:val="00E40EC4"/>
    <w:rsid w:val="00E40FDB"/>
    <w:rsid w:val="00E4112C"/>
    <w:rsid w:val="00E420B1"/>
    <w:rsid w:val="00E420CB"/>
    <w:rsid w:val="00E422ED"/>
    <w:rsid w:val="00E4234A"/>
    <w:rsid w:val="00E4240E"/>
    <w:rsid w:val="00E42454"/>
    <w:rsid w:val="00E42678"/>
    <w:rsid w:val="00E42BD0"/>
    <w:rsid w:val="00E431F0"/>
    <w:rsid w:val="00E43529"/>
    <w:rsid w:val="00E43604"/>
    <w:rsid w:val="00E43BF5"/>
    <w:rsid w:val="00E448EC"/>
    <w:rsid w:val="00E44921"/>
    <w:rsid w:val="00E44CDD"/>
    <w:rsid w:val="00E44D29"/>
    <w:rsid w:val="00E44EB5"/>
    <w:rsid w:val="00E44F4C"/>
    <w:rsid w:val="00E4572E"/>
    <w:rsid w:val="00E45811"/>
    <w:rsid w:val="00E45860"/>
    <w:rsid w:val="00E45912"/>
    <w:rsid w:val="00E459F9"/>
    <w:rsid w:val="00E45D61"/>
    <w:rsid w:val="00E46006"/>
    <w:rsid w:val="00E46136"/>
    <w:rsid w:val="00E4618F"/>
    <w:rsid w:val="00E465EA"/>
    <w:rsid w:val="00E46A42"/>
    <w:rsid w:val="00E46AFB"/>
    <w:rsid w:val="00E46C63"/>
    <w:rsid w:val="00E47333"/>
    <w:rsid w:val="00E475AE"/>
    <w:rsid w:val="00E4789E"/>
    <w:rsid w:val="00E478DB"/>
    <w:rsid w:val="00E47B5D"/>
    <w:rsid w:val="00E503AD"/>
    <w:rsid w:val="00E50FFC"/>
    <w:rsid w:val="00E517C6"/>
    <w:rsid w:val="00E51C97"/>
    <w:rsid w:val="00E5217D"/>
    <w:rsid w:val="00E521FC"/>
    <w:rsid w:val="00E5271A"/>
    <w:rsid w:val="00E52C10"/>
    <w:rsid w:val="00E53407"/>
    <w:rsid w:val="00E5341B"/>
    <w:rsid w:val="00E5352F"/>
    <w:rsid w:val="00E53774"/>
    <w:rsid w:val="00E53795"/>
    <w:rsid w:val="00E537A9"/>
    <w:rsid w:val="00E53862"/>
    <w:rsid w:val="00E53AAE"/>
    <w:rsid w:val="00E53C03"/>
    <w:rsid w:val="00E53EE5"/>
    <w:rsid w:val="00E5436F"/>
    <w:rsid w:val="00E543B1"/>
    <w:rsid w:val="00E54705"/>
    <w:rsid w:val="00E5472C"/>
    <w:rsid w:val="00E54B1B"/>
    <w:rsid w:val="00E54C98"/>
    <w:rsid w:val="00E54D32"/>
    <w:rsid w:val="00E54E68"/>
    <w:rsid w:val="00E55316"/>
    <w:rsid w:val="00E55397"/>
    <w:rsid w:val="00E5587C"/>
    <w:rsid w:val="00E55A67"/>
    <w:rsid w:val="00E55CBA"/>
    <w:rsid w:val="00E55D78"/>
    <w:rsid w:val="00E568AE"/>
    <w:rsid w:val="00E56D0B"/>
    <w:rsid w:val="00E56E6E"/>
    <w:rsid w:val="00E5743D"/>
    <w:rsid w:val="00E57551"/>
    <w:rsid w:val="00E57EB3"/>
    <w:rsid w:val="00E60034"/>
    <w:rsid w:val="00E6058B"/>
    <w:rsid w:val="00E60830"/>
    <w:rsid w:val="00E6085C"/>
    <w:rsid w:val="00E60983"/>
    <w:rsid w:val="00E609C7"/>
    <w:rsid w:val="00E60BC0"/>
    <w:rsid w:val="00E60C1B"/>
    <w:rsid w:val="00E60C2E"/>
    <w:rsid w:val="00E61814"/>
    <w:rsid w:val="00E61B50"/>
    <w:rsid w:val="00E61BD5"/>
    <w:rsid w:val="00E61C04"/>
    <w:rsid w:val="00E625C8"/>
    <w:rsid w:val="00E62A41"/>
    <w:rsid w:val="00E6350D"/>
    <w:rsid w:val="00E63907"/>
    <w:rsid w:val="00E63A25"/>
    <w:rsid w:val="00E640AF"/>
    <w:rsid w:val="00E642FA"/>
    <w:rsid w:val="00E645DD"/>
    <w:rsid w:val="00E64CE3"/>
    <w:rsid w:val="00E65CB0"/>
    <w:rsid w:val="00E65ED5"/>
    <w:rsid w:val="00E6638E"/>
    <w:rsid w:val="00E665AA"/>
    <w:rsid w:val="00E66667"/>
    <w:rsid w:val="00E666E3"/>
    <w:rsid w:val="00E66FE2"/>
    <w:rsid w:val="00E67755"/>
    <w:rsid w:val="00E67759"/>
    <w:rsid w:val="00E67B90"/>
    <w:rsid w:val="00E67E16"/>
    <w:rsid w:val="00E67E53"/>
    <w:rsid w:val="00E67E58"/>
    <w:rsid w:val="00E67FFC"/>
    <w:rsid w:val="00E702F5"/>
    <w:rsid w:val="00E703E3"/>
    <w:rsid w:val="00E706C3"/>
    <w:rsid w:val="00E709AE"/>
    <w:rsid w:val="00E70D57"/>
    <w:rsid w:val="00E70EC8"/>
    <w:rsid w:val="00E712DB"/>
    <w:rsid w:val="00E71B3C"/>
    <w:rsid w:val="00E72422"/>
    <w:rsid w:val="00E728DF"/>
    <w:rsid w:val="00E72C4B"/>
    <w:rsid w:val="00E731AC"/>
    <w:rsid w:val="00E733D2"/>
    <w:rsid w:val="00E735E1"/>
    <w:rsid w:val="00E73806"/>
    <w:rsid w:val="00E73CF8"/>
    <w:rsid w:val="00E73EB0"/>
    <w:rsid w:val="00E74325"/>
    <w:rsid w:val="00E74753"/>
    <w:rsid w:val="00E74761"/>
    <w:rsid w:val="00E74937"/>
    <w:rsid w:val="00E7502B"/>
    <w:rsid w:val="00E7553C"/>
    <w:rsid w:val="00E75A59"/>
    <w:rsid w:val="00E76207"/>
    <w:rsid w:val="00E766C9"/>
    <w:rsid w:val="00E76E46"/>
    <w:rsid w:val="00E76F3F"/>
    <w:rsid w:val="00E77661"/>
    <w:rsid w:val="00E778A1"/>
    <w:rsid w:val="00E77B86"/>
    <w:rsid w:val="00E77BD2"/>
    <w:rsid w:val="00E77D8E"/>
    <w:rsid w:val="00E80178"/>
    <w:rsid w:val="00E8019B"/>
    <w:rsid w:val="00E802D9"/>
    <w:rsid w:val="00E80E59"/>
    <w:rsid w:val="00E81059"/>
    <w:rsid w:val="00E81BA4"/>
    <w:rsid w:val="00E81E3F"/>
    <w:rsid w:val="00E81F8B"/>
    <w:rsid w:val="00E8229B"/>
    <w:rsid w:val="00E8238C"/>
    <w:rsid w:val="00E82CD6"/>
    <w:rsid w:val="00E82DA4"/>
    <w:rsid w:val="00E830BA"/>
    <w:rsid w:val="00E8339A"/>
    <w:rsid w:val="00E834DE"/>
    <w:rsid w:val="00E834FA"/>
    <w:rsid w:val="00E836D8"/>
    <w:rsid w:val="00E8385A"/>
    <w:rsid w:val="00E839B6"/>
    <w:rsid w:val="00E8435A"/>
    <w:rsid w:val="00E84457"/>
    <w:rsid w:val="00E84644"/>
    <w:rsid w:val="00E84810"/>
    <w:rsid w:val="00E84B91"/>
    <w:rsid w:val="00E84F5F"/>
    <w:rsid w:val="00E8526E"/>
    <w:rsid w:val="00E85283"/>
    <w:rsid w:val="00E855DC"/>
    <w:rsid w:val="00E858DE"/>
    <w:rsid w:val="00E858E2"/>
    <w:rsid w:val="00E8594A"/>
    <w:rsid w:val="00E8636B"/>
    <w:rsid w:val="00E863C8"/>
    <w:rsid w:val="00E866FD"/>
    <w:rsid w:val="00E869D7"/>
    <w:rsid w:val="00E86E7B"/>
    <w:rsid w:val="00E86F39"/>
    <w:rsid w:val="00E87078"/>
    <w:rsid w:val="00E87885"/>
    <w:rsid w:val="00E87B87"/>
    <w:rsid w:val="00E87F92"/>
    <w:rsid w:val="00E9008F"/>
    <w:rsid w:val="00E907BF"/>
    <w:rsid w:val="00E90A95"/>
    <w:rsid w:val="00E90ABB"/>
    <w:rsid w:val="00E90D8F"/>
    <w:rsid w:val="00E90EEE"/>
    <w:rsid w:val="00E911CC"/>
    <w:rsid w:val="00E9131C"/>
    <w:rsid w:val="00E91340"/>
    <w:rsid w:val="00E91774"/>
    <w:rsid w:val="00E91906"/>
    <w:rsid w:val="00E91990"/>
    <w:rsid w:val="00E91E44"/>
    <w:rsid w:val="00E92C0D"/>
    <w:rsid w:val="00E92FA9"/>
    <w:rsid w:val="00E932DD"/>
    <w:rsid w:val="00E938A1"/>
    <w:rsid w:val="00E93AB5"/>
    <w:rsid w:val="00E94049"/>
    <w:rsid w:val="00E94225"/>
    <w:rsid w:val="00E943AE"/>
    <w:rsid w:val="00E944B7"/>
    <w:rsid w:val="00E9467D"/>
    <w:rsid w:val="00E946AE"/>
    <w:rsid w:val="00E949A6"/>
    <w:rsid w:val="00E949B9"/>
    <w:rsid w:val="00E94BD7"/>
    <w:rsid w:val="00E94E44"/>
    <w:rsid w:val="00E95073"/>
    <w:rsid w:val="00E954C6"/>
    <w:rsid w:val="00E957F5"/>
    <w:rsid w:val="00E9580C"/>
    <w:rsid w:val="00E9590E"/>
    <w:rsid w:val="00E95C14"/>
    <w:rsid w:val="00E960EE"/>
    <w:rsid w:val="00E9680F"/>
    <w:rsid w:val="00E96B81"/>
    <w:rsid w:val="00E96E4C"/>
    <w:rsid w:val="00E97902"/>
    <w:rsid w:val="00E97904"/>
    <w:rsid w:val="00E97AD0"/>
    <w:rsid w:val="00E97C3F"/>
    <w:rsid w:val="00EA06F7"/>
    <w:rsid w:val="00EA0738"/>
    <w:rsid w:val="00EA079F"/>
    <w:rsid w:val="00EA0AD3"/>
    <w:rsid w:val="00EA0E4B"/>
    <w:rsid w:val="00EA1251"/>
    <w:rsid w:val="00EA131C"/>
    <w:rsid w:val="00EA1B5E"/>
    <w:rsid w:val="00EA1C99"/>
    <w:rsid w:val="00EA1CC2"/>
    <w:rsid w:val="00EA2275"/>
    <w:rsid w:val="00EA24D0"/>
    <w:rsid w:val="00EA2BDD"/>
    <w:rsid w:val="00EA2D1B"/>
    <w:rsid w:val="00EA2EF4"/>
    <w:rsid w:val="00EA39D5"/>
    <w:rsid w:val="00EA417D"/>
    <w:rsid w:val="00EA4276"/>
    <w:rsid w:val="00EA482B"/>
    <w:rsid w:val="00EA4BA9"/>
    <w:rsid w:val="00EA575E"/>
    <w:rsid w:val="00EA5DCD"/>
    <w:rsid w:val="00EA5F8A"/>
    <w:rsid w:val="00EA62C0"/>
    <w:rsid w:val="00EA68AC"/>
    <w:rsid w:val="00EA6D68"/>
    <w:rsid w:val="00EA7052"/>
    <w:rsid w:val="00EA76FB"/>
    <w:rsid w:val="00EA78BB"/>
    <w:rsid w:val="00EA7B8D"/>
    <w:rsid w:val="00EA7CB5"/>
    <w:rsid w:val="00EA7D76"/>
    <w:rsid w:val="00EB01F6"/>
    <w:rsid w:val="00EB0969"/>
    <w:rsid w:val="00EB0A3A"/>
    <w:rsid w:val="00EB0A94"/>
    <w:rsid w:val="00EB0CA0"/>
    <w:rsid w:val="00EB0E65"/>
    <w:rsid w:val="00EB1190"/>
    <w:rsid w:val="00EB1EED"/>
    <w:rsid w:val="00EB20D6"/>
    <w:rsid w:val="00EB26A4"/>
    <w:rsid w:val="00EB2827"/>
    <w:rsid w:val="00EB28CD"/>
    <w:rsid w:val="00EB2E29"/>
    <w:rsid w:val="00EB30B8"/>
    <w:rsid w:val="00EB311D"/>
    <w:rsid w:val="00EB38CB"/>
    <w:rsid w:val="00EB38F0"/>
    <w:rsid w:val="00EB3E07"/>
    <w:rsid w:val="00EB47FF"/>
    <w:rsid w:val="00EB4ABA"/>
    <w:rsid w:val="00EB4B8C"/>
    <w:rsid w:val="00EB4CDC"/>
    <w:rsid w:val="00EB50E4"/>
    <w:rsid w:val="00EB515B"/>
    <w:rsid w:val="00EB53E8"/>
    <w:rsid w:val="00EB54E9"/>
    <w:rsid w:val="00EB5713"/>
    <w:rsid w:val="00EB582B"/>
    <w:rsid w:val="00EB5D27"/>
    <w:rsid w:val="00EB6582"/>
    <w:rsid w:val="00EB66F1"/>
    <w:rsid w:val="00EB6889"/>
    <w:rsid w:val="00EB6913"/>
    <w:rsid w:val="00EB6C92"/>
    <w:rsid w:val="00EB6DFF"/>
    <w:rsid w:val="00EB6FF8"/>
    <w:rsid w:val="00EB70FD"/>
    <w:rsid w:val="00EB7308"/>
    <w:rsid w:val="00EB747A"/>
    <w:rsid w:val="00EB75EB"/>
    <w:rsid w:val="00EB7BB7"/>
    <w:rsid w:val="00EB7E80"/>
    <w:rsid w:val="00EC058B"/>
    <w:rsid w:val="00EC0735"/>
    <w:rsid w:val="00EC0D98"/>
    <w:rsid w:val="00EC0E6D"/>
    <w:rsid w:val="00EC0ECA"/>
    <w:rsid w:val="00EC0EDF"/>
    <w:rsid w:val="00EC121C"/>
    <w:rsid w:val="00EC123C"/>
    <w:rsid w:val="00EC1F27"/>
    <w:rsid w:val="00EC222D"/>
    <w:rsid w:val="00EC293B"/>
    <w:rsid w:val="00EC3068"/>
    <w:rsid w:val="00EC326C"/>
    <w:rsid w:val="00EC379D"/>
    <w:rsid w:val="00EC37C6"/>
    <w:rsid w:val="00EC3A5F"/>
    <w:rsid w:val="00EC3D37"/>
    <w:rsid w:val="00EC437D"/>
    <w:rsid w:val="00EC47CE"/>
    <w:rsid w:val="00EC4BC0"/>
    <w:rsid w:val="00EC537F"/>
    <w:rsid w:val="00EC53E0"/>
    <w:rsid w:val="00EC57A5"/>
    <w:rsid w:val="00EC60F5"/>
    <w:rsid w:val="00EC637C"/>
    <w:rsid w:val="00EC65C2"/>
    <w:rsid w:val="00EC793F"/>
    <w:rsid w:val="00EC7B89"/>
    <w:rsid w:val="00ED01BC"/>
    <w:rsid w:val="00ED0281"/>
    <w:rsid w:val="00ED03D6"/>
    <w:rsid w:val="00ED06B4"/>
    <w:rsid w:val="00ED086A"/>
    <w:rsid w:val="00ED0BB3"/>
    <w:rsid w:val="00ED0DC3"/>
    <w:rsid w:val="00ED0E45"/>
    <w:rsid w:val="00ED0F3F"/>
    <w:rsid w:val="00ED11AB"/>
    <w:rsid w:val="00ED1274"/>
    <w:rsid w:val="00ED1340"/>
    <w:rsid w:val="00ED13A5"/>
    <w:rsid w:val="00ED1B4D"/>
    <w:rsid w:val="00ED1E24"/>
    <w:rsid w:val="00ED206F"/>
    <w:rsid w:val="00ED231E"/>
    <w:rsid w:val="00ED2703"/>
    <w:rsid w:val="00ED2C02"/>
    <w:rsid w:val="00ED2C8C"/>
    <w:rsid w:val="00ED2CA3"/>
    <w:rsid w:val="00ED3017"/>
    <w:rsid w:val="00ED3A00"/>
    <w:rsid w:val="00ED3A3E"/>
    <w:rsid w:val="00ED3D65"/>
    <w:rsid w:val="00ED3D67"/>
    <w:rsid w:val="00ED44C0"/>
    <w:rsid w:val="00ED4532"/>
    <w:rsid w:val="00ED466E"/>
    <w:rsid w:val="00ED46C0"/>
    <w:rsid w:val="00ED4B29"/>
    <w:rsid w:val="00ED4C6D"/>
    <w:rsid w:val="00ED4D8C"/>
    <w:rsid w:val="00ED54CA"/>
    <w:rsid w:val="00ED5908"/>
    <w:rsid w:val="00ED5A20"/>
    <w:rsid w:val="00ED5D7C"/>
    <w:rsid w:val="00ED5DC1"/>
    <w:rsid w:val="00ED5F28"/>
    <w:rsid w:val="00ED6069"/>
    <w:rsid w:val="00ED616D"/>
    <w:rsid w:val="00ED650F"/>
    <w:rsid w:val="00ED66CC"/>
    <w:rsid w:val="00ED68CE"/>
    <w:rsid w:val="00ED6AF3"/>
    <w:rsid w:val="00ED701C"/>
    <w:rsid w:val="00ED70EB"/>
    <w:rsid w:val="00ED75BE"/>
    <w:rsid w:val="00ED7A22"/>
    <w:rsid w:val="00ED7A52"/>
    <w:rsid w:val="00ED7B3D"/>
    <w:rsid w:val="00EE01FD"/>
    <w:rsid w:val="00EE03A5"/>
    <w:rsid w:val="00EE046B"/>
    <w:rsid w:val="00EE0A9E"/>
    <w:rsid w:val="00EE0AFE"/>
    <w:rsid w:val="00EE0CA8"/>
    <w:rsid w:val="00EE0D8D"/>
    <w:rsid w:val="00EE0F7B"/>
    <w:rsid w:val="00EE0F8E"/>
    <w:rsid w:val="00EE198C"/>
    <w:rsid w:val="00EE1A5D"/>
    <w:rsid w:val="00EE1B03"/>
    <w:rsid w:val="00EE1F9F"/>
    <w:rsid w:val="00EE2510"/>
    <w:rsid w:val="00EE2B0B"/>
    <w:rsid w:val="00EE30F8"/>
    <w:rsid w:val="00EE3207"/>
    <w:rsid w:val="00EE36DF"/>
    <w:rsid w:val="00EE3ED5"/>
    <w:rsid w:val="00EE3F37"/>
    <w:rsid w:val="00EE3F86"/>
    <w:rsid w:val="00EE404C"/>
    <w:rsid w:val="00EE43B1"/>
    <w:rsid w:val="00EE43D7"/>
    <w:rsid w:val="00EE4923"/>
    <w:rsid w:val="00EE59D9"/>
    <w:rsid w:val="00EE5B41"/>
    <w:rsid w:val="00EE5DD3"/>
    <w:rsid w:val="00EE5EE2"/>
    <w:rsid w:val="00EE60B1"/>
    <w:rsid w:val="00EE659A"/>
    <w:rsid w:val="00EE6BA3"/>
    <w:rsid w:val="00EE6BCE"/>
    <w:rsid w:val="00EE6F81"/>
    <w:rsid w:val="00EE6FEF"/>
    <w:rsid w:val="00EE7523"/>
    <w:rsid w:val="00EE7915"/>
    <w:rsid w:val="00EE7A5E"/>
    <w:rsid w:val="00EE7BFD"/>
    <w:rsid w:val="00EF017F"/>
    <w:rsid w:val="00EF0AAA"/>
    <w:rsid w:val="00EF0D66"/>
    <w:rsid w:val="00EF0E20"/>
    <w:rsid w:val="00EF125F"/>
    <w:rsid w:val="00EF12F6"/>
    <w:rsid w:val="00EF1305"/>
    <w:rsid w:val="00EF1418"/>
    <w:rsid w:val="00EF160E"/>
    <w:rsid w:val="00EF177F"/>
    <w:rsid w:val="00EF1C41"/>
    <w:rsid w:val="00EF1CDB"/>
    <w:rsid w:val="00EF1DA4"/>
    <w:rsid w:val="00EF1EE1"/>
    <w:rsid w:val="00EF2056"/>
    <w:rsid w:val="00EF2267"/>
    <w:rsid w:val="00EF2672"/>
    <w:rsid w:val="00EF27C5"/>
    <w:rsid w:val="00EF2987"/>
    <w:rsid w:val="00EF2D53"/>
    <w:rsid w:val="00EF2D95"/>
    <w:rsid w:val="00EF2DE5"/>
    <w:rsid w:val="00EF34BB"/>
    <w:rsid w:val="00EF399E"/>
    <w:rsid w:val="00EF3C7A"/>
    <w:rsid w:val="00EF3D12"/>
    <w:rsid w:val="00EF40D8"/>
    <w:rsid w:val="00EF42AB"/>
    <w:rsid w:val="00EF4690"/>
    <w:rsid w:val="00EF4776"/>
    <w:rsid w:val="00EF47F7"/>
    <w:rsid w:val="00EF4801"/>
    <w:rsid w:val="00EF4B9E"/>
    <w:rsid w:val="00EF4C55"/>
    <w:rsid w:val="00EF4E6F"/>
    <w:rsid w:val="00EF4F44"/>
    <w:rsid w:val="00EF4FA6"/>
    <w:rsid w:val="00EF516B"/>
    <w:rsid w:val="00EF58A2"/>
    <w:rsid w:val="00EF5906"/>
    <w:rsid w:val="00EF5A1E"/>
    <w:rsid w:val="00EF5D46"/>
    <w:rsid w:val="00EF6235"/>
    <w:rsid w:val="00EF63F0"/>
    <w:rsid w:val="00EF672E"/>
    <w:rsid w:val="00EF67D8"/>
    <w:rsid w:val="00EF6807"/>
    <w:rsid w:val="00EF6904"/>
    <w:rsid w:val="00EF6F00"/>
    <w:rsid w:val="00EF7468"/>
    <w:rsid w:val="00EF78FE"/>
    <w:rsid w:val="00EF7916"/>
    <w:rsid w:val="00EF7A26"/>
    <w:rsid w:val="00F0073F"/>
    <w:rsid w:val="00F00FD7"/>
    <w:rsid w:val="00F010C6"/>
    <w:rsid w:val="00F01259"/>
    <w:rsid w:val="00F012C0"/>
    <w:rsid w:val="00F01680"/>
    <w:rsid w:val="00F0180A"/>
    <w:rsid w:val="00F01956"/>
    <w:rsid w:val="00F01AF5"/>
    <w:rsid w:val="00F01F78"/>
    <w:rsid w:val="00F0267C"/>
    <w:rsid w:val="00F02A0E"/>
    <w:rsid w:val="00F02C6B"/>
    <w:rsid w:val="00F02F9A"/>
    <w:rsid w:val="00F0326B"/>
    <w:rsid w:val="00F032D6"/>
    <w:rsid w:val="00F03357"/>
    <w:rsid w:val="00F03692"/>
    <w:rsid w:val="00F037CB"/>
    <w:rsid w:val="00F0399D"/>
    <w:rsid w:val="00F03ADA"/>
    <w:rsid w:val="00F03EA6"/>
    <w:rsid w:val="00F03F61"/>
    <w:rsid w:val="00F03F92"/>
    <w:rsid w:val="00F04063"/>
    <w:rsid w:val="00F040C8"/>
    <w:rsid w:val="00F042A5"/>
    <w:rsid w:val="00F042FF"/>
    <w:rsid w:val="00F04489"/>
    <w:rsid w:val="00F0467F"/>
    <w:rsid w:val="00F04772"/>
    <w:rsid w:val="00F04A37"/>
    <w:rsid w:val="00F04A60"/>
    <w:rsid w:val="00F04B7D"/>
    <w:rsid w:val="00F04C0C"/>
    <w:rsid w:val="00F051C6"/>
    <w:rsid w:val="00F057C4"/>
    <w:rsid w:val="00F058A6"/>
    <w:rsid w:val="00F063D2"/>
    <w:rsid w:val="00F06708"/>
    <w:rsid w:val="00F0691C"/>
    <w:rsid w:val="00F06C0B"/>
    <w:rsid w:val="00F06EC6"/>
    <w:rsid w:val="00F07355"/>
    <w:rsid w:val="00F07445"/>
    <w:rsid w:val="00F075A6"/>
    <w:rsid w:val="00F077F3"/>
    <w:rsid w:val="00F079FB"/>
    <w:rsid w:val="00F07BEA"/>
    <w:rsid w:val="00F07C06"/>
    <w:rsid w:val="00F07C4D"/>
    <w:rsid w:val="00F07D88"/>
    <w:rsid w:val="00F07DE8"/>
    <w:rsid w:val="00F07E5A"/>
    <w:rsid w:val="00F1022E"/>
    <w:rsid w:val="00F10AFD"/>
    <w:rsid w:val="00F10CAA"/>
    <w:rsid w:val="00F10E2B"/>
    <w:rsid w:val="00F10FD6"/>
    <w:rsid w:val="00F111B9"/>
    <w:rsid w:val="00F11D35"/>
    <w:rsid w:val="00F11D43"/>
    <w:rsid w:val="00F11D75"/>
    <w:rsid w:val="00F11FAC"/>
    <w:rsid w:val="00F12363"/>
    <w:rsid w:val="00F1251B"/>
    <w:rsid w:val="00F12C38"/>
    <w:rsid w:val="00F130E2"/>
    <w:rsid w:val="00F1333B"/>
    <w:rsid w:val="00F13782"/>
    <w:rsid w:val="00F13C1F"/>
    <w:rsid w:val="00F13E24"/>
    <w:rsid w:val="00F13EB7"/>
    <w:rsid w:val="00F143F4"/>
    <w:rsid w:val="00F14597"/>
    <w:rsid w:val="00F149EC"/>
    <w:rsid w:val="00F14A76"/>
    <w:rsid w:val="00F14B3E"/>
    <w:rsid w:val="00F14BAF"/>
    <w:rsid w:val="00F14F00"/>
    <w:rsid w:val="00F15654"/>
    <w:rsid w:val="00F158B5"/>
    <w:rsid w:val="00F15A31"/>
    <w:rsid w:val="00F15A7B"/>
    <w:rsid w:val="00F15C75"/>
    <w:rsid w:val="00F15F00"/>
    <w:rsid w:val="00F16AF4"/>
    <w:rsid w:val="00F16DCD"/>
    <w:rsid w:val="00F1783A"/>
    <w:rsid w:val="00F17E1F"/>
    <w:rsid w:val="00F20BDC"/>
    <w:rsid w:val="00F2116E"/>
    <w:rsid w:val="00F21E3A"/>
    <w:rsid w:val="00F21E4E"/>
    <w:rsid w:val="00F22066"/>
    <w:rsid w:val="00F22433"/>
    <w:rsid w:val="00F2272C"/>
    <w:rsid w:val="00F22795"/>
    <w:rsid w:val="00F22A38"/>
    <w:rsid w:val="00F22ADB"/>
    <w:rsid w:val="00F23034"/>
    <w:rsid w:val="00F230E9"/>
    <w:rsid w:val="00F23373"/>
    <w:rsid w:val="00F23427"/>
    <w:rsid w:val="00F23626"/>
    <w:rsid w:val="00F23780"/>
    <w:rsid w:val="00F24147"/>
    <w:rsid w:val="00F2437B"/>
    <w:rsid w:val="00F246A2"/>
    <w:rsid w:val="00F24B02"/>
    <w:rsid w:val="00F24C9A"/>
    <w:rsid w:val="00F24E5C"/>
    <w:rsid w:val="00F250D7"/>
    <w:rsid w:val="00F2534D"/>
    <w:rsid w:val="00F25A07"/>
    <w:rsid w:val="00F25CF3"/>
    <w:rsid w:val="00F260F2"/>
    <w:rsid w:val="00F269B6"/>
    <w:rsid w:val="00F26A04"/>
    <w:rsid w:val="00F26A4A"/>
    <w:rsid w:val="00F26B3E"/>
    <w:rsid w:val="00F271A5"/>
    <w:rsid w:val="00F2783C"/>
    <w:rsid w:val="00F27B8E"/>
    <w:rsid w:val="00F30484"/>
    <w:rsid w:val="00F30774"/>
    <w:rsid w:val="00F30933"/>
    <w:rsid w:val="00F309A0"/>
    <w:rsid w:val="00F30CED"/>
    <w:rsid w:val="00F30F56"/>
    <w:rsid w:val="00F310D7"/>
    <w:rsid w:val="00F3114B"/>
    <w:rsid w:val="00F31163"/>
    <w:rsid w:val="00F31218"/>
    <w:rsid w:val="00F3132C"/>
    <w:rsid w:val="00F31341"/>
    <w:rsid w:val="00F31830"/>
    <w:rsid w:val="00F32119"/>
    <w:rsid w:val="00F32188"/>
    <w:rsid w:val="00F322C2"/>
    <w:rsid w:val="00F3249D"/>
    <w:rsid w:val="00F32584"/>
    <w:rsid w:val="00F32809"/>
    <w:rsid w:val="00F32A19"/>
    <w:rsid w:val="00F32C47"/>
    <w:rsid w:val="00F32DB8"/>
    <w:rsid w:val="00F32DF6"/>
    <w:rsid w:val="00F32E71"/>
    <w:rsid w:val="00F3309E"/>
    <w:rsid w:val="00F33239"/>
    <w:rsid w:val="00F33663"/>
    <w:rsid w:val="00F33BC0"/>
    <w:rsid w:val="00F3432C"/>
    <w:rsid w:val="00F34494"/>
    <w:rsid w:val="00F349D7"/>
    <w:rsid w:val="00F34C65"/>
    <w:rsid w:val="00F35341"/>
    <w:rsid w:val="00F3535D"/>
    <w:rsid w:val="00F35687"/>
    <w:rsid w:val="00F359B4"/>
    <w:rsid w:val="00F360D0"/>
    <w:rsid w:val="00F364C4"/>
    <w:rsid w:val="00F3652E"/>
    <w:rsid w:val="00F367CF"/>
    <w:rsid w:val="00F367EE"/>
    <w:rsid w:val="00F3681F"/>
    <w:rsid w:val="00F36977"/>
    <w:rsid w:val="00F36AFB"/>
    <w:rsid w:val="00F36D50"/>
    <w:rsid w:val="00F373D3"/>
    <w:rsid w:val="00F37572"/>
    <w:rsid w:val="00F37680"/>
    <w:rsid w:val="00F37786"/>
    <w:rsid w:val="00F377F1"/>
    <w:rsid w:val="00F37B12"/>
    <w:rsid w:val="00F37D0F"/>
    <w:rsid w:val="00F37FE9"/>
    <w:rsid w:val="00F4020B"/>
    <w:rsid w:val="00F4042C"/>
    <w:rsid w:val="00F40442"/>
    <w:rsid w:val="00F40A2C"/>
    <w:rsid w:val="00F40D7B"/>
    <w:rsid w:val="00F412FA"/>
    <w:rsid w:val="00F4168D"/>
    <w:rsid w:val="00F4171D"/>
    <w:rsid w:val="00F41920"/>
    <w:rsid w:val="00F4196E"/>
    <w:rsid w:val="00F419DC"/>
    <w:rsid w:val="00F41B7C"/>
    <w:rsid w:val="00F41C1F"/>
    <w:rsid w:val="00F41C8C"/>
    <w:rsid w:val="00F41D92"/>
    <w:rsid w:val="00F421F5"/>
    <w:rsid w:val="00F4264F"/>
    <w:rsid w:val="00F42710"/>
    <w:rsid w:val="00F4278E"/>
    <w:rsid w:val="00F428B7"/>
    <w:rsid w:val="00F4301F"/>
    <w:rsid w:val="00F43C0A"/>
    <w:rsid w:val="00F43F01"/>
    <w:rsid w:val="00F441CC"/>
    <w:rsid w:val="00F44B45"/>
    <w:rsid w:val="00F44BE2"/>
    <w:rsid w:val="00F44F40"/>
    <w:rsid w:val="00F45165"/>
    <w:rsid w:val="00F45260"/>
    <w:rsid w:val="00F45282"/>
    <w:rsid w:val="00F452CC"/>
    <w:rsid w:val="00F454E4"/>
    <w:rsid w:val="00F45C03"/>
    <w:rsid w:val="00F45C25"/>
    <w:rsid w:val="00F45CC5"/>
    <w:rsid w:val="00F45F0C"/>
    <w:rsid w:val="00F461AD"/>
    <w:rsid w:val="00F462B6"/>
    <w:rsid w:val="00F464B9"/>
    <w:rsid w:val="00F46521"/>
    <w:rsid w:val="00F46593"/>
    <w:rsid w:val="00F4662B"/>
    <w:rsid w:val="00F468DC"/>
    <w:rsid w:val="00F46A08"/>
    <w:rsid w:val="00F46BF8"/>
    <w:rsid w:val="00F46FFB"/>
    <w:rsid w:val="00F471B5"/>
    <w:rsid w:val="00F474C2"/>
    <w:rsid w:val="00F47A8C"/>
    <w:rsid w:val="00F50309"/>
    <w:rsid w:val="00F51231"/>
    <w:rsid w:val="00F513FD"/>
    <w:rsid w:val="00F51588"/>
    <w:rsid w:val="00F517CB"/>
    <w:rsid w:val="00F51828"/>
    <w:rsid w:val="00F51ADB"/>
    <w:rsid w:val="00F51B6F"/>
    <w:rsid w:val="00F52277"/>
    <w:rsid w:val="00F52643"/>
    <w:rsid w:val="00F5298C"/>
    <w:rsid w:val="00F52A8B"/>
    <w:rsid w:val="00F52DFD"/>
    <w:rsid w:val="00F52F69"/>
    <w:rsid w:val="00F52FF3"/>
    <w:rsid w:val="00F5328C"/>
    <w:rsid w:val="00F5330F"/>
    <w:rsid w:val="00F53520"/>
    <w:rsid w:val="00F5364E"/>
    <w:rsid w:val="00F53BD9"/>
    <w:rsid w:val="00F53E47"/>
    <w:rsid w:val="00F53EBB"/>
    <w:rsid w:val="00F54221"/>
    <w:rsid w:val="00F54987"/>
    <w:rsid w:val="00F54D4D"/>
    <w:rsid w:val="00F551A9"/>
    <w:rsid w:val="00F555F3"/>
    <w:rsid w:val="00F55D71"/>
    <w:rsid w:val="00F55E4C"/>
    <w:rsid w:val="00F56037"/>
    <w:rsid w:val="00F56342"/>
    <w:rsid w:val="00F56486"/>
    <w:rsid w:val="00F565F3"/>
    <w:rsid w:val="00F56CB9"/>
    <w:rsid w:val="00F57148"/>
    <w:rsid w:val="00F5715D"/>
    <w:rsid w:val="00F571D0"/>
    <w:rsid w:val="00F57565"/>
    <w:rsid w:val="00F575B0"/>
    <w:rsid w:val="00F57854"/>
    <w:rsid w:val="00F5792D"/>
    <w:rsid w:val="00F57D5E"/>
    <w:rsid w:val="00F600D0"/>
    <w:rsid w:val="00F60B9B"/>
    <w:rsid w:val="00F60E77"/>
    <w:rsid w:val="00F61022"/>
    <w:rsid w:val="00F6107B"/>
    <w:rsid w:val="00F610BA"/>
    <w:rsid w:val="00F6110E"/>
    <w:rsid w:val="00F61E6D"/>
    <w:rsid w:val="00F61EB9"/>
    <w:rsid w:val="00F61F73"/>
    <w:rsid w:val="00F62388"/>
    <w:rsid w:val="00F62658"/>
    <w:rsid w:val="00F628D3"/>
    <w:rsid w:val="00F62F45"/>
    <w:rsid w:val="00F630E2"/>
    <w:rsid w:val="00F632E9"/>
    <w:rsid w:val="00F64982"/>
    <w:rsid w:val="00F64DB0"/>
    <w:rsid w:val="00F64DB1"/>
    <w:rsid w:val="00F64F5F"/>
    <w:rsid w:val="00F65C16"/>
    <w:rsid w:val="00F664B5"/>
    <w:rsid w:val="00F664F2"/>
    <w:rsid w:val="00F667C8"/>
    <w:rsid w:val="00F66A3A"/>
    <w:rsid w:val="00F66CEA"/>
    <w:rsid w:val="00F66D89"/>
    <w:rsid w:val="00F66FF1"/>
    <w:rsid w:val="00F67348"/>
    <w:rsid w:val="00F67704"/>
    <w:rsid w:val="00F70194"/>
    <w:rsid w:val="00F707FF"/>
    <w:rsid w:val="00F712D2"/>
    <w:rsid w:val="00F716A7"/>
    <w:rsid w:val="00F71A89"/>
    <w:rsid w:val="00F71D69"/>
    <w:rsid w:val="00F7230F"/>
    <w:rsid w:val="00F72477"/>
    <w:rsid w:val="00F72BCF"/>
    <w:rsid w:val="00F72C9E"/>
    <w:rsid w:val="00F72FD7"/>
    <w:rsid w:val="00F72FEC"/>
    <w:rsid w:val="00F7346A"/>
    <w:rsid w:val="00F73795"/>
    <w:rsid w:val="00F73A21"/>
    <w:rsid w:val="00F74688"/>
    <w:rsid w:val="00F75446"/>
    <w:rsid w:val="00F7556E"/>
    <w:rsid w:val="00F7558C"/>
    <w:rsid w:val="00F75786"/>
    <w:rsid w:val="00F75CF3"/>
    <w:rsid w:val="00F75D46"/>
    <w:rsid w:val="00F75E8B"/>
    <w:rsid w:val="00F76147"/>
    <w:rsid w:val="00F76172"/>
    <w:rsid w:val="00F76273"/>
    <w:rsid w:val="00F76474"/>
    <w:rsid w:val="00F76D69"/>
    <w:rsid w:val="00F774E0"/>
    <w:rsid w:val="00F77C50"/>
    <w:rsid w:val="00F8004E"/>
    <w:rsid w:val="00F8061A"/>
    <w:rsid w:val="00F80757"/>
    <w:rsid w:val="00F8091D"/>
    <w:rsid w:val="00F80923"/>
    <w:rsid w:val="00F80DA6"/>
    <w:rsid w:val="00F81204"/>
    <w:rsid w:val="00F814A9"/>
    <w:rsid w:val="00F823AB"/>
    <w:rsid w:val="00F8241D"/>
    <w:rsid w:val="00F825F2"/>
    <w:rsid w:val="00F828C4"/>
    <w:rsid w:val="00F82CAC"/>
    <w:rsid w:val="00F82D54"/>
    <w:rsid w:val="00F830B8"/>
    <w:rsid w:val="00F8321E"/>
    <w:rsid w:val="00F8338B"/>
    <w:rsid w:val="00F83457"/>
    <w:rsid w:val="00F83522"/>
    <w:rsid w:val="00F83524"/>
    <w:rsid w:val="00F83703"/>
    <w:rsid w:val="00F83802"/>
    <w:rsid w:val="00F83DC1"/>
    <w:rsid w:val="00F84065"/>
    <w:rsid w:val="00F8406F"/>
    <w:rsid w:val="00F84227"/>
    <w:rsid w:val="00F8424B"/>
    <w:rsid w:val="00F845FF"/>
    <w:rsid w:val="00F84825"/>
    <w:rsid w:val="00F84998"/>
    <w:rsid w:val="00F84B66"/>
    <w:rsid w:val="00F84BD7"/>
    <w:rsid w:val="00F84CAC"/>
    <w:rsid w:val="00F84CDA"/>
    <w:rsid w:val="00F85415"/>
    <w:rsid w:val="00F8558B"/>
    <w:rsid w:val="00F856FD"/>
    <w:rsid w:val="00F85912"/>
    <w:rsid w:val="00F859BF"/>
    <w:rsid w:val="00F86358"/>
    <w:rsid w:val="00F86582"/>
    <w:rsid w:val="00F869DE"/>
    <w:rsid w:val="00F869F3"/>
    <w:rsid w:val="00F86A91"/>
    <w:rsid w:val="00F86CD9"/>
    <w:rsid w:val="00F86F98"/>
    <w:rsid w:val="00F8775E"/>
    <w:rsid w:val="00F877FA"/>
    <w:rsid w:val="00F879A0"/>
    <w:rsid w:val="00F87C2F"/>
    <w:rsid w:val="00F87E63"/>
    <w:rsid w:val="00F87EA1"/>
    <w:rsid w:val="00F90102"/>
    <w:rsid w:val="00F90753"/>
    <w:rsid w:val="00F90847"/>
    <w:rsid w:val="00F90FE9"/>
    <w:rsid w:val="00F9108E"/>
    <w:rsid w:val="00F917DC"/>
    <w:rsid w:val="00F919FC"/>
    <w:rsid w:val="00F91A50"/>
    <w:rsid w:val="00F91A66"/>
    <w:rsid w:val="00F91EBE"/>
    <w:rsid w:val="00F920AE"/>
    <w:rsid w:val="00F92569"/>
    <w:rsid w:val="00F926B1"/>
    <w:rsid w:val="00F92CE3"/>
    <w:rsid w:val="00F930BD"/>
    <w:rsid w:val="00F9343F"/>
    <w:rsid w:val="00F93C2B"/>
    <w:rsid w:val="00F93D52"/>
    <w:rsid w:val="00F93DCA"/>
    <w:rsid w:val="00F9422D"/>
    <w:rsid w:val="00F94476"/>
    <w:rsid w:val="00F948EE"/>
    <w:rsid w:val="00F94BD6"/>
    <w:rsid w:val="00F953F6"/>
    <w:rsid w:val="00F955C5"/>
    <w:rsid w:val="00F95DFE"/>
    <w:rsid w:val="00F95F26"/>
    <w:rsid w:val="00F96059"/>
    <w:rsid w:val="00F9619A"/>
    <w:rsid w:val="00F9697A"/>
    <w:rsid w:val="00F9703E"/>
    <w:rsid w:val="00F973C8"/>
    <w:rsid w:val="00F97C89"/>
    <w:rsid w:val="00FA0218"/>
    <w:rsid w:val="00FA0950"/>
    <w:rsid w:val="00FA0C54"/>
    <w:rsid w:val="00FA0D92"/>
    <w:rsid w:val="00FA1374"/>
    <w:rsid w:val="00FA1434"/>
    <w:rsid w:val="00FA149F"/>
    <w:rsid w:val="00FA15EA"/>
    <w:rsid w:val="00FA186A"/>
    <w:rsid w:val="00FA1D95"/>
    <w:rsid w:val="00FA28B8"/>
    <w:rsid w:val="00FA294C"/>
    <w:rsid w:val="00FA2B6F"/>
    <w:rsid w:val="00FA2BC0"/>
    <w:rsid w:val="00FA2FE6"/>
    <w:rsid w:val="00FA3464"/>
    <w:rsid w:val="00FA3820"/>
    <w:rsid w:val="00FA3AED"/>
    <w:rsid w:val="00FA3B69"/>
    <w:rsid w:val="00FA4138"/>
    <w:rsid w:val="00FA4147"/>
    <w:rsid w:val="00FA419F"/>
    <w:rsid w:val="00FA4230"/>
    <w:rsid w:val="00FA4335"/>
    <w:rsid w:val="00FA4414"/>
    <w:rsid w:val="00FA4800"/>
    <w:rsid w:val="00FA4EB3"/>
    <w:rsid w:val="00FA539C"/>
    <w:rsid w:val="00FA56CC"/>
    <w:rsid w:val="00FA5C4B"/>
    <w:rsid w:val="00FA5CB8"/>
    <w:rsid w:val="00FA61FD"/>
    <w:rsid w:val="00FA63BA"/>
    <w:rsid w:val="00FA65E7"/>
    <w:rsid w:val="00FA6716"/>
    <w:rsid w:val="00FA698D"/>
    <w:rsid w:val="00FA6B22"/>
    <w:rsid w:val="00FA6C1D"/>
    <w:rsid w:val="00FA6F55"/>
    <w:rsid w:val="00FA6F7F"/>
    <w:rsid w:val="00FA737E"/>
    <w:rsid w:val="00FA77C8"/>
    <w:rsid w:val="00FB0024"/>
    <w:rsid w:val="00FB097C"/>
    <w:rsid w:val="00FB0CFE"/>
    <w:rsid w:val="00FB0FD9"/>
    <w:rsid w:val="00FB16DD"/>
    <w:rsid w:val="00FB1714"/>
    <w:rsid w:val="00FB19AF"/>
    <w:rsid w:val="00FB1E10"/>
    <w:rsid w:val="00FB215A"/>
    <w:rsid w:val="00FB2387"/>
    <w:rsid w:val="00FB2B40"/>
    <w:rsid w:val="00FB2EDA"/>
    <w:rsid w:val="00FB347C"/>
    <w:rsid w:val="00FB34C1"/>
    <w:rsid w:val="00FB3C92"/>
    <w:rsid w:val="00FB40EA"/>
    <w:rsid w:val="00FB429D"/>
    <w:rsid w:val="00FB43E8"/>
    <w:rsid w:val="00FB4718"/>
    <w:rsid w:val="00FB5441"/>
    <w:rsid w:val="00FB55D3"/>
    <w:rsid w:val="00FB58F1"/>
    <w:rsid w:val="00FB5D4E"/>
    <w:rsid w:val="00FB5F5F"/>
    <w:rsid w:val="00FB61A6"/>
    <w:rsid w:val="00FB64C4"/>
    <w:rsid w:val="00FB66C1"/>
    <w:rsid w:val="00FB6C84"/>
    <w:rsid w:val="00FB6D72"/>
    <w:rsid w:val="00FB6EDA"/>
    <w:rsid w:val="00FB7798"/>
    <w:rsid w:val="00FB79F5"/>
    <w:rsid w:val="00FB7A19"/>
    <w:rsid w:val="00FC0979"/>
    <w:rsid w:val="00FC0FC5"/>
    <w:rsid w:val="00FC107E"/>
    <w:rsid w:val="00FC116B"/>
    <w:rsid w:val="00FC14C7"/>
    <w:rsid w:val="00FC14DD"/>
    <w:rsid w:val="00FC153B"/>
    <w:rsid w:val="00FC162F"/>
    <w:rsid w:val="00FC17F9"/>
    <w:rsid w:val="00FC18A5"/>
    <w:rsid w:val="00FC1ABE"/>
    <w:rsid w:val="00FC2AF2"/>
    <w:rsid w:val="00FC3861"/>
    <w:rsid w:val="00FC3BAB"/>
    <w:rsid w:val="00FC437F"/>
    <w:rsid w:val="00FC44C1"/>
    <w:rsid w:val="00FC50C8"/>
    <w:rsid w:val="00FC514A"/>
    <w:rsid w:val="00FC58CA"/>
    <w:rsid w:val="00FC59B4"/>
    <w:rsid w:val="00FC5A39"/>
    <w:rsid w:val="00FC5C1F"/>
    <w:rsid w:val="00FC5CA4"/>
    <w:rsid w:val="00FC5CA8"/>
    <w:rsid w:val="00FC6406"/>
    <w:rsid w:val="00FC6471"/>
    <w:rsid w:val="00FC65A7"/>
    <w:rsid w:val="00FC6863"/>
    <w:rsid w:val="00FC6D41"/>
    <w:rsid w:val="00FC6D77"/>
    <w:rsid w:val="00FC7154"/>
    <w:rsid w:val="00FC7A0D"/>
    <w:rsid w:val="00FC7DD6"/>
    <w:rsid w:val="00FD00C5"/>
    <w:rsid w:val="00FD03BC"/>
    <w:rsid w:val="00FD05F6"/>
    <w:rsid w:val="00FD07E1"/>
    <w:rsid w:val="00FD08F4"/>
    <w:rsid w:val="00FD0F1D"/>
    <w:rsid w:val="00FD0F69"/>
    <w:rsid w:val="00FD16D3"/>
    <w:rsid w:val="00FD19A2"/>
    <w:rsid w:val="00FD19F6"/>
    <w:rsid w:val="00FD1BDD"/>
    <w:rsid w:val="00FD1C09"/>
    <w:rsid w:val="00FD20FB"/>
    <w:rsid w:val="00FD21C7"/>
    <w:rsid w:val="00FD22C0"/>
    <w:rsid w:val="00FD2E27"/>
    <w:rsid w:val="00FD2F6F"/>
    <w:rsid w:val="00FD31B3"/>
    <w:rsid w:val="00FD339C"/>
    <w:rsid w:val="00FD36DA"/>
    <w:rsid w:val="00FD3C03"/>
    <w:rsid w:val="00FD3C39"/>
    <w:rsid w:val="00FD43D6"/>
    <w:rsid w:val="00FD4699"/>
    <w:rsid w:val="00FD4916"/>
    <w:rsid w:val="00FD4C71"/>
    <w:rsid w:val="00FD4FA1"/>
    <w:rsid w:val="00FD5135"/>
    <w:rsid w:val="00FD529C"/>
    <w:rsid w:val="00FD5354"/>
    <w:rsid w:val="00FD5691"/>
    <w:rsid w:val="00FD6043"/>
    <w:rsid w:val="00FD6936"/>
    <w:rsid w:val="00FD6D2C"/>
    <w:rsid w:val="00FD72A7"/>
    <w:rsid w:val="00FD7420"/>
    <w:rsid w:val="00FD7878"/>
    <w:rsid w:val="00FD79BB"/>
    <w:rsid w:val="00FD7F08"/>
    <w:rsid w:val="00FD7FC2"/>
    <w:rsid w:val="00FE0042"/>
    <w:rsid w:val="00FE0384"/>
    <w:rsid w:val="00FE05B2"/>
    <w:rsid w:val="00FE06B9"/>
    <w:rsid w:val="00FE0B21"/>
    <w:rsid w:val="00FE1096"/>
    <w:rsid w:val="00FE128D"/>
    <w:rsid w:val="00FE12BA"/>
    <w:rsid w:val="00FE161A"/>
    <w:rsid w:val="00FE1B50"/>
    <w:rsid w:val="00FE1E96"/>
    <w:rsid w:val="00FE2538"/>
    <w:rsid w:val="00FE26F1"/>
    <w:rsid w:val="00FE2778"/>
    <w:rsid w:val="00FE27AF"/>
    <w:rsid w:val="00FE2B82"/>
    <w:rsid w:val="00FE2C64"/>
    <w:rsid w:val="00FE2E23"/>
    <w:rsid w:val="00FE3378"/>
    <w:rsid w:val="00FE3502"/>
    <w:rsid w:val="00FE354B"/>
    <w:rsid w:val="00FE35A0"/>
    <w:rsid w:val="00FE37F9"/>
    <w:rsid w:val="00FE39BE"/>
    <w:rsid w:val="00FE3E1E"/>
    <w:rsid w:val="00FE4184"/>
    <w:rsid w:val="00FE481D"/>
    <w:rsid w:val="00FE48E7"/>
    <w:rsid w:val="00FE4C67"/>
    <w:rsid w:val="00FE4D2A"/>
    <w:rsid w:val="00FE4E45"/>
    <w:rsid w:val="00FE4E5B"/>
    <w:rsid w:val="00FE5019"/>
    <w:rsid w:val="00FE5508"/>
    <w:rsid w:val="00FE5D94"/>
    <w:rsid w:val="00FE6398"/>
    <w:rsid w:val="00FE6628"/>
    <w:rsid w:val="00FE687B"/>
    <w:rsid w:val="00FE6880"/>
    <w:rsid w:val="00FE6BC5"/>
    <w:rsid w:val="00FE6F57"/>
    <w:rsid w:val="00FE72BA"/>
    <w:rsid w:val="00FE7442"/>
    <w:rsid w:val="00FE7C03"/>
    <w:rsid w:val="00FE7E80"/>
    <w:rsid w:val="00FF0176"/>
    <w:rsid w:val="00FF0409"/>
    <w:rsid w:val="00FF0581"/>
    <w:rsid w:val="00FF0B07"/>
    <w:rsid w:val="00FF0C52"/>
    <w:rsid w:val="00FF0E3C"/>
    <w:rsid w:val="00FF0EF0"/>
    <w:rsid w:val="00FF10C9"/>
    <w:rsid w:val="00FF114A"/>
    <w:rsid w:val="00FF1215"/>
    <w:rsid w:val="00FF12E4"/>
    <w:rsid w:val="00FF1531"/>
    <w:rsid w:val="00FF179B"/>
    <w:rsid w:val="00FF1826"/>
    <w:rsid w:val="00FF192D"/>
    <w:rsid w:val="00FF1C28"/>
    <w:rsid w:val="00FF237C"/>
    <w:rsid w:val="00FF25A9"/>
    <w:rsid w:val="00FF25B4"/>
    <w:rsid w:val="00FF2656"/>
    <w:rsid w:val="00FF2A7B"/>
    <w:rsid w:val="00FF2FC6"/>
    <w:rsid w:val="00FF324E"/>
    <w:rsid w:val="00FF349C"/>
    <w:rsid w:val="00FF34CC"/>
    <w:rsid w:val="00FF3555"/>
    <w:rsid w:val="00FF397E"/>
    <w:rsid w:val="00FF3D5E"/>
    <w:rsid w:val="00FF3E6D"/>
    <w:rsid w:val="00FF4232"/>
    <w:rsid w:val="00FF4628"/>
    <w:rsid w:val="00FF473F"/>
    <w:rsid w:val="00FF483C"/>
    <w:rsid w:val="00FF48D1"/>
    <w:rsid w:val="00FF4D04"/>
    <w:rsid w:val="00FF4E2C"/>
    <w:rsid w:val="00FF53B4"/>
    <w:rsid w:val="00FF5914"/>
    <w:rsid w:val="00FF5A57"/>
    <w:rsid w:val="00FF6134"/>
    <w:rsid w:val="00FF6463"/>
    <w:rsid w:val="00FF6641"/>
    <w:rsid w:val="00FF69B8"/>
    <w:rsid w:val="00FF6D7A"/>
    <w:rsid w:val="00FF775E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065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10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D7236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B210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B21065"/>
    <w:pPr>
      <w:spacing w:before="240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210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B21065"/>
    <w:rPr>
      <w:b/>
      <w:bCs/>
    </w:rPr>
  </w:style>
  <w:style w:type="paragraph" w:styleId="NormalnyWeb">
    <w:name w:val="Normal (Web)"/>
    <w:basedOn w:val="Normalny"/>
    <w:uiPriority w:val="99"/>
    <w:rsid w:val="00B21065"/>
    <w:pPr>
      <w:spacing w:after="12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065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10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D7236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B210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B21065"/>
    <w:pPr>
      <w:spacing w:before="240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210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B21065"/>
    <w:rPr>
      <w:b/>
      <w:bCs/>
    </w:rPr>
  </w:style>
  <w:style w:type="paragraph" w:styleId="NormalnyWeb">
    <w:name w:val="Normal (Web)"/>
    <w:basedOn w:val="Normalny"/>
    <w:uiPriority w:val="99"/>
    <w:rsid w:val="00B21065"/>
    <w:pPr>
      <w:spacing w:after="1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ex.uek.krakow.pl/lex/index.rpc" TargetMode="External"/><Relationship Id="rId18" Type="http://schemas.openxmlformats.org/officeDocument/2006/relationships/hyperlink" Target="http://www.lex.uek.krakow.pl/lex/index.rpc" TargetMode="External"/><Relationship Id="rId26" Type="http://schemas.openxmlformats.org/officeDocument/2006/relationships/hyperlink" Target="http://www.lex.uek.krakow.pl/lex/index.rpc" TargetMode="External"/><Relationship Id="rId39" Type="http://schemas.openxmlformats.org/officeDocument/2006/relationships/hyperlink" Target="http://www.lex.uek.krakow.pl/lex/index.rp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lex.uek.krakow.pl/lex/index.rpc" TargetMode="External"/><Relationship Id="rId34" Type="http://schemas.openxmlformats.org/officeDocument/2006/relationships/hyperlink" Target="http://www.lex.uek.krakow.pl/lex/index.rpc" TargetMode="External"/><Relationship Id="rId42" Type="http://schemas.openxmlformats.org/officeDocument/2006/relationships/hyperlink" Target="http://www.lex.uek.krakow.pl/lex/index.rpc" TargetMode="External"/><Relationship Id="rId47" Type="http://schemas.openxmlformats.org/officeDocument/2006/relationships/image" Target="media/image1.wmf"/><Relationship Id="rId50" Type="http://schemas.openxmlformats.org/officeDocument/2006/relationships/fontTable" Target="fontTable.xml"/><Relationship Id="rId7" Type="http://schemas.openxmlformats.org/officeDocument/2006/relationships/hyperlink" Target="http://www.lex.uek.krakow.pl/lex/index.rpc" TargetMode="External"/><Relationship Id="rId12" Type="http://schemas.openxmlformats.org/officeDocument/2006/relationships/hyperlink" Target="http://www.lex.uek.krakow.pl/lex/index.rpc" TargetMode="External"/><Relationship Id="rId17" Type="http://schemas.openxmlformats.org/officeDocument/2006/relationships/hyperlink" Target="http://www.lex.uek.krakow.pl/lex/index.rpc" TargetMode="External"/><Relationship Id="rId25" Type="http://schemas.openxmlformats.org/officeDocument/2006/relationships/hyperlink" Target="http://www.lex.uek.krakow.pl/lex/index.rpc" TargetMode="External"/><Relationship Id="rId33" Type="http://schemas.openxmlformats.org/officeDocument/2006/relationships/hyperlink" Target="http://www.lex.uek.krakow.pl/lex/index.rpc" TargetMode="External"/><Relationship Id="rId38" Type="http://schemas.openxmlformats.org/officeDocument/2006/relationships/hyperlink" Target="http://www.lex.uek.krakow.pl/lex/index.rpc" TargetMode="External"/><Relationship Id="rId46" Type="http://schemas.openxmlformats.org/officeDocument/2006/relationships/hyperlink" Target="http://lex.pl/kodeksy/?akt=98.21.94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ex.uek.krakow.pl/lex/index.rpc" TargetMode="External"/><Relationship Id="rId20" Type="http://schemas.openxmlformats.org/officeDocument/2006/relationships/hyperlink" Target="http://www.lex.uek.krakow.pl/lex/index.rpc" TargetMode="External"/><Relationship Id="rId29" Type="http://schemas.openxmlformats.org/officeDocument/2006/relationships/hyperlink" Target="http://www.lex.uek.krakow.pl/lex/index.rpc" TargetMode="External"/><Relationship Id="rId41" Type="http://schemas.openxmlformats.org/officeDocument/2006/relationships/hyperlink" Target="http://www.lex.uek.krakow.pl/lex/index.rp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ex.uek.krakow.pl/lex/index.rpc" TargetMode="External"/><Relationship Id="rId11" Type="http://schemas.openxmlformats.org/officeDocument/2006/relationships/hyperlink" Target="http://www.lex.uek.krakow.pl/lex/index.rpc" TargetMode="External"/><Relationship Id="rId24" Type="http://schemas.openxmlformats.org/officeDocument/2006/relationships/hyperlink" Target="http://www.lex.uek.krakow.pl/lex/index.rpc" TargetMode="External"/><Relationship Id="rId32" Type="http://schemas.openxmlformats.org/officeDocument/2006/relationships/hyperlink" Target="http://www.lex.uek.krakow.pl/lex/index.rpc" TargetMode="External"/><Relationship Id="rId37" Type="http://schemas.openxmlformats.org/officeDocument/2006/relationships/hyperlink" Target="http://www.lex.uek.krakow.pl/lex/index.rpc" TargetMode="External"/><Relationship Id="rId40" Type="http://schemas.openxmlformats.org/officeDocument/2006/relationships/hyperlink" Target="http://www.lex.uek.krakow.pl/lex/index.rpc" TargetMode="External"/><Relationship Id="rId45" Type="http://schemas.openxmlformats.org/officeDocument/2006/relationships/hyperlink" Target="http://www.lex.uek.krakow.pl/lex/index.rp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ex.uek.krakow.pl/lex/index.rpc" TargetMode="External"/><Relationship Id="rId23" Type="http://schemas.openxmlformats.org/officeDocument/2006/relationships/hyperlink" Target="http://www.lex.uek.krakow.pl/lex/index.rpc" TargetMode="External"/><Relationship Id="rId28" Type="http://schemas.openxmlformats.org/officeDocument/2006/relationships/hyperlink" Target="http://www.lex.uek.krakow.pl/lex/index.rpc" TargetMode="External"/><Relationship Id="rId36" Type="http://schemas.openxmlformats.org/officeDocument/2006/relationships/hyperlink" Target="http://www.lex.uek.krakow.pl/lex/index.rpc" TargetMode="External"/><Relationship Id="rId49" Type="http://schemas.openxmlformats.org/officeDocument/2006/relationships/hyperlink" Target="http://lex.pl/kodeksy/?akt=98.21.94.htm" TargetMode="External"/><Relationship Id="rId10" Type="http://schemas.openxmlformats.org/officeDocument/2006/relationships/hyperlink" Target="http://www.lex.uek.krakow.pl/lex/index.rpc" TargetMode="External"/><Relationship Id="rId19" Type="http://schemas.openxmlformats.org/officeDocument/2006/relationships/hyperlink" Target="http://www.lex.uek.krakow.pl/lex/index.rpc" TargetMode="External"/><Relationship Id="rId31" Type="http://schemas.openxmlformats.org/officeDocument/2006/relationships/hyperlink" Target="http://www.lex.uek.krakow.pl/lex/index.rpc" TargetMode="External"/><Relationship Id="rId44" Type="http://schemas.openxmlformats.org/officeDocument/2006/relationships/hyperlink" Target="http://www.lex.uek.krakow.pl/lex/index.rp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x.uek.krakow.pl/lex/index.rpc" TargetMode="External"/><Relationship Id="rId14" Type="http://schemas.openxmlformats.org/officeDocument/2006/relationships/hyperlink" Target="http://www.lex.uek.krakow.pl/lex/index.rpc" TargetMode="External"/><Relationship Id="rId22" Type="http://schemas.openxmlformats.org/officeDocument/2006/relationships/hyperlink" Target="http://www.lex.uek.krakow.pl/lex/index.rpc" TargetMode="External"/><Relationship Id="rId27" Type="http://schemas.openxmlformats.org/officeDocument/2006/relationships/hyperlink" Target="http://www.lex.uek.krakow.pl/lex/index.rpc" TargetMode="External"/><Relationship Id="rId30" Type="http://schemas.openxmlformats.org/officeDocument/2006/relationships/hyperlink" Target="http://www.lex.uek.krakow.pl/lex/index.rpc" TargetMode="External"/><Relationship Id="rId35" Type="http://schemas.openxmlformats.org/officeDocument/2006/relationships/hyperlink" Target="http://www.lex.uek.krakow.pl/lex/index.rpc" TargetMode="External"/><Relationship Id="rId43" Type="http://schemas.openxmlformats.org/officeDocument/2006/relationships/hyperlink" Target="http://www.lex.uek.krakow.pl/lex/index.rpc" TargetMode="External"/><Relationship Id="rId48" Type="http://schemas.openxmlformats.org/officeDocument/2006/relationships/control" Target="activeX/activeX1.xml"/><Relationship Id="rId8" Type="http://schemas.openxmlformats.org/officeDocument/2006/relationships/hyperlink" Target="http://www.lex.uek.krakow.pl/lex/index.rpc" TargetMode="External"/><Relationship Id="rId51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6607</Words>
  <Characters>39644</Characters>
  <Application>Microsoft Office Word</Application>
  <DocSecurity>0</DocSecurity>
  <Lines>330</Lines>
  <Paragraphs>92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/>
      <vt:lpstr>Art. 1012.</vt:lpstr>
      <vt:lpstr>Art. 1015.</vt:lpstr>
      <vt:lpstr>§ 1. Oświadczenie o przyjęciu lub o odrzuceniu spadku może być złożone w ciągu s</vt:lpstr>
      <vt:lpstr>§ 2. Brak oświadczenia spadkobiercy w terminie określonym w § 1 jest jednoznaczn</vt:lpstr>
    </vt:vector>
  </TitlesOfParts>
  <Company/>
  <LinksUpToDate>false</LinksUpToDate>
  <CharactersWithSpaces>46159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Michalowska</dc:creator>
  <cp:lastModifiedBy>Kinga Michalowska</cp:lastModifiedBy>
  <cp:revision>2</cp:revision>
  <dcterms:created xsi:type="dcterms:W3CDTF">2020-04-24T08:49:00Z</dcterms:created>
  <dcterms:modified xsi:type="dcterms:W3CDTF">2020-04-24T08:52:00Z</dcterms:modified>
</cp:coreProperties>
</file>