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17B" w:rsidRPr="00C05E87" w:rsidRDefault="0018417B" w:rsidP="000A6B62">
      <w:pPr>
        <w:pStyle w:val="Nagwek1"/>
        <w:pBdr>
          <w:bottom w:val="single" w:sz="6" w:space="0" w:color="A2A9B1"/>
        </w:pBdr>
        <w:spacing w:before="0" w:after="60"/>
        <w:jc w:val="center"/>
        <w:rPr>
          <w:rFonts w:ascii="Arial" w:hAnsi="Arial" w:cs="Arial"/>
          <w:color w:val="auto"/>
          <w:sz w:val="24"/>
          <w:szCs w:val="24"/>
        </w:rPr>
      </w:pPr>
      <w:r w:rsidRPr="00C05E87">
        <w:rPr>
          <w:rFonts w:ascii="Arial" w:hAnsi="Arial" w:cs="Arial"/>
          <w:b/>
          <w:bCs/>
          <w:color w:val="auto"/>
          <w:sz w:val="24"/>
          <w:szCs w:val="24"/>
        </w:rPr>
        <w:t>Wspólnota Niepodległych Państw</w:t>
      </w:r>
    </w:p>
    <w:p w:rsidR="0018417B" w:rsidRPr="00C05E87" w:rsidRDefault="0018417B" w:rsidP="00C05E87">
      <w:pPr>
        <w:jc w:val="both"/>
        <w:rPr>
          <w:rFonts w:ascii="Arial" w:hAnsi="Arial" w:cs="Arial"/>
          <w:sz w:val="24"/>
          <w:szCs w:val="24"/>
        </w:rPr>
      </w:pPr>
    </w:p>
    <w:tbl>
      <w:tblPr>
        <w:tblW w:w="7311" w:type="dxa"/>
        <w:tblInd w:w="336" w:type="dxa"/>
        <w:tblBorders>
          <w:top w:val="single" w:sz="6" w:space="0" w:color="A2A9B1"/>
          <w:left w:val="single" w:sz="6" w:space="0" w:color="A2A9B1"/>
          <w:bottom w:val="single" w:sz="6" w:space="0" w:color="A2A9B1"/>
          <w:right w:val="single" w:sz="6" w:space="0" w:color="A2A9B1"/>
        </w:tblBorders>
        <w:shd w:val="clear" w:color="auto" w:fill="F8F8F8"/>
        <w:tblCellMar>
          <w:top w:w="15" w:type="dxa"/>
          <w:left w:w="15" w:type="dxa"/>
          <w:bottom w:w="15" w:type="dxa"/>
          <w:right w:w="15" w:type="dxa"/>
        </w:tblCellMar>
        <w:tblLook w:val="04A0" w:firstRow="1" w:lastRow="0" w:firstColumn="1" w:lastColumn="0" w:noHBand="0" w:noVBand="1"/>
      </w:tblPr>
      <w:tblGrid>
        <w:gridCol w:w="1641"/>
        <w:gridCol w:w="5670"/>
      </w:tblGrid>
      <w:tr w:rsidR="0018417B" w:rsidRPr="00C05E87" w:rsidTr="000A6B62">
        <w:tc>
          <w:tcPr>
            <w:tcW w:w="7311" w:type="dxa"/>
            <w:gridSpan w:val="2"/>
            <w:shd w:val="clear" w:color="auto" w:fill="EAECF0"/>
            <w:tcMar>
              <w:top w:w="0" w:type="dxa"/>
              <w:left w:w="0" w:type="dxa"/>
              <w:bottom w:w="0" w:type="dxa"/>
              <w:right w:w="0" w:type="dxa"/>
            </w:tcMar>
            <w:hideMark/>
          </w:tcPr>
          <w:tbl>
            <w:tblPr>
              <w:tblW w:w="3720" w:type="dxa"/>
              <w:jc w:val="center"/>
              <w:tblCellSpacing w:w="0" w:type="dxa"/>
              <w:tblCellMar>
                <w:top w:w="60" w:type="dxa"/>
                <w:left w:w="60" w:type="dxa"/>
                <w:bottom w:w="60" w:type="dxa"/>
                <w:right w:w="60" w:type="dxa"/>
              </w:tblCellMar>
              <w:tblLook w:val="04A0" w:firstRow="1" w:lastRow="0" w:firstColumn="1" w:lastColumn="0" w:noHBand="0" w:noVBand="1"/>
            </w:tblPr>
            <w:tblGrid>
              <w:gridCol w:w="3720"/>
            </w:tblGrid>
            <w:tr w:rsidR="0018417B" w:rsidRPr="00C05E87">
              <w:trPr>
                <w:tblCellSpacing w:w="0" w:type="dxa"/>
                <w:jc w:val="center"/>
              </w:trPr>
              <w:tc>
                <w:tcPr>
                  <w:tcW w:w="0" w:type="auto"/>
                  <w:shd w:val="clear" w:color="auto" w:fill="auto"/>
                  <w:vAlign w:val="center"/>
                  <w:hideMark/>
                </w:tcPr>
                <w:p w:rsidR="0018417B" w:rsidRPr="00C05E87" w:rsidRDefault="0018417B" w:rsidP="000A6B62">
                  <w:pPr>
                    <w:jc w:val="center"/>
                    <w:rPr>
                      <w:rFonts w:ascii="Arial" w:hAnsi="Arial" w:cs="Arial"/>
                      <w:sz w:val="24"/>
                      <w:szCs w:val="24"/>
                    </w:rPr>
                  </w:pPr>
                  <w:proofErr w:type="spellStart"/>
                  <w:r w:rsidRPr="00C05E87">
                    <w:rPr>
                      <w:rFonts w:ascii="Arial" w:hAnsi="Arial" w:cs="Arial"/>
                      <w:i/>
                      <w:iCs/>
                      <w:sz w:val="24"/>
                      <w:szCs w:val="24"/>
                    </w:rPr>
                    <w:t>Содружество</w:t>
                  </w:r>
                  <w:proofErr w:type="spellEnd"/>
                  <w:r w:rsidRPr="00C05E87">
                    <w:rPr>
                      <w:rFonts w:ascii="Arial" w:hAnsi="Arial" w:cs="Arial"/>
                      <w:i/>
                      <w:iCs/>
                      <w:sz w:val="24"/>
                      <w:szCs w:val="24"/>
                    </w:rPr>
                    <w:t xml:space="preserve"> </w:t>
                  </w:r>
                  <w:proofErr w:type="spellStart"/>
                  <w:r w:rsidRPr="00C05E87">
                    <w:rPr>
                      <w:rFonts w:ascii="Arial" w:hAnsi="Arial" w:cs="Arial"/>
                      <w:i/>
                      <w:iCs/>
                      <w:sz w:val="24"/>
                      <w:szCs w:val="24"/>
                    </w:rPr>
                    <w:t>Независимых</w:t>
                  </w:r>
                  <w:proofErr w:type="spellEnd"/>
                  <w:r w:rsidRPr="00C05E87">
                    <w:rPr>
                      <w:rFonts w:ascii="Arial" w:hAnsi="Arial" w:cs="Arial"/>
                      <w:i/>
                      <w:iCs/>
                      <w:sz w:val="24"/>
                      <w:szCs w:val="24"/>
                    </w:rPr>
                    <w:t xml:space="preserve"> </w:t>
                  </w:r>
                  <w:proofErr w:type="spellStart"/>
                  <w:r w:rsidRPr="00C05E87">
                    <w:rPr>
                      <w:rFonts w:ascii="Arial" w:hAnsi="Arial" w:cs="Arial"/>
                      <w:i/>
                      <w:iCs/>
                      <w:sz w:val="24"/>
                      <w:szCs w:val="24"/>
                    </w:rPr>
                    <w:t>Государств</w:t>
                  </w:r>
                  <w:proofErr w:type="spellEnd"/>
                  <w:r w:rsidRPr="00C05E87">
                    <w:rPr>
                      <w:rFonts w:ascii="Arial" w:hAnsi="Arial" w:cs="Arial"/>
                      <w:i/>
                      <w:iCs/>
                      <w:sz w:val="24"/>
                      <w:szCs w:val="24"/>
                    </w:rPr>
                    <w:br/>
                  </w:r>
                  <w:proofErr w:type="spellStart"/>
                  <w:r w:rsidRPr="00C05E87">
                    <w:rPr>
                      <w:rFonts w:ascii="Arial" w:hAnsi="Arial" w:cs="Arial"/>
                      <w:i/>
                      <w:iCs/>
                      <w:sz w:val="24"/>
                      <w:szCs w:val="24"/>
                    </w:rPr>
                    <w:t>Sodrużestwo</w:t>
                  </w:r>
                  <w:proofErr w:type="spellEnd"/>
                  <w:r w:rsidRPr="00C05E87">
                    <w:rPr>
                      <w:rFonts w:ascii="Arial" w:hAnsi="Arial" w:cs="Arial"/>
                      <w:i/>
                      <w:iCs/>
                      <w:sz w:val="24"/>
                      <w:szCs w:val="24"/>
                    </w:rPr>
                    <w:t xml:space="preserve"> </w:t>
                  </w:r>
                  <w:proofErr w:type="spellStart"/>
                  <w:r w:rsidRPr="00C05E87">
                    <w:rPr>
                      <w:rFonts w:ascii="Arial" w:hAnsi="Arial" w:cs="Arial"/>
                      <w:i/>
                      <w:iCs/>
                      <w:sz w:val="24"/>
                      <w:szCs w:val="24"/>
                    </w:rPr>
                    <w:t>Niezawisimych</w:t>
                  </w:r>
                  <w:proofErr w:type="spellEnd"/>
                  <w:r w:rsidRPr="00C05E87">
                    <w:rPr>
                      <w:rFonts w:ascii="Arial" w:hAnsi="Arial" w:cs="Arial"/>
                      <w:i/>
                      <w:iCs/>
                      <w:sz w:val="24"/>
                      <w:szCs w:val="24"/>
                    </w:rPr>
                    <w:t xml:space="preserve"> </w:t>
                  </w:r>
                  <w:proofErr w:type="spellStart"/>
                  <w:r w:rsidRPr="00C05E87">
                    <w:rPr>
                      <w:rFonts w:ascii="Arial" w:hAnsi="Arial" w:cs="Arial"/>
                      <w:i/>
                      <w:iCs/>
                      <w:sz w:val="24"/>
                      <w:szCs w:val="24"/>
                    </w:rPr>
                    <w:t>Gosudarstw</w:t>
                  </w:r>
                  <w:proofErr w:type="spellEnd"/>
                </w:p>
              </w:tc>
            </w:tr>
          </w:tbl>
          <w:p w:rsidR="0018417B" w:rsidRPr="00C05E87" w:rsidRDefault="0018417B" w:rsidP="00C05E87">
            <w:pPr>
              <w:spacing w:after="96"/>
              <w:jc w:val="both"/>
              <w:rPr>
                <w:rFonts w:ascii="Arial" w:hAnsi="Arial" w:cs="Arial"/>
                <w:sz w:val="24"/>
                <w:szCs w:val="24"/>
              </w:rPr>
            </w:pPr>
          </w:p>
        </w:tc>
      </w:tr>
      <w:tr w:rsidR="0018417B" w:rsidRPr="00C05E87" w:rsidTr="000A6B62">
        <w:tc>
          <w:tcPr>
            <w:tcW w:w="7311" w:type="dxa"/>
            <w:gridSpan w:val="2"/>
            <w:shd w:val="clear" w:color="auto" w:fill="F8F8F8"/>
            <w:tcMar>
              <w:top w:w="0" w:type="dxa"/>
              <w:left w:w="0" w:type="dxa"/>
              <w:bottom w:w="0" w:type="dxa"/>
              <w:right w:w="0" w:type="dxa"/>
            </w:tcMar>
            <w:hideMark/>
          </w:tcPr>
          <w:tbl>
            <w:tblPr>
              <w:tblW w:w="5460" w:type="dxa"/>
              <w:tblCellMar>
                <w:top w:w="15" w:type="dxa"/>
                <w:left w:w="15" w:type="dxa"/>
                <w:bottom w:w="15" w:type="dxa"/>
                <w:right w:w="15" w:type="dxa"/>
              </w:tblCellMar>
              <w:tblLook w:val="04A0" w:firstRow="1" w:lastRow="0" w:firstColumn="1" w:lastColumn="0" w:noHBand="0" w:noVBand="1"/>
            </w:tblPr>
            <w:tblGrid>
              <w:gridCol w:w="5460"/>
            </w:tblGrid>
            <w:tr w:rsidR="0018417B" w:rsidRPr="00C05E87" w:rsidTr="000A6B62">
              <w:tc>
                <w:tcPr>
                  <w:tcW w:w="5460" w:type="dxa"/>
                  <w:tcMar>
                    <w:top w:w="60" w:type="dxa"/>
                    <w:left w:w="60" w:type="dxa"/>
                    <w:bottom w:w="60" w:type="dxa"/>
                    <w:right w:w="60" w:type="dxa"/>
                  </w:tcMar>
                  <w:vAlign w:val="center"/>
                  <w:hideMark/>
                </w:tcPr>
                <w:p w:rsidR="0018417B" w:rsidRPr="00C05E87" w:rsidRDefault="0018417B" w:rsidP="00C05E87">
                  <w:pPr>
                    <w:spacing w:after="0"/>
                    <w:jc w:val="both"/>
                    <w:rPr>
                      <w:rFonts w:ascii="Arial" w:hAnsi="Arial" w:cs="Arial"/>
                      <w:sz w:val="24"/>
                      <w:szCs w:val="24"/>
                    </w:rPr>
                  </w:pPr>
                  <w:r w:rsidRPr="00C05E87">
                    <w:rPr>
                      <w:rFonts w:ascii="Arial" w:hAnsi="Arial" w:cs="Arial"/>
                      <w:noProof/>
                      <w:sz w:val="24"/>
                      <w:szCs w:val="24"/>
                      <w:lang w:eastAsia="pl-PL"/>
                    </w:rPr>
                    <w:drawing>
                      <wp:inline distT="0" distB="0" distL="0" distR="0" wp14:anchorId="7EB4331D" wp14:editId="6219DEC3">
                        <wp:extent cx="1976438" cy="996125"/>
                        <wp:effectExtent l="0" t="0" r="5080" b="0"/>
                        <wp:docPr id="7" name="Obraz 7" descr="Flaga Wspólnoty Niepodległych Państw">
                          <a:hlinkClick xmlns:a="http://schemas.openxmlformats.org/drawingml/2006/main" r:id="rId6" tooltip="&quot;Flaga Wspólnoty Niepodległych Państ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a Wspólnoty Niepodległych Państw">
                                  <a:hlinkClick r:id="rId6" tooltip="&quot;Flaga Wspólnoty Niepodległych Państ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1083" cy="1003506"/>
                                </a:xfrm>
                                <a:prstGeom prst="rect">
                                  <a:avLst/>
                                </a:prstGeom>
                                <a:noFill/>
                                <a:ln>
                                  <a:noFill/>
                                </a:ln>
                              </pic:spPr>
                            </pic:pic>
                          </a:graphicData>
                        </a:graphic>
                      </wp:inline>
                    </w:drawing>
                  </w:r>
                </w:p>
              </w:tc>
            </w:tr>
          </w:tbl>
          <w:p w:rsidR="0018417B" w:rsidRPr="00C05E87" w:rsidRDefault="0018417B" w:rsidP="00C05E87">
            <w:pPr>
              <w:spacing w:after="96"/>
              <w:jc w:val="both"/>
              <w:rPr>
                <w:rFonts w:ascii="Arial" w:hAnsi="Arial" w:cs="Arial"/>
                <w:sz w:val="24"/>
                <w:szCs w:val="24"/>
              </w:rPr>
            </w:pPr>
          </w:p>
        </w:tc>
      </w:tr>
      <w:tr w:rsidR="0018417B" w:rsidRPr="00C05E87" w:rsidTr="000A6B62">
        <w:tc>
          <w:tcPr>
            <w:tcW w:w="7311" w:type="dxa"/>
            <w:gridSpan w:val="2"/>
            <w:shd w:val="clear" w:color="auto" w:fill="F8F8F8"/>
            <w:tcMar>
              <w:top w:w="60" w:type="dxa"/>
              <w:left w:w="60" w:type="dxa"/>
              <w:bottom w:w="60" w:type="dxa"/>
              <w:right w:w="60" w:type="dxa"/>
            </w:tcMar>
            <w:hideMark/>
          </w:tcPr>
          <w:p w:rsidR="0018417B" w:rsidRPr="00C05E87" w:rsidRDefault="0018417B" w:rsidP="00C05E87">
            <w:pPr>
              <w:spacing w:after="96"/>
              <w:jc w:val="both"/>
              <w:rPr>
                <w:rFonts w:ascii="Arial" w:hAnsi="Arial" w:cs="Arial"/>
                <w:sz w:val="24"/>
                <w:szCs w:val="24"/>
              </w:rPr>
            </w:pPr>
            <w:r w:rsidRPr="00C05E87">
              <w:rPr>
                <w:rFonts w:ascii="Arial" w:hAnsi="Arial" w:cs="Arial"/>
                <w:noProof/>
                <w:sz w:val="24"/>
                <w:szCs w:val="24"/>
                <w:lang w:eastAsia="pl-PL"/>
              </w:rPr>
              <w:drawing>
                <wp:inline distT="0" distB="0" distL="0" distR="0" wp14:anchorId="1583C92A" wp14:editId="7BC9206E">
                  <wp:extent cx="3638550" cy="3638550"/>
                  <wp:effectExtent l="0" t="0" r="0" b="0"/>
                  <wp:docPr id="6" name="Obraz 6" descr="CIS (orthographic projection).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S (orthographic projection).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0537" cy="3640537"/>
                          </a:xfrm>
                          <a:prstGeom prst="rect">
                            <a:avLst/>
                          </a:prstGeom>
                          <a:noFill/>
                          <a:ln>
                            <a:noFill/>
                          </a:ln>
                        </pic:spPr>
                      </pic:pic>
                    </a:graphicData>
                  </a:graphic>
                </wp:inline>
              </w:drawing>
            </w:r>
          </w:p>
        </w:tc>
      </w:tr>
      <w:tr w:rsidR="0018417B" w:rsidRPr="000A6B62" w:rsidTr="000A6B62">
        <w:tc>
          <w:tcPr>
            <w:tcW w:w="0" w:type="auto"/>
            <w:shd w:val="clear" w:color="auto" w:fill="EEEEEE"/>
            <w:tcMar>
              <w:top w:w="60" w:type="dxa"/>
              <w:left w:w="60" w:type="dxa"/>
              <w:bottom w:w="60" w:type="dxa"/>
              <w:right w:w="60" w:type="dxa"/>
            </w:tcMar>
            <w:hideMark/>
          </w:tcPr>
          <w:p w:rsidR="0018417B" w:rsidRPr="000A6B62" w:rsidRDefault="0018417B" w:rsidP="00C05E87">
            <w:pPr>
              <w:spacing w:after="96"/>
              <w:jc w:val="both"/>
              <w:rPr>
                <w:rFonts w:ascii="Arial" w:hAnsi="Arial" w:cs="Arial"/>
                <w:sz w:val="24"/>
                <w:szCs w:val="24"/>
              </w:rPr>
            </w:pPr>
            <w:hyperlink r:id="rId10" w:tooltip="Język roboczy" w:history="1">
              <w:r w:rsidRPr="000A6B62">
                <w:rPr>
                  <w:rStyle w:val="Hipercze"/>
                  <w:rFonts w:ascii="Arial" w:hAnsi="Arial" w:cs="Arial"/>
                  <w:color w:val="auto"/>
                  <w:sz w:val="24"/>
                  <w:szCs w:val="24"/>
                  <w:u w:val="none"/>
                </w:rPr>
                <w:t>Język roboczy</w:t>
              </w:r>
            </w:hyperlink>
          </w:p>
        </w:tc>
        <w:tc>
          <w:tcPr>
            <w:tcW w:w="5963" w:type="dxa"/>
            <w:shd w:val="clear" w:color="auto" w:fill="F8F8F8"/>
            <w:tcMar>
              <w:top w:w="60" w:type="dxa"/>
              <w:left w:w="60" w:type="dxa"/>
              <w:bottom w:w="60" w:type="dxa"/>
              <w:right w:w="60" w:type="dxa"/>
            </w:tcMar>
            <w:hideMark/>
          </w:tcPr>
          <w:p w:rsidR="0018417B" w:rsidRPr="000A6B62" w:rsidRDefault="0018417B" w:rsidP="00C05E87">
            <w:pPr>
              <w:spacing w:after="96"/>
              <w:jc w:val="both"/>
              <w:rPr>
                <w:rFonts w:ascii="Arial" w:hAnsi="Arial" w:cs="Arial"/>
                <w:sz w:val="24"/>
                <w:szCs w:val="24"/>
              </w:rPr>
            </w:pPr>
            <w:hyperlink r:id="rId11" w:tooltip="Język rosyjski" w:history="1">
              <w:r w:rsidRPr="000A6B62">
                <w:rPr>
                  <w:rStyle w:val="Hipercze"/>
                  <w:rFonts w:ascii="Arial" w:hAnsi="Arial" w:cs="Arial"/>
                  <w:color w:val="auto"/>
                  <w:sz w:val="24"/>
                  <w:szCs w:val="24"/>
                  <w:u w:val="none"/>
                </w:rPr>
                <w:t>rosyjski</w:t>
              </w:r>
            </w:hyperlink>
          </w:p>
        </w:tc>
      </w:tr>
      <w:tr w:rsidR="0018417B" w:rsidRPr="000A6B62" w:rsidTr="000A6B62">
        <w:tc>
          <w:tcPr>
            <w:tcW w:w="0" w:type="auto"/>
            <w:shd w:val="clear" w:color="auto" w:fill="EEEEEE"/>
            <w:tcMar>
              <w:top w:w="60" w:type="dxa"/>
              <w:left w:w="60" w:type="dxa"/>
              <w:bottom w:w="60" w:type="dxa"/>
              <w:right w:w="60" w:type="dxa"/>
            </w:tcMar>
            <w:hideMark/>
          </w:tcPr>
          <w:p w:rsidR="0018417B" w:rsidRPr="000A6B62" w:rsidRDefault="0018417B" w:rsidP="00C05E87">
            <w:pPr>
              <w:spacing w:after="96"/>
              <w:jc w:val="both"/>
              <w:rPr>
                <w:rFonts w:ascii="Arial" w:hAnsi="Arial" w:cs="Arial"/>
                <w:sz w:val="24"/>
                <w:szCs w:val="24"/>
              </w:rPr>
            </w:pPr>
            <w:hyperlink r:id="rId12" w:tooltip="Siedziba (prawo)" w:history="1">
              <w:r w:rsidRPr="000A6B62">
                <w:rPr>
                  <w:rStyle w:val="Hipercze"/>
                  <w:rFonts w:ascii="Arial" w:hAnsi="Arial" w:cs="Arial"/>
                  <w:color w:val="auto"/>
                  <w:sz w:val="24"/>
                  <w:szCs w:val="24"/>
                  <w:u w:val="none"/>
                </w:rPr>
                <w:t>Siedziba</w:t>
              </w:r>
            </w:hyperlink>
          </w:p>
        </w:tc>
        <w:tc>
          <w:tcPr>
            <w:tcW w:w="5963" w:type="dxa"/>
            <w:shd w:val="clear" w:color="auto" w:fill="F8F8F8"/>
            <w:tcMar>
              <w:top w:w="60" w:type="dxa"/>
              <w:left w:w="60" w:type="dxa"/>
              <w:bottom w:w="60" w:type="dxa"/>
              <w:right w:w="60" w:type="dxa"/>
            </w:tcMar>
            <w:hideMark/>
          </w:tcPr>
          <w:p w:rsidR="0018417B" w:rsidRPr="000A6B62" w:rsidRDefault="0018417B" w:rsidP="00C05E87">
            <w:pPr>
              <w:spacing w:after="96"/>
              <w:jc w:val="both"/>
              <w:rPr>
                <w:rFonts w:ascii="Arial" w:hAnsi="Arial" w:cs="Arial"/>
                <w:sz w:val="24"/>
                <w:szCs w:val="24"/>
              </w:rPr>
            </w:pPr>
            <w:hyperlink r:id="rId13" w:tooltip="Mińsk" w:history="1">
              <w:r w:rsidRPr="000A6B62">
                <w:rPr>
                  <w:rStyle w:val="Hipercze"/>
                  <w:rFonts w:ascii="Arial" w:hAnsi="Arial" w:cs="Arial"/>
                  <w:color w:val="auto"/>
                  <w:sz w:val="24"/>
                  <w:szCs w:val="24"/>
                  <w:u w:val="none"/>
                </w:rPr>
                <w:t>Mińsk</w:t>
              </w:r>
            </w:hyperlink>
          </w:p>
        </w:tc>
      </w:tr>
      <w:tr w:rsidR="0018417B" w:rsidRPr="00C05E87" w:rsidTr="000A6B62">
        <w:tc>
          <w:tcPr>
            <w:tcW w:w="0" w:type="auto"/>
            <w:shd w:val="clear" w:color="auto" w:fill="EEEEEE"/>
            <w:tcMar>
              <w:top w:w="60" w:type="dxa"/>
              <w:left w:w="60" w:type="dxa"/>
              <w:bottom w:w="60" w:type="dxa"/>
              <w:right w:w="60" w:type="dxa"/>
            </w:tcMar>
            <w:hideMark/>
          </w:tcPr>
          <w:p w:rsidR="0018417B" w:rsidRPr="00C05E87" w:rsidRDefault="0018417B" w:rsidP="00C05E87">
            <w:pPr>
              <w:spacing w:after="96"/>
              <w:jc w:val="both"/>
              <w:rPr>
                <w:rFonts w:ascii="Arial" w:hAnsi="Arial" w:cs="Arial"/>
                <w:sz w:val="24"/>
                <w:szCs w:val="24"/>
              </w:rPr>
            </w:pPr>
            <w:r w:rsidRPr="00C05E87">
              <w:rPr>
                <w:rFonts w:ascii="Arial" w:hAnsi="Arial" w:cs="Arial"/>
                <w:sz w:val="24"/>
                <w:szCs w:val="24"/>
              </w:rPr>
              <w:t>Członkowie</w:t>
            </w:r>
          </w:p>
        </w:tc>
        <w:tc>
          <w:tcPr>
            <w:tcW w:w="5963" w:type="dxa"/>
            <w:shd w:val="clear" w:color="auto" w:fill="F8F8F8"/>
            <w:tcMar>
              <w:top w:w="60" w:type="dxa"/>
              <w:left w:w="60" w:type="dxa"/>
              <w:bottom w:w="60" w:type="dxa"/>
              <w:right w:w="60" w:type="dxa"/>
            </w:tcMar>
            <w:hideMark/>
          </w:tcPr>
          <w:p w:rsidR="0018417B" w:rsidRPr="00C05E87" w:rsidRDefault="000A6B62" w:rsidP="00C05E87">
            <w:pPr>
              <w:spacing w:after="96"/>
              <w:jc w:val="both"/>
              <w:rPr>
                <w:rFonts w:ascii="Arial" w:hAnsi="Arial" w:cs="Arial"/>
                <w:sz w:val="24"/>
                <w:szCs w:val="24"/>
              </w:rPr>
            </w:pPr>
            <w:r>
              <w:rPr>
                <w:rFonts w:ascii="Arial" w:hAnsi="Arial" w:cs="Arial"/>
                <w:sz w:val="24"/>
                <w:szCs w:val="24"/>
              </w:rPr>
              <w:t>9 + 1 państwo stowarzyszone</w:t>
            </w:r>
          </w:p>
        </w:tc>
      </w:tr>
      <w:tr w:rsidR="0018417B" w:rsidRPr="00C05E87" w:rsidTr="000A6B62">
        <w:tc>
          <w:tcPr>
            <w:tcW w:w="0" w:type="auto"/>
            <w:shd w:val="clear" w:color="auto" w:fill="EEEEEE"/>
            <w:tcMar>
              <w:top w:w="60" w:type="dxa"/>
              <w:left w:w="60" w:type="dxa"/>
              <w:bottom w:w="60" w:type="dxa"/>
              <w:right w:w="60" w:type="dxa"/>
            </w:tcMar>
            <w:hideMark/>
          </w:tcPr>
          <w:p w:rsidR="0018417B" w:rsidRPr="00C05E87" w:rsidRDefault="0018417B" w:rsidP="00C05E87">
            <w:pPr>
              <w:spacing w:after="96"/>
              <w:jc w:val="both"/>
              <w:rPr>
                <w:rFonts w:ascii="Arial" w:hAnsi="Arial" w:cs="Arial"/>
                <w:sz w:val="24"/>
                <w:szCs w:val="24"/>
              </w:rPr>
            </w:pPr>
            <w:r w:rsidRPr="00C05E87">
              <w:rPr>
                <w:rFonts w:ascii="Arial" w:hAnsi="Arial" w:cs="Arial"/>
                <w:sz w:val="24"/>
                <w:szCs w:val="24"/>
              </w:rPr>
              <w:t>Sekretarz</w:t>
            </w:r>
          </w:p>
        </w:tc>
        <w:tc>
          <w:tcPr>
            <w:tcW w:w="5963" w:type="dxa"/>
            <w:shd w:val="clear" w:color="auto" w:fill="F8F8F8"/>
            <w:tcMar>
              <w:top w:w="60" w:type="dxa"/>
              <w:left w:w="60" w:type="dxa"/>
              <w:bottom w:w="60" w:type="dxa"/>
              <w:right w:w="60" w:type="dxa"/>
            </w:tcMar>
            <w:hideMark/>
          </w:tcPr>
          <w:p w:rsidR="0018417B" w:rsidRPr="00C05E87" w:rsidRDefault="0018417B" w:rsidP="00C05E87">
            <w:pPr>
              <w:spacing w:after="96"/>
              <w:jc w:val="both"/>
              <w:rPr>
                <w:rFonts w:ascii="Arial" w:hAnsi="Arial" w:cs="Arial"/>
                <w:sz w:val="24"/>
                <w:szCs w:val="24"/>
              </w:rPr>
            </w:pPr>
            <w:hyperlink r:id="rId14" w:tooltip="Siergiej Lebiediew (generał)" w:history="1">
              <w:r w:rsidRPr="00C05E87">
                <w:rPr>
                  <w:rStyle w:val="Hipercze"/>
                  <w:rFonts w:ascii="Arial" w:hAnsi="Arial" w:cs="Arial"/>
                  <w:color w:val="auto"/>
                  <w:sz w:val="24"/>
                  <w:szCs w:val="24"/>
                </w:rPr>
                <w:t>Siergiej Lebiediew</w:t>
              </w:r>
            </w:hyperlink>
          </w:p>
        </w:tc>
      </w:tr>
      <w:tr w:rsidR="0018417B" w:rsidRPr="00C05E87" w:rsidTr="000A6B62">
        <w:tc>
          <w:tcPr>
            <w:tcW w:w="0" w:type="auto"/>
            <w:shd w:val="clear" w:color="auto" w:fill="EEEEEE"/>
            <w:tcMar>
              <w:top w:w="60" w:type="dxa"/>
              <w:left w:w="60" w:type="dxa"/>
              <w:bottom w:w="60" w:type="dxa"/>
              <w:right w:w="60" w:type="dxa"/>
            </w:tcMar>
            <w:hideMark/>
          </w:tcPr>
          <w:p w:rsidR="0018417B" w:rsidRPr="00C05E87" w:rsidRDefault="0018417B" w:rsidP="00C05E87">
            <w:pPr>
              <w:spacing w:after="96"/>
              <w:jc w:val="both"/>
              <w:rPr>
                <w:rFonts w:ascii="Arial" w:hAnsi="Arial" w:cs="Arial"/>
                <w:sz w:val="24"/>
                <w:szCs w:val="24"/>
              </w:rPr>
            </w:pPr>
            <w:r w:rsidRPr="00C05E87">
              <w:rPr>
                <w:rFonts w:ascii="Arial" w:hAnsi="Arial" w:cs="Arial"/>
                <w:sz w:val="24"/>
                <w:szCs w:val="24"/>
              </w:rPr>
              <w:t>Utworzenie</w:t>
            </w:r>
          </w:p>
        </w:tc>
        <w:tc>
          <w:tcPr>
            <w:tcW w:w="5963" w:type="dxa"/>
            <w:shd w:val="clear" w:color="auto" w:fill="F8F8F8"/>
            <w:tcMar>
              <w:top w:w="60" w:type="dxa"/>
              <w:left w:w="60" w:type="dxa"/>
              <w:bottom w:w="60" w:type="dxa"/>
              <w:right w:w="60" w:type="dxa"/>
            </w:tcMar>
            <w:hideMark/>
          </w:tcPr>
          <w:p w:rsidR="0018417B" w:rsidRPr="00C05E87" w:rsidRDefault="0018417B" w:rsidP="00C05E87">
            <w:pPr>
              <w:spacing w:after="96"/>
              <w:jc w:val="both"/>
              <w:rPr>
                <w:rFonts w:ascii="Arial" w:hAnsi="Arial" w:cs="Arial"/>
                <w:sz w:val="24"/>
                <w:szCs w:val="24"/>
              </w:rPr>
            </w:pPr>
            <w:r w:rsidRPr="00C05E87">
              <w:rPr>
                <w:rFonts w:ascii="Arial" w:hAnsi="Arial" w:cs="Arial"/>
                <w:sz w:val="24"/>
                <w:szCs w:val="24"/>
              </w:rPr>
              <w:t>21 grudnia 1991</w:t>
            </w:r>
          </w:p>
        </w:tc>
      </w:tr>
    </w:tbl>
    <w:p w:rsidR="000A6B62" w:rsidRDefault="000A6B62" w:rsidP="00C05E87">
      <w:pPr>
        <w:pStyle w:val="NormalnyWeb"/>
        <w:spacing w:before="120" w:beforeAutospacing="0" w:after="120" w:afterAutospacing="0"/>
        <w:jc w:val="both"/>
        <w:rPr>
          <w:rFonts w:ascii="Arial" w:hAnsi="Arial" w:cs="Arial"/>
        </w:rPr>
      </w:pPr>
    </w:p>
    <w:p w:rsidR="000A6B62" w:rsidRDefault="000A6B62">
      <w:pPr>
        <w:rPr>
          <w:rFonts w:ascii="Arial" w:eastAsia="Times New Roman" w:hAnsi="Arial" w:cs="Arial"/>
          <w:sz w:val="24"/>
          <w:szCs w:val="24"/>
          <w:lang w:eastAsia="pl-PL"/>
        </w:rPr>
      </w:pPr>
      <w:r>
        <w:rPr>
          <w:rFonts w:ascii="Arial" w:hAnsi="Arial" w:cs="Arial"/>
        </w:rPr>
        <w:br w:type="page"/>
      </w:r>
    </w:p>
    <w:p w:rsidR="000A6B62" w:rsidRPr="000A6B62" w:rsidRDefault="0018417B" w:rsidP="00C05E87">
      <w:pPr>
        <w:pStyle w:val="NormalnyWeb"/>
        <w:spacing w:before="120" w:beforeAutospacing="0" w:after="120" w:afterAutospacing="0"/>
        <w:jc w:val="both"/>
        <w:rPr>
          <w:rFonts w:ascii="Arial" w:hAnsi="Arial" w:cs="Arial"/>
        </w:rPr>
      </w:pPr>
      <w:r w:rsidRPr="000A6B62">
        <w:rPr>
          <w:rFonts w:ascii="Arial" w:hAnsi="Arial" w:cs="Arial"/>
        </w:rPr>
        <w:lastRenderedPageBreak/>
        <w:t>– regionalne ugrupowanie integracyjne utworzone na mocy </w:t>
      </w:r>
      <w:hyperlink r:id="rId15" w:tooltip="Porozumienie białowieskie" w:history="1">
        <w:r w:rsidRPr="000A6B62">
          <w:rPr>
            <w:rStyle w:val="Hipercze"/>
            <w:rFonts w:ascii="Arial" w:hAnsi="Arial" w:cs="Arial"/>
            <w:color w:val="auto"/>
            <w:u w:val="none"/>
          </w:rPr>
          <w:t>układu białowieskiego</w:t>
        </w:r>
      </w:hyperlink>
      <w:r w:rsidRPr="000A6B62">
        <w:rPr>
          <w:rFonts w:ascii="Arial" w:hAnsi="Arial" w:cs="Arial"/>
        </w:rPr>
        <w:t xml:space="preserve"> z 8 grudnia 1991 roku. </w:t>
      </w:r>
    </w:p>
    <w:p w:rsidR="000A6B62" w:rsidRDefault="0018417B" w:rsidP="00C05E87">
      <w:pPr>
        <w:pStyle w:val="NormalnyWeb"/>
        <w:spacing w:before="120" w:beforeAutospacing="0" w:after="120" w:afterAutospacing="0"/>
        <w:jc w:val="both"/>
        <w:rPr>
          <w:rFonts w:ascii="Arial" w:hAnsi="Arial" w:cs="Arial"/>
        </w:rPr>
      </w:pPr>
      <w:r w:rsidRPr="000A6B62">
        <w:rPr>
          <w:rFonts w:ascii="Arial" w:hAnsi="Arial" w:cs="Arial"/>
        </w:rPr>
        <w:t>Zrzesza większość byłych republik </w:t>
      </w:r>
      <w:hyperlink r:id="rId16" w:tooltip="Związek Socjalistycznych Republik Radzieckich" w:history="1">
        <w:r w:rsidRPr="000A6B62">
          <w:rPr>
            <w:rStyle w:val="Hipercze"/>
            <w:rFonts w:ascii="Arial" w:hAnsi="Arial" w:cs="Arial"/>
            <w:color w:val="auto"/>
            <w:u w:val="none"/>
          </w:rPr>
          <w:t>Związku Radzieckiego</w:t>
        </w:r>
      </w:hyperlink>
      <w:r w:rsidRPr="000A6B62">
        <w:rPr>
          <w:rFonts w:ascii="Arial" w:hAnsi="Arial" w:cs="Arial"/>
        </w:rPr>
        <w:t xml:space="preserve">. </w:t>
      </w:r>
    </w:p>
    <w:p w:rsidR="0018417B" w:rsidRPr="000A6B62" w:rsidRDefault="0018417B" w:rsidP="00C05E87">
      <w:pPr>
        <w:pStyle w:val="NormalnyWeb"/>
        <w:spacing w:before="120" w:beforeAutospacing="0" w:after="120" w:afterAutospacing="0"/>
        <w:jc w:val="both"/>
        <w:rPr>
          <w:rFonts w:ascii="Arial" w:hAnsi="Arial" w:cs="Arial"/>
        </w:rPr>
      </w:pPr>
      <w:r w:rsidRPr="000A6B62">
        <w:rPr>
          <w:rFonts w:ascii="Arial" w:hAnsi="Arial" w:cs="Arial"/>
        </w:rPr>
        <w:t>Zajmuje się m.in. współpracą polityczną, gospodarczą i problemami </w:t>
      </w:r>
      <w:hyperlink r:id="rId17" w:tooltip="Bezpieczeństwo międzynarodowe" w:history="1">
        <w:r w:rsidRPr="000A6B62">
          <w:rPr>
            <w:rStyle w:val="Hipercze"/>
            <w:rFonts w:ascii="Arial" w:hAnsi="Arial" w:cs="Arial"/>
            <w:color w:val="auto"/>
            <w:u w:val="none"/>
          </w:rPr>
          <w:t>bezpieczeństwa międzynarodowego</w:t>
        </w:r>
      </w:hyperlink>
      <w:r w:rsidRPr="000A6B62">
        <w:rPr>
          <w:rFonts w:ascii="Arial" w:hAnsi="Arial" w:cs="Arial"/>
        </w:rPr>
        <w:t>.</w:t>
      </w:r>
    </w:p>
    <w:p w:rsidR="0018417B" w:rsidRPr="000A6B62" w:rsidRDefault="0018417B" w:rsidP="000A6B62">
      <w:pPr>
        <w:pStyle w:val="Nagwek2"/>
        <w:pBdr>
          <w:bottom w:val="single" w:sz="6" w:space="0" w:color="A2A9B1"/>
        </w:pBdr>
        <w:shd w:val="clear" w:color="auto" w:fill="FFFFFF"/>
        <w:spacing w:before="240" w:beforeAutospacing="0" w:after="60" w:afterAutospacing="0"/>
        <w:jc w:val="center"/>
        <w:rPr>
          <w:rFonts w:ascii="Arial" w:hAnsi="Arial" w:cs="Arial"/>
          <w:b w:val="0"/>
          <w:bCs w:val="0"/>
          <w:sz w:val="24"/>
          <w:szCs w:val="24"/>
        </w:rPr>
      </w:pPr>
      <w:r w:rsidRPr="000A6B62">
        <w:rPr>
          <w:rStyle w:val="mw-headline"/>
          <w:rFonts w:ascii="Arial" w:hAnsi="Arial" w:cs="Arial"/>
          <w:b w:val="0"/>
          <w:bCs w:val="0"/>
          <w:sz w:val="24"/>
          <w:szCs w:val="24"/>
        </w:rPr>
        <w:t>Historia</w:t>
      </w:r>
    </w:p>
    <w:p w:rsidR="000A6B62" w:rsidRDefault="0018417B" w:rsidP="000A6B62">
      <w:pPr>
        <w:pStyle w:val="NormalnyWeb"/>
        <w:shd w:val="clear" w:color="auto" w:fill="FFFFFF"/>
        <w:spacing w:before="0" w:beforeAutospacing="0" w:after="0" w:afterAutospacing="0"/>
        <w:jc w:val="both"/>
        <w:rPr>
          <w:rFonts w:ascii="Arial" w:hAnsi="Arial" w:cs="Arial"/>
        </w:rPr>
      </w:pPr>
      <w:r w:rsidRPr="000A6B62">
        <w:rPr>
          <w:rFonts w:ascii="Arial" w:hAnsi="Arial" w:cs="Arial"/>
        </w:rPr>
        <w:t>WNP powstała na mocy tzw. </w:t>
      </w:r>
      <w:hyperlink r:id="rId18" w:tooltip="Porozumienie białowieskie" w:history="1">
        <w:r w:rsidRPr="000A6B62">
          <w:rPr>
            <w:rStyle w:val="Hipercze"/>
            <w:rFonts w:ascii="Arial" w:hAnsi="Arial" w:cs="Arial"/>
            <w:i/>
            <w:color w:val="auto"/>
            <w:u w:val="none"/>
          </w:rPr>
          <w:t>układu białowieskiego</w:t>
        </w:r>
      </w:hyperlink>
      <w:r w:rsidRPr="000A6B62">
        <w:rPr>
          <w:rFonts w:ascii="Arial" w:hAnsi="Arial" w:cs="Arial"/>
          <w:i/>
        </w:rPr>
        <w:t> z</w:t>
      </w:r>
      <w:r w:rsidRPr="000A6B62">
        <w:rPr>
          <w:rFonts w:ascii="Arial" w:hAnsi="Arial" w:cs="Arial"/>
        </w:rPr>
        <w:t xml:space="preserve"> 8 grudnia 1991, podpisanego przez prezydentów Rosji</w:t>
      </w:r>
      <w:r w:rsidR="000A6B62">
        <w:rPr>
          <w:rFonts w:ascii="Arial" w:hAnsi="Arial" w:cs="Arial"/>
        </w:rPr>
        <w:t xml:space="preserve"> -</w:t>
      </w:r>
      <w:r w:rsidRPr="000A6B62">
        <w:rPr>
          <w:rFonts w:ascii="Arial" w:hAnsi="Arial" w:cs="Arial"/>
        </w:rPr>
        <w:t> </w:t>
      </w:r>
      <w:hyperlink r:id="rId19" w:tooltip="Borys Jelcyn" w:history="1">
        <w:r w:rsidRPr="000A6B62">
          <w:rPr>
            <w:rStyle w:val="Hipercze"/>
            <w:rFonts w:ascii="Arial" w:hAnsi="Arial" w:cs="Arial"/>
            <w:color w:val="auto"/>
            <w:u w:val="none"/>
          </w:rPr>
          <w:t>Borysa Jelcyna</w:t>
        </w:r>
      </w:hyperlink>
      <w:r w:rsidRPr="000A6B62">
        <w:rPr>
          <w:rFonts w:ascii="Arial" w:hAnsi="Arial" w:cs="Arial"/>
        </w:rPr>
        <w:t> i Ukrainy </w:t>
      </w:r>
      <w:hyperlink r:id="rId20" w:tooltip="Łeonid Krawczuk" w:history="1">
        <w:r w:rsidRPr="000A6B62">
          <w:rPr>
            <w:rStyle w:val="Hipercze"/>
            <w:rFonts w:ascii="Arial" w:hAnsi="Arial" w:cs="Arial"/>
            <w:color w:val="auto"/>
            <w:u w:val="none"/>
          </w:rPr>
          <w:t>Leonida Krawczuka</w:t>
        </w:r>
      </w:hyperlink>
      <w:r w:rsidRPr="000A6B62">
        <w:rPr>
          <w:rFonts w:ascii="Arial" w:hAnsi="Arial" w:cs="Arial"/>
        </w:rPr>
        <w:t> oraz Przewodniczącego Rady Najwyższej Białorusi </w:t>
      </w:r>
      <w:hyperlink r:id="rId21" w:tooltip="Stanisłau Szuszkiewicz" w:history="1">
        <w:r w:rsidRPr="000A6B62">
          <w:rPr>
            <w:rStyle w:val="Hipercze"/>
            <w:rFonts w:ascii="Arial" w:hAnsi="Arial" w:cs="Arial"/>
            <w:color w:val="auto"/>
            <w:u w:val="none"/>
          </w:rPr>
          <w:t>Stanisława Szuszkiewicza</w:t>
        </w:r>
      </w:hyperlink>
      <w:r w:rsidRPr="000A6B62">
        <w:rPr>
          <w:rFonts w:ascii="Arial" w:hAnsi="Arial" w:cs="Arial"/>
        </w:rPr>
        <w:t>, jako alternatywa ustrojowa dla byłych republik </w:t>
      </w:r>
      <w:hyperlink r:id="rId22" w:tooltip="Związek Socjalistycznych Republik Radzieckich" w:history="1">
        <w:r w:rsidRPr="000A6B62">
          <w:rPr>
            <w:rStyle w:val="Hipercze"/>
            <w:rFonts w:ascii="Arial" w:hAnsi="Arial" w:cs="Arial"/>
            <w:color w:val="auto"/>
            <w:u w:val="none"/>
          </w:rPr>
          <w:t>ZSRR</w:t>
        </w:r>
      </w:hyperlink>
      <w:r w:rsidRPr="000A6B62">
        <w:rPr>
          <w:rFonts w:ascii="Arial" w:hAnsi="Arial" w:cs="Arial"/>
        </w:rPr>
        <w:t>, pragnących zrzucić radzieckie zwierzchnictwo </w:t>
      </w:r>
      <w:hyperlink r:id="rId23" w:tooltip="Kreml moskiewski" w:history="1">
        <w:r w:rsidRPr="000A6B62">
          <w:rPr>
            <w:rStyle w:val="Hipercze"/>
            <w:rFonts w:ascii="Arial" w:hAnsi="Arial" w:cs="Arial"/>
            <w:color w:val="auto"/>
            <w:u w:val="none"/>
          </w:rPr>
          <w:t>Kremla</w:t>
        </w:r>
      </w:hyperlink>
      <w:r w:rsidRPr="000A6B62">
        <w:rPr>
          <w:rFonts w:ascii="Arial" w:hAnsi="Arial" w:cs="Arial"/>
        </w:rPr>
        <w:t> (jako ośrodka władzy nadrzędnej) bez narażenia się na zarzut </w:t>
      </w:r>
      <w:hyperlink r:id="rId24" w:tooltip="Separatyzm" w:history="1">
        <w:r w:rsidRPr="000A6B62">
          <w:rPr>
            <w:rStyle w:val="Hipercze"/>
            <w:rFonts w:ascii="Arial" w:hAnsi="Arial" w:cs="Arial"/>
            <w:color w:val="auto"/>
            <w:u w:val="none"/>
          </w:rPr>
          <w:t>separatyzmu</w:t>
        </w:r>
      </w:hyperlink>
      <w:r w:rsidRPr="000A6B62">
        <w:rPr>
          <w:rFonts w:ascii="Arial" w:hAnsi="Arial" w:cs="Arial"/>
        </w:rPr>
        <w:t xml:space="preserve"> i idących za tym potencjalnych konsekwencji. </w:t>
      </w:r>
    </w:p>
    <w:p w:rsidR="0018417B" w:rsidRPr="000A6B62" w:rsidRDefault="0018417B" w:rsidP="000A6B62">
      <w:pPr>
        <w:pStyle w:val="NormalnyWeb"/>
        <w:shd w:val="clear" w:color="auto" w:fill="FFFFFF"/>
        <w:spacing w:before="0" w:beforeAutospacing="0" w:after="0" w:afterAutospacing="0"/>
        <w:jc w:val="both"/>
        <w:rPr>
          <w:rFonts w:ascii="Arial" w:hAnsi="Arial" w:cs="Arial"/>
        </w:rPr>
      </w:pPr>
      <w:r w:rsidRPr="000A6B62">
        <w:rPr>
          <w:rFonts w:ascii="Arial" w:hAnsi="Arial" w:cs="Arial"/>
        </w:rPr>
        <w:t>Podczas konferencji białowieskiej delegacja rosyjska zaproponowała nazwę </w:t>
      </w:r>
      <w:r w:rsidRPr="000A6B62">
        <w:rPr>
          <w:rFonts w:ascii="Arial" w:hAnsi="Arial" w:cs="Arial"/>
          <w:i/>
          <w:iCs/>
        </w:rPr>
        <w:t>Wspólnota Demokratycznych Państw</w:t>
      </w:r>
      <w:r w:rsidRPr="000A6B62">
        <w:rPr>
          <w:rFonts w:ascii="Arial" w:hAnsi="Arial" w:cs="Arial"/>
        </w:rPr>
        <w:t>, uzasadniając to tym, że proponowana przez ukraińską delegację nazwa </w:t>
      </w:r>
      <w:r w:rsidRPr="000A6B62">
        <w:rPr>
          <w:rFonts w:ascii="Arial" w:hAnsi="Arial" w:cs="Arial"/>
          <w:i/>
          <w:iCs/>
        </w:rPr>
        <w:t>Wspólnota Niepodległych Państw</w:t>
      </w:r>
      <w:r w:rsidRPr="000A6B62">
        <w:rPr>
          <w:rFonts w:ascii="Arial" w:hAnsi="Arial" w:cs="Arial"/>
        </w:rPr>
        <w:t>, zawierała dwa synonimy, gdyż państwo z samej natury jest niepodległe. Jednak ze względu na istniejącą w czasach ZSRR niepełną niepodległość państw satelickich, delegacje wszystkich trzech państw zdecydowały się na ukraińską propozycję.</w:t>
      </w:r>
    </w:p>
    <w:p w:rsidR="00F3550B" w:rsidRPr="000A6B62" w:rsidRDefault="0018417B" w:rsidP="000A6B62">
      <w:pPr>
        <w:pStyle w:val="NormalnyWeb"/>
        <w:shd w:val="clear" w:color="auto" w:fill="FFFFFF"/>
        <w:spacing w:before="0" w:beforeAutospacing="0" w:after="0" w:afterAutospacing="0"/>
        <w:jc w:val="both"/>
        <w:rPr>
          <w:rFonts w:ascii="Arial" w:hAnsi="Arial" w:cs="Arial"/>
        </w:rPr>
      </w:pPr>
      <w:r w:rsidRPr="000A6B62">
        <w:rPr>
          <w:rFonts w:ascii="Arial" w:hAnsi="Arial" w:cs="Arial"/>
        </w:rPr>
        <w:t xml:space="preserve">Statut WNP podpisany został 22 stycznia 1993 roku. </w:t>
      </w:r>
    </w:p>
    <w:p w:rsidR="00F3550B" w:rsidRPr="000A6B62" w:rsidRDefault="0018417B" w:rsidP="000A6B62">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b/>
          <w:bCs/>
          <w:sz w:val="24"/>
          <w:szCs w:val="24"/>
          <w:lang w:eastAsia="pl-PL"/>
        </w:rPr>
        <w:t>Członkami założycielami</w:t>
      </w:r>
      <w:r w:rsidRPr="000A6B62">
        <w:rPr>
          <w:rFonts w:ascii="Arial" w:eastAsia="Times New Roman" w:hAnsi="Arial" w:cs="Arial"/>
          <w:sz w:val="24"/>
          <w:szCs w:val="24"/>
          <w:lang w:eastAsia="pl-PL"/>
        </w:rPr>
        <w:t> WNP są trzy kraje (</w:t>
      </w:r>
      <w:hyperlink r:id="rId25" w:tooltip="Białoruś" w:history="1">
        <w:r w:rsidRPr="000A6B62">
          <w:rPr>
            <w:rFonts w:ascii="Arial" w:eastAsia="Times New Roman" w:hAnsi="Arial" w:cs="Arial"/>
            <w:sz w:val="24"/>
            <w:szCs w:val="24"/>
            <w:lang w:eastAsia="pl-PL"/>
          </w:rPr>
          <w:t>Białoruś</w:t>
        </w:r>
      </w:hyperlink>
      <w:r w:rsidRPr="000A6B62">
        <w:rPr>
          <w:rFonts w:ascii="Arial" w:eastAsia="Times New Roman" w:hAnsi="Arial" w:cs="Arial"/>
          <w:sz w:val="24"/>
          <w:szCs w:val="24"/>
          <w:lang w:eastAsia="pl-PL"/>
        </w:rPr>
        <w:t>, </w:t>
      </w:r>
      <w:hyperlink r:id="rId26" w:tooltip="Rosja" w:history="1">
        <w:r w:rsidRPr="000A6B62">
          <w:rPr>
            <w:rFonts w:ascii="Arial" w:eastAsia="Times New Roman" w:hAnsi="Arial" w:cs="Arial"/>
            <w:sz w:val="24"/>
            <w:szCs w:val="24"/>
            <w:lang w:eastAsia="pl-PL"/>
          </w:rPr>
          <w:t>Rosja</w:t>
        </w:r>
      </w:hyperlink>
      <w:r w:rsidRPr="000A6B62">
        <w:rPr>
          <w:rFonts w:ascii="Arial" w:eastAsia="Times New Roman" w:hAnsi="Arial" w:cs="Arial"/>
          <w:sz w:val="24"/>
          <w:szCs w:val="24"/>
          <w:lang w:eastAsia="pl-PL"/>
        </w:rPr>
        <w:t> i </w:t>
      </w:r>
      <w:hyperlink r:id="rId27" w:tooltip="Ukraina" w:history="1">
        <w:r w:rsidRPr="000A6B62">
          <w:rPr>
            <w:rFonts w:ascii="Arial" w:eastAsia="Times New Roman" w:hAnsi="Arial" w:cs="Arial"/>
            <w:sz w:val="24"/>
            <w:szCs w:val="24"/>
            <w:lang w:eastAsia="pl-PL"/>
          </w:rPr>
          <w:t>Ukraina</w:t>
        </w:r>
      </w:hyperlink>
      <w:r w:rsidRPr="000A6B62">
        <w:rPr>
          <w:rFonts w:ascii="Arial" w:eastAsia="Times New Roman" w:hAnsi="Arial" w:cs="Arial"/>
          <w:sz w:val="24"/>
          <w:szCs w:val="24"/>
          <w:lang w:eastAsia="pl-PL"/>
        </w:rPr>
        <w:t>), które podpisały </w:t>
      </w:r>
      <w:hyperlink r:id="rId28" w:tooltip="Porozumienie białowieskie" w:history="1">
        <w:r w:rsidRPr="000A6B62">
          <w:rPr>
            <w:rFonts w:ascii="Arial" w:eastAsia="Times New Roman" w:hAnsi="Arial" w:cs="Arial"/>
            <w:sz w:val="24"/>
            <w:szCs w:val="24"/>
            <w:lang w:eastAsia="pl-PL"/>
          </w:rPr>
          <w:t>porozumienie białowieskie</w:t>
        </w:r>
      </w:hyperlink>
      <w:r w:rsidRPr="000A6B62">
        <w:rPr>
          <w:rFonts w:ascii="Arial" w:eastAsia="Times New Roman" w:hAnsi="Arial" w:cs="Arial"/>
          <w:sz w:val="24"/>
          <w:szCs w:val="24"/>
          <w:lang w:eastAsia="pl-PL"/>
        </w:rPr>
        <w:t> o likwidacji </w:t>
      </w:r>
      <w:hyperlink r:id="rId29" w:tooltip="Związek Socjalistycznych Republik Radzieckich" w:history="1">
        <w:r w:rsidRPr="000A6B62">
          <w:rPr>
            <w:rFonts w:ascii="Arial" w:eastAsia="Times New Roman" w:hAnsi="Arial" w:cs="Arial"/>
            <w:sz w:val="24"/>
            <w:szCs w:val="24"/>
            <w:lang w:eastAsia="pl-PL"/>
          </w:rPr>
          <w:t>ZSRR</w:t>
        </w:r>
      </w:hyperlink>
      <w:r w:rsidRPr="000A6B62">
        <w:rPr>
          <w:rFonts w:ascii="Arial" w:eastAsia="Times New Roman" w:hAnsi="Arial" w:cs="Arial"/>
          <w:sz w:val="24"/>
          <w:szCs w:val="24"/>
          <w:lang w:eastAsia="pl-PL"/>
        </w:rPr>
        <w:t> w grudniu 1991 roku. </w:t>
      </w:r>
    </w:p>
    <w:p w:rsidR="00F3550B" w:rsidRPr="000A6B62" w:rsidRDefault="0018417B" w:rsidP="000A6B62">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b/>
          <w:bCs/>
          <w:sz w:val="24"/>
          <w:szCs w:val="24"/>
          <w:lang w:eastAsia="pl-PL"/>
        </w:rPr>
        <w:t>Członkostwo zwyczajne</w:t>
      </w:r>
      <w:r w:rsidRPr="000A6B62">
        <w:rPr>
          <w:rFonts w:ascii="Arial" w:eastAsia="Times New Roman" w:hAnsi="Arial" w:cs="Arial"/>
          <w:sz w:val="24"/>
          <w:szCs w:val="24"/>
          <w:lang w:eastAsia="pl-PL"/>
        </w:rPr>
        <w:t xml:space="preserve"> posiada obecnie </w:t>
      </w:r>
      <w:r w:rsidR="000A6B62">
        <w:rPr>
          <w:rFonts w:ascii="Arial" w:eastAsia="Times New Roman" w:hAnsi="Arial" w:cs="Arial"/>
          <w:sz w:val="24"/>
          <w:szCs w:val="24"/>
          <w:lang w:eastAsia="pl-PL"/>
        </w:rPr>
        <w:t>11</w:t>
      </w:r>
      <w:r w:rsidRPr="000A6B62">
        <w:rPr>
          <w:rFonts w:ascii="Arial" w:eastAsia="Times New Roman" w:hAnsi="Arial" w:cs="Arial"/>
          <w:sz w:val="24"/>
          <w:szCs w:val="24"/>
          <w:lang w:eastAsia="pl-PL"/>
        </w:rPr>
        <w:t xml:space="preserve"> krajów: </w:t>
      </w:r>
      <w:hyperlink r:id="rId30" w:tooltip="Armenia" w:history="1">
        <w:r w:rsidRPr="000A6B62">
          <w:rPr>
            <w:rFonts w:ascii="Arial" w:eastAsia="Times New Roman" w:hAnsi="Arial" w:cs="Arial"/>
            <w:sz w:val="24"/>
            <w:szCs w:val="24"/>
            <w:lang w:eastAsia="pl-PL"/>
          </w:rPr>
          <w:t>Armenia</w:t>
        </w:r>
      </w:hyperlink>
      <w:r w:rsidRPr="000A6B62">
        <w:rPr>
          <w:rFonts w:ascii="Arial" w:eastAsia="Times New Roman" w:hAnsi="Arial" w:cs="Arial"/>
          <w:sz w:val="24"/>
          <w:szCs w:val="24"/>
          <w:lang w:eastAsia="pl-PL"/>
        </w:rPr>
        <w:t>, </w:t>
      </w:r>
      <w:hyperlink r:id="rId31" w:tooltip="Azerbejdżan" w:history="1">
        <w:r w:rsidRPr="000A6B62">
          <w:rPr>
            <w:rFonts w:ascii="Arial" w:eastAsia="Times New Roman" w:hAnsi="Arial" w:cs="Arial"/>
            <w:sz w:val="24"/>
            <w:szCs w:val="24"/>
            <w:lang w:eastAsia="pl-PL"/>
          </w:rPr>
          <w:t>Azerbejdżan</w:t>
        </w:r>
      </w:hyperlink>
      <w:r w:rsidRPr="000A6B62">
        <w:rPr>
          <w:rFonts w:ascii="Arial" w:eastAsia="Times New Roman" w:hAnsi="Arial" w:cs="Arial"/>
          <w:sz w:val="24"/>
          <w:szCs w:val="24"/>
          <w:lang w:eastAsia="pl-PL"/>
        </w:rPr>
        <w:t>, Białoruś, </w:t>
      </w:r>
      <w:hyperlink r:id="rId32" w:tooltip="Kazachstan" w:history="1">
        <w:r w:rsidRPr="000A6B62">
          <w:rPr>
            <w:rFonts w:ascii="Arial" w:eastAsia="Times New Roman" w:hAnsi="Arial" w:cs="Arial"/>
            <w:sz w:val="24"/>
            <w:szCs w:val="24"/>
            <w:lang w:eastAsia="pl-PL"/>
          </w:rPr>
          <w:t>Kazachstan</w:t>
        </w:r>
      </w:hyperlink>
      <w:r w:rsidRPr="000A6B62">
        <w:rPr>
          <w:rFonts w:ascii="Arial" w:eastAsia="Times New Roman" w:hAnsi="Arial" w:cs="Arial"/>
          <w:sz w:val="24"/>
          <w:szCs w:val="24"/>
          <w:lang w:eastAsia="pl-PL"/>
        </w:rPr>
        <w:t>, </w:t>
      </w:r>
      <w:hyperlink r:id="rId33" w:tooltip="Kirgistan" w:history="1">
        <w:r w:rsidRPr="000A6B62">
          <w:rPr>
            <w:rFonts w:ascii="Arial" w:eastAsia="Times New Roman" w:hAnsi="Arial" w:cs="Arial"/>
            <w:sz w:val="24"/>
            <w:szCs w:val="24"/>
            <w:lang w:eastAsia="pl-PL"/>
          </w:rPr>
          <w:t>Kirgistan</w:t>
        </w:r>
      </w:hyperlink>
      <w:r w:rsidRPr="000A6B62">
        <w:rPr>
          <w:rFonts w:ascii="Arial" w:eastAsia="Times New Roman" w:hAnsi="Arial" w:cs="Arial"/>
          <w:sz w:val="24"/>
          <w:szCs w:val="24"/>
          <w:lang w:eastAsia="pl-PL"/>
        </w:rPr>
        <w:t>, </w:t>
      </w:r>
      <w:hyperlink r:id="rId34" w:tooltip="Mołdawia" w:history="1">
        <w:r w:rsidRPr="000A6B62">
          <w:rPr>
            <w:rFonts w:ascii="Arial" w:eastAsia="Times New Roman" w:hAnsi="Arial" w:cs="Arial"/>
            <w:sz w:val="24"/>
            <w:szCs w:val="24"/>
            <w:lang w:eastAsia="pl-PL"/>
          </w:rPr>
          <w:t>Mołdawia</w:t>
        </w:r>
      </w:hyperlink>
      <w:r w:rsidRPr="000A6B62">
        <w:rPr>
          <w:rFonts w:ascii="Arial" w:eastAsia="Times New Roman" w:hAnsi="Arial" w:cs="Arial"/>
          <w:sz w:val="24"/>
          <w:szCs w:val="24"/>
          <w:lang w:eastAsia="pl-PL"/>
        </w:rPr>
        <w:t>, Rosja, </w:t>
      </w:r>
      <w:hyperlink r:id="rId35" w:tooltip="Tadżykistan" w:history="1">
        <w:r w:rsidRPr="000A6B62">
          <w:rPr>
            <w:rFonts w:ascii="Arial" w:eastAsia="Times New Roman" w:hAnsi="Arial" w:cs="Arial"/>
            <w:sz w:val="24"/>
            <w:szCs w:val="24"/>
            <w:lang w:eastAsia="pl-PL"/>
          </w:rPr>
          <w:t>Tadżykistan</w:t>
        </w:r>
      </w:hyperlink>
      <w:r w:rsidRPr="000A6B62">
        <w:rPr>
          <w:rFonts w:ascii="Arial" w:eastAsia="Times New Roman" w:hAnsi="Arial" w:cs="Arial"/>
          <w:sz w:val="24"/>
          <w:szCs w:val="24"/>
          <w:lang w:eastAsia="pl-PL"/>
        </w:rPr>
        <w:t>, Ukraina i </w:t>
      </w:r>
      <w:hyperlink r:id="rId36" w:tooltip="Uzbekistan" w:history="1">
        <w:r w:rsidRPr="000A6B62">
          <w:rPr>
            <w:rFonts w:ascii="Arial" w:eastAsia="Times New Roman" w:hAnsi="Arial" w:cs="Arial"/>
            <w:sz w:val="24"/>
            <w:szCs w:val="24"/>
            <w:lang w:eastAsia="pl-PL"/>
          </w:rPr>
          <w:t>Uzbekistan</w:t>
        </w:r>
      </w:hyperlink>
      <w:r w:rsidRPr="000A6B62">
        <w:rPr>
          <w:rFonts w:ascii="Arial" w:eastAsia="Times New Roman" w:hAnsi="Arial" w:cs="Arial"/>
          <w:sz w:val="24"/>
          <w:szCs w:val="24"/>
          <w:lang w:eastAsia="pl-PL"/>
        </w:rPr>
        <w:t>. </w:t>
      </w:r>
    </w:p>
    <w:p w:rsidR="0018417B" w:rsidRPr="000A6B62" w:rsidRDefault="0018417B" w:rsidP="000A6B62">
      <w:pPr>
        <w:shd w:val="clear" w:color="auto" w:fill="FFFFFF"/>
        <w:spacing w:after="0" w:line="240" w:lineRule="auto"/>
        <w:jc w:val="both"/>
        <w:rPr>
          <w:rFonts w:ascii="Arial" w:eastAsia="Times New Roman" w:hAnsi="Arial" w:cs="Arial"/>
          <w:sz w:val="24"/>
          <w:szCs w:val="24"/>
          <w:lang w:eastAsia="pl-PL"/>
        </w:rPr>
      </w:pPr>
      <w:hyperlink r:id="rId37" w:tooltip="Turkmenistan" w:history="1">
        <w:r w:rsidRPr="000A6B62">
          <w:rPr>
            <w:rFonts w:ascii="Arial" w:eastAsia="Times New Roman" w:hAnsi="Arial" w:cs="Arial"/>
            <w:sz w:val="24"/>
            <w:szCs w:val="24"/>
            <w:lang w:eastAsia="pl-PL"/>
          </w:rPr>
          <w:t>Turkmenistan</w:t>
        </w:r>
      </w:hyperlink>
      <w:r w:rsidRPr="000A6B62">
        <w:rPr>
          <w:rFonts w:ascii="Arial" w:eastAsia="Times New Roman" w:hAnsi="Arial" w:cs="Arial"/>
          <w:sz w:val="24"/>
          <w:szCs w:val="24"/>
          <w:lang w:eastAsia="pl-PL"/>
        </w:rPr>
        <w:t> był członkiem zwyczajnym do 2005 roku, od tego czasu posiada status </w:t>
      </w:r>
      <w:r w:rsidRPr="00B43181">
        <w:rPr>
          <w:rFonts w:ascii="Arial" w:eastAsia="Times New Roman" w:hAnsi="Arial" w:cs="Arial"/>
          <w:bCs/>
          <w:i/>
          <w:sz w:val="24"/>
          <w:szCs w:val="24"/>
          <w:lang w:eastAsia="pl-PL"/>
        </w:rPr>
        <w:t>członka stowarzyszonego</w:t>
      </w:r>
      <w:r w:rsidRPr="000A6B62">
        <w:rPr>
          <w:rFonts w:ascii="Arial" w:eastAsia="Times New Roman" w:hAnsi="Arial" w:cs="Arial"/>
          <w:sz w:val="24"/>
          <w:szCs w:val="24"/>
          <w:lang w:eastAsia="pl-PL"/>
        </w:rPr>
        <w:t>.</w:t>
      </w:r>
    </w:p>
    <w:p w:rsidR="00B43181" w:rsidRDefault="0018417B" w:rsidP="000A6B62">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Statut Wspólnoty Niepodległych Państw (punkt 7) przewiduje możliwość przyznania członkostwa każdemu państwu „</w:t>
      </w:r>
      <w:r w:rsidRPr="000A6B62">
        <w:rPr>
          <w:rFonts w:ascii="Arial" w:eastAsia="Times New Roman" w:hAnsi="Arial" w:cs="Arial"/>
          <w:i/>
          <w:sz w:val="24"/>
          <w:szCs w:val="24"/>
          <w:lang w:eastAsia="pl-PL"/>
        </w:rPr>
        <w:t>które podziela cele i zasady Wspólnoty i przyjmuje na siebie zobowiązania statutu</w:t>
      </w:r>
      <w:r w:rsidRPr="000A6B62">
        <w:rPr>
          <w:rFonts w:ascii="Arial" w:eastAsia="Times New Roman" w:hAnsi="Arial" w:cs="Arial"/>
          <w:sz w:val="24"/>
          <w:szCs w:val="24"/>
          <w:lang w:eastAsia="pl-PL"/>
        </w:rPr>
        <w:t xml:space="preserve">”. </w:t>
      </w:r>
    </w:p>
    <w:p w:rsidR="0018417B" w:rsidRPr="000A6B62" w:rsidRDefault="0018417B" w:rsidP="000A6B62">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 xml:space="preserve">Warunkiem przystąpienia nowego państwa jest jednomyślna zgoda dotychczasowych członków. </w:t>
      </w:r>
    </w:p>
    <w:p w:rsidR="0018417B" w:rsidRPr="00B43181" w:rsidRDefault="0018417B" w:rsidP="00B43181">
      <w:pPr>
        <w:pBdr>
          <w:bottom w:val="single" w:sz="6" w:space="0" w:color="A2A9B1"/>
        </w:pBdr>
        <w:shd w:val="clear" w:color="auto" w:fill="FFFFFF"/>
        <w:spacing w:before="240" w:after="60" w:line="240" w:lineRule="auto"/>
        <w:jc w:val="center"/>
        <w:outlineLvl w:val="1"/>
        <w:rPr>
          <w:rFonts w:ascii="Arial" w:eastAsia="Times New Roman" w:hAnsi="Arial" w:cs="Arial"/>
          <w:b/>
          <w:sz w:val="24"/>
          <w:szCs w:val="24"/>
          <w:lang w:eastAsia="pl-PL"/>
        </w:rPr>
      </w:pPr>
      <w:r w:rsidRPr="00B43181">
        <w:rPr>
          <w:rFonts w:ascii="Arial" w:eastAsia="Times New Roman" w:hAnsi="Arial" w:cs="Arial"/>
          <w:b/>
          <w:sz w:val="24"/>
          <w:szCs w:val="24"/>
          <w:lang w:eastAsia="pl-PL"/>
        </w:rPr>
        <w:t>Układ taszkiencki</w:t>
      </w:r>
    </w:p>
    <w:p w:rsidR="00B43181"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b/>
          <w:bCs/>
          <w:sz w:val="24"/>
          <w:szCs w:val="24"/>
          <w:lang w:eastAsia="pl-PL"/>
        </w:rPr>
        <w:t>Organizacja Układu o Bezpieczeństwie Zbiorowym</w:t>
      </w:r>
      <w:r w:rsidRPr="000A6B62">
        <w:rPr>
          <w:rFonts w:ascii="Arial" w:eastAsia="Times New Roman" w:hAnsi="Arial" w:cs="Arial"/>
          <w:sz w:val="24"/>
          <w:szCs w:val="24"/>
          <w:lang w:eastAsia="pl-PL"/>
        </w:rPr>
        <w:t> (tzw. </w:t>
      </w:r>
      <w:hyperlink r:id="rId38" w:tooltip="Traktat taszkencki" w:history="1">
        <w:r w:rsidRPr="000A6B62">
          <w:rPr>
            <w:rFonts w:ascii="Arial" w:eastAsia="Times New Roman" w:hAnsi="Arial" w:cs="Arial"/>
            <w:sz w:val="24"/>
            <w:szCs w:val="24"/>
            <w:lang w:eastAsia="pl-PL"/>
          </w:rPr>
          <w:t>Układ Taszkiencki</w:t>
        </w:r>
      </w:hyperlink>
      <w:r w:rsidRPr="000A6B62">
        <w:rPr>
          <w:rFonts w:ascii="Arial" w:eastAsia="Times New Roman" w:hAnsi="Arial" w:cs="Arial"/>
          <w:sz w:val="24"/>
          <w:szCs w:val="24"/>
          <w:lang w:eastAsia="pl-PL"/>
        </w:rPr>
        <w:t>) zastała utworzona 15 maja 1992 roku w </w:t>
      </w:r>
      <w:hyperlink r:id="rId39" w:tooltip="Taszkent" w:history="1">
        <w:r w:rsidRPr="000A6B62">
          <w:rPr>
            <w:rFonts w:ascii="Arial" w:eastAsia="Times New Roman" w:hAnsi="Arial" w:cs="Arial"/>
            <w:sz w:val="24"/>
            <w:szCs w:val="24"/>
            <w:lang w:eastAsia="pl-PL"/>
          </w:rPr>
          <w:t>Taszkencie</w:t>
        </w:r>
      </w:hyperlink>
      <w:r w:rsidRPr="000A6B62">
        <w:rPr>
          <w:rFonts w:ascii="Arial" w:eastAsia="Times New Roman" w:hAnsi="Arial" w:cs="Arial"/>
          <w:sz w:val="24"/>
          <w:szCs w:val="24"/>
          <w:lang w:eastAsia="pl-PL"/>
        </w:rPr>
        <w:t>, przez państwa założycielskie: </w:t>
      </w:r>
      <w:hyperlink r:id="rId40" w:tooltip="Armenia" w:history="1">
        <w:r w:rsidRPr="000A6B62">
          <w:rPr>
            <w:rFonts w:ascii="Arial" w:eastAsia="Times New Roman" w:hAnsi="Arial" w:cs="Arial"/>
            <w:sz w:val="24"/>
            <w:szCs w:val="24"/>
            <w:lang w:eastAsia="pl-PL"/>
          </w:rPr>
          <w:t>Armenia</w:t>
        </w:r>
      </w:hyperlink>
      <w:r w:rsidRPr="000A6B62">
        <w:rPr>
          <w:rFonts w:ascii="Arial" w:eastAsia="Times New Roman" w:hAnsi="Arial" w:cs="Arial"/>
          <w:sz w:val="24"/>
          <w:szCs w:val="24"/>
          <w:lang w:eastAsia="pl-PL"/>
        </w:rPr>
        <w:t>, </w:t>
      </w:r>
      <w:hyperlink r:id="rId41" w:tooltip="Kazachstan" w:history="1">
        <w:r w:rsidRPr="000A6B62">
          <w:rPr>
            <w:rFonts w:ascii="Arial" w:eastAsia="Times New Roman" w:hAnsi="Arial" w:cs="Arial"/>
            <w:sz w:val="24"/>
            <w:szCs w:val="24"/>
            <w:lang w:eastAsia="pl-PL"/>
          </w:rPr>
          <w:t>Kazachstan</w:t>
        </w:r>
      </w:hyperlink>
      <w:r w:rsidRPr="000A6B62">
        <w:rPr>
          <w:rFonts w:ascii="Arial" w:eastAsia="Times New Roman" w:hAnsi="Arial" w:cs="Arial"/>
          <w:sz w:val="24"/>
          <w:szCs w:val="24"/>
          <w:lang w:eastAsia="pl-PL"/>
        </w:rPr>
        <w:t>, </w:t>
      </w:r>
      <w:hyperlink r:id="rId42" w:tooltip="Kirgistan" w:history="1">
        <w:r w:rsidRPr="000A6B62">
          <w:rPr>
            <w:rFonts w:ascii="Arial" w:eastAsia="Times New Roman" w:hAnsi="Arial" w:cs="Arial"/>
            <w:sz w:val="24"/>
            <w:szCs w:val="24"/>
            <w:lang w:eastAsia="pl-PL"/>
          </w:rPr>
          <w:t>Kirgizja</w:t>
        </w:r>
      </w:hyperlink>
      <w:r w:rsidRPr="000A6B62">
        <w:rPr>
          <w:rFonts w:ascii="Arial" w:eastAsia="Times New Roman" w:hAnsi="Arial" w:cs="Arial"/>
          <w:sz w:val="24"/>
          <w:szCs w:val="24"/>
          <w:lang w:eastAsia="pl-PL"/>
        </w:rPr>
        <w:t>, </w:t>
      </w:r>
      <w:hyperlink r:id="rId43" w:tooltip="Rosja" w:history="1">
        <w:r w:rsidRPr="000A6B62">
          <w:rPr>
            <w:rFonts w:ascii="Arial" w:eastAsia="Times New Roman" w:hAnsi="Arial" w:cs="Arial"/>
            <w:sz w:val="24"/>
            <w:szCs w:val="24"/>
            <w:lang w:eastAsia="pl-PL"/>
          </w:rPr>
          <w:t>Rosja</w:t>
        </w:r>
      </w:hyperlink>
      <w:r w:rsidRPr="000A6B62">
        <w:rPr>
          <w:rFonts w:ascii="Arial" w:eastAsia="Times New Roman" w:hAnsi="Arial" w:cs="Arial"/>
          <w:sz w:val="24"/>
          <w:szCs w:val="24"/>
          <w:lang w:eastAsia="pl-PL"/>
        </w:rPr>
        <w:t>, </w:t>
      </w:r>
      <w:hyperlink r:id="rId44" w:tooltip="Tadżykistan" w:history="1">
        <w:r w:rsidRPr="000A6B62">
          <w:rPr>
            <w:rFonts w:ascii="Arial" w:eastAsia="Times New Roman" w:hAnsi="Arial" w:cs="Arial"/>
            <w:sz w:val="24"/>
            <w:szCs w:val="24"/>
            <w:lang w:eastAsia="pl-PL"/>
          </w:rPr>
          <w:t>Tadżykistan</w:t>
        </w:r>
      </w:hyperlink>
      <w:r w:rsidRPr="000A6B62">
        <w:rPr>
          <w:rFonts w:ascii="Arial" w:eastAsia="Times New Roman" w:hAnsi="Arial" w:cs="Arial"/>
          <w:sz w:val="24"/>
          <w:szCs w:val="24"/>
          <w:lang w:eastAsia="pl-PL"/>
        </w:rPr>
        <w:t>, </w:t>
      </w:r>
      <w:hyperlink r:id="rId45" w:tooltip="Uzbekistan" w:history="1">
        <w:r w:rsidRPr="000A6B62">
          <w:rPr>
            <w:rFonts w:ascii="Arial" w:eastAsia="Times New Roman" w:hAnsi="Arial" w:cs="Arial"/>
            <w:sz w:val="24"/>
            <w:szCs w:val="24"/>
            <w:lang w:eastAsia="pl-PL"/>
          </w:rPr>
          <w:t>Uzbekistan</w:t>
        </w:r>
      </w:hyperlink>
      <w:r w:rsidRPr="000A6B62">
        <w:rPr>
          <w:rFonts w:ascii="Arial" w:eastAsia="Times New Roman" w:hAnsi="Arial" w:cs="Arial"/>
          <w:sz w:val="24"/>
          <w:szCs w:val="24"/>
          <w:lang w:eastAsia="pl-PL"/>
        </w:rPr>
        <w:t xml:space="preserve">; </w:t>
      </w:r>
    </w:p>
    <w:p w:rsidR="00B43181" w:rsidRDefault="00B43181" w:rsidP="00B43181">
      <w:pPr>
        <w:shd w:val="clear" w:color="auto" w:fill="FFFFFF"/>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C</w:t>
      </w:r>
      <w:r w:rsidR="0018417B" w:rsidRPr="000A6B62">
        <w:rPr>
          <w:rFonts w:ascii="Arial" w:eastAsia="Times New Roman" w:hAnsi="Arial" w:cs="Arial"/>
          <w:sz w:val="24"/>
          <w:szCs w:val="24"/>
          <w:lang w:eastAsia="pl-PL"/>
        </w:rPr>
        <w:t xml:space="preserve">elem było współdziałanie państw-sygnatariuszy w kwestiach obronności. </w:t>
      </w:r>
    </w:p>
    <w:p w:rsidR="00B43181"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W 1993 roku do układu dołączyły następne państwa: </w:t>
      </w:r>
      <w:hyperlink r:id="rId46" w:tooltip="Azerbejdżan" w:history="1">
        <w:r w:rsidRPr="000A6B62">
          <w:rPr>
            <w:rFonts w:ascii="Arial" w:eastAsia="Times New Roman" w:hAnsi="Arial" w:cs="Arial"/>
            <w:sz w:val="24"/>
            <w:szCs w:val="24"/>
            <w:lang w:eastAsia="pl-PL"/>
          </w:rPr>
          <w:t>Azerbejdżan</w:t>
        </w:r>
      </w:hyperlink>
      <w:r w:rsidRPr="000A6B62">
        <w:rPr>
          <w:rFonts w:ascii="Arial" w:eastAsia="Times New Roman" w:hAnsi="Arial" w:cs="Arial"/>
          <w:sz w:val="24"/>
          <w:szCs w:val="24"/>
          <w:lang w:eastAsia="pl-PL"/>
        </w:rPr>
        <w:t>, </w:t>
      </w:r>
      <w:hyperlink r:id="rId47" w:tooltip="Białoruś" w:history="1">
        <w:r w:rsidRPr="000A6B62">
          <w:rPr>
            <w:rFonts w:ascii="Arial" w:eastAsia="Times New Roman" w:hAnsi="Arial" w:cs="Arial"/>
            <w:sz w:val="24"/>
            <w:szCs w:val="24"/>
            <w:lang w:eastAsia="pl-PL"/>
          </w:rPr>
          <w:t>Białoruś</w:t>
        </w:r>
      </w:hyperlink>
      <w:r w:rsidRPr="000A6B62">
        <w:rPr>
          <w:rFonts w:ascii="Arial" w:eastAsia="Times New Roman" w:hAnsi="Arial" w:cs="Arial"/>
          <w:sz w:val="24"/>
          <w:szCs w:val="24"/>
          <w:lang w:eastAsia="pl-PL"/>
        </w:rPr>
        <w:t>, </w:t>
      </w:r>
      <w:hyperlink r:id="rId48" w:tooltip="Gruzja" w:history="1">
        <w:r w:rsidRPr="000A6B62">
          <w:rPr>
            <w:rFonts w:ascii="Arial" w:eastAsia="Times New Roman" w:hAnsi="Arial" w:cs="Arial"/>
            <w:sz w:val="24"/>
            <w:szCs w:val="24"/>
            <w:lang w:eastAsia="pl-PL"/>
          </w:rPr>
          <w:t>Gruzja</w:t>
        </w:r>
      </w:hyperlink>
      <w:r w:rsidRPr="000A6B62">
        <w:rPr>
          <w:rFonts w:ascii="Arial" w:eastAsia="Times New Roman" w:hAnsi="Arial" w:cs="Arial"/>
          <w:sz w:val="24"/>
          <w:szCs w:val="24"/>
          <w:lang w:eastAsia="pl-PL"/>
        </w:rPr>
        <w:t>. Porozumienie zawierało zapisy – „O niestosowaniu przemocy w stosunkach wzajemnych i udzielaniu pomocy napadniętemu sygnatariuszowi”. 2 kwietnia 1999 roku Układ Taszkiencki przedłużyły tylko: Białoruś, Kazachstan, Kirgizja, Rosja, Tadżykistan (</w:t>
      </w:r>
      <w:r w:rsidRPr="000A6B62">
        <w:rPr>
          <w:rFonts w:ascii="Arial" w:eastAsia="Times New Roman" w:hAnsi="Arial" w:cs="Arial"/>
          <w:i/>
          <w:iCs/>
          <w:sz w:val="24"/>
          <w:szCs w:val="24"/>
          <w:lang w:eastAsia="pl-PL"/>
        </w:rPr>
        <w:t>Protokół o przedłużeniu Układu o bezpieczeństwie zbiorowym</w:t>
      </w:r>
      <w:r w:rsidRPr="000A6B62">
        <w:rPr>
          <w:rFonts w:ascii="Arial" w:eastAsia="Times New Roman" w:hAnsi="Arial" w:cs="Arial"/>
          <w:sz w:val="24"/>
          <w:szCs w:val="24"/>
          <w:lang w:eastAsia="pl-PL"/>
        </w:rPr>
        <w:t xml:space="preserve">). </w:t>
      </w:r>
    </w:p>
    <w:p w:rsidR="00B43181" w:rsidRDefault="00B43181">
      <w:pPr>
        <w:rPr>
          <w:rFonts w:ascii="Arial" w:eastAsia="Times New Roman" w:hAnsi="Arial" w:cs="Arial"/>
          <w:sz w:val="24"/>
          <w:szCs w:val="24"/>
          <w:lang w:eastAsia="pl-PL"/>
        </w:rPr>
      </w:pPr>
      <w:r>
        <w:rPr>
          <w:rFonts w:ascii="Arial" w:eastAsia="Times New Roman" w:hAnsi="Arial" w:cs="Arial"/>
          <w:sz w:val="24"/>
          <w:szCs w:val="24"/>
          <w:lang w:eastAsia="pl-PL"/>
        </w:rPr>
        <w:br w:type="page"/>
      </w:r>
    </w:p>
    <w:p w:rsidR="0018417B" w:rsidRPr="00B43181" w:rsidRDefault="0018417B" w:rsidP="00B43181">
      <w:pPr>
        <w:pBdr>
          <w:bottom w:val="single" w:sz="6" w:space="0" w:color="A2A9B1"/>
        </w:pBdr>
        <w:shd w:val="clear" w:color="auto" w:fill="FFFFFF"/>
        <w:spacing w:before="240" w:after="60" w:line="240" w:lineRule="auto"/>
        <w:jc w:val="center"/>
        <w:outlineLvl w:val="1"/>
        <w:rPr>
          <w:rFonts w:ascii="Arial" w:eastAsia="Times New Roman" w:hAnsi="Arial" w:cs="Arial"/>
          <w:b/>
          <w:sz w:val="24"/>
          <w:szCs w:val="24"/>
          <w:lang w:eastAsia="pl-PL"/>
        </w:rPr>
      </w:pPr>
      <w:r w:rsidRPr="00B43181">
        <w:rPr>
          <w:rFonts w:ascii="Arial" w:eastAsia="Times New Roman" w:hAnsi="Arial" w:cs="Arial"/>
          <w:b/>
          <w:sz w:val="24"/>
          <w:szCs w:val="24"/>
          <w:lang w:eastAsia="pl-PL"/>
        </w:rPr>
        <w:lastRenderedPageBreak/>
        <w:t>Organy WNP</w:t>
      </w:r>
    </w:p>
    <w:p w:rsidR="0018417B" w:rsidRPr="000A6B62"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WNP jest typową </w:t>
      </w:r>
      <w:hyperlink r:id="rId49" w:tooltip="Międzynarodowa organizacja rządowa" w:history="1">
        <w:r w:rsidRPr="000A6B62">
          <w:rPr>
            <w:rFonts w:ascii="Arial" w:eastAsia="Times New Roman" w:hAnsi="Arial" w:cs="Arial"/>
            <w:sz w:val="24"/>
            <w:szCs w:val="24"/>
            <w:lang w:eastAsia="pl-PL"/>
          </w:rPr>
          <w:t>organizacją międzyrządową</w:t>
        </w:r>
      </w:hyperlink>
      <w:r w:rsidRPr="000A6B62">
        <w:rPr>
          <w:rFonts w:ascii="Arial" w:eastAsia="Times New Roman" w:hAnsi="Arial" w:cs="Arial"/>
          <w:sz w:val="24"/>
          <w:szCs w:val="24"/>
          <w:lang w:eastAsia="pl-PL"/>
        </w:rPr>
        <w:t>, brak w niej organów ponadnarodowych. Jej głównymi organami są:</w:t>
      </w:r>
    </w:p>
    <w:p w:rsidR="0018417B" w:rsidRPr="000A6B62" w:rsidRDefault="0018417B" w:rsidP="00C05E87">
      <w:pPr>
        <w:numPr>
          <w:ilvl w:val="0"/>
          <w:numId w:val="13"/>
        </w:numPr>
        <w:shd w:val="clear" w:color="auto" w:fill="FFFFFF"/>
        <w:spacing w:before="100" w:beforeAutospacing="1" w:after="24" w:line="240" w:lineRule="auto"/>
        <w:ind w:left="384"/>
        <w:jc w:val="both"/>
        <w:rPr>
          <w:rFonts w:ascii="Arial" w:eastAsia="Times New Roman" w:hAnsi="Arial" w:cs="Arial"/>
          <w:sz w:val="24"/>
          <w:szCs w:val="24"/>
          <w:lang w:eastAsia="pl-PL"/>
        </w:rPr>
      </w:pPr>
      <w:hyperlink r:id="rId50" w:tooltip="Rada Szefów Państw (WNP) (strona nie istnieje)" w:history="1">
        <w:r w:rsidRPr="000A6B62">
          <w:rPr>
            <w:rFonts w:ascii="Arial" w:eastAsia="Times New Roman" w:hAnsi="Arial" w:cs="Arial"/>
            <w:b/>
            <w:bCs/>
            <w:sz w:val="24"/>
            <w:szCs w:val="24"/>
            <w:lang w:eastAsia="pl-PL"/>
          </w:rPr>
          <w:t>Rada Szefów Państw</w:t>
        </w:r>
      </w:hyperlink>
      <w:r w:rsidRPr="000A6B62">
        <w:rPr>
          <w:rFonts w:ascii="Arial" w:eastAsia="Times New Roman" w:hAnsi="Arial" w:cs="Arial"/>
          <w:sz w:val="24"/>
          <w:szCs w:val="24"/>
          <w:lang w:eastAsia="pl-PL"/>
        </w:rPr>
        <w:t> – najwyższy organ WNP, decydujący m.in. o użyciu sił zbrojnych państw członkowskich i ustanowieniu mandatu sił pokojowych WNP;</w:t>
      </w:r>
    </w:p>
    <w:p w:rsidR="0018417B" w:rsidRPr="000A6B62" w:rsidRDefault="0018417B" w:rsidP="00C05E87">
      <w:pPr>
        <w:numPr>
          <w:ilvl w:val="0"/>
          <w:numId w:val="13"/>
        </w:numPr>
        <w:shd w:val="clear" w:color="auto" w:fill="FFFFFF"/>
        <w:spacing w:before="100" w:beforeAutospacing="1" w:after="24" w:line="240" w:lineRule="auto"/>
        <w:ind w:left="384"/>
        <w:jc w:val="both"/>
        <w:rPr>
          <w:rFonts w:ascii="Arial" w:eastAsia="Times New Roman" w:hAnsi="Arial" w:cs="Arial"/>
          <w:sz w:val="24"/>
          <w:szCs w:val="24"/>
          <w:lang w:eastAsia="pl-PL"/>
        </w:rPr>
      </w:pPr>
      <w:hyperlink r:id="rId51" w:tooltip="Rada Szefów Rządów (WNP) (strona nie istnieje)" w:history="1">
        <w:r w:rsidRPr="000A6B62">
          <w:rPr>
            <w:rFonts w:ascii="Arial" w:eastAsia="Times New Roman" w:hAnsi="Arial" w:cs="Arial"/>
            <w:b/>
            <w:bCs/>
            <w:sz w:val="24"/>
            <w:szCs w:val="24"/>
            <w:lang w:eastAsia="pl-PL"/>
          </w:rPr>
          <w:t>Rada Szefów Rządów</w:t>
        </w:r>
      </w:hyperlink>
      <w:r w:rsidRPr="000A6B62">
        <w:rPr>
          <w:rFonts w:ascii="Arial" w:eastAsia="Times New Roman" w:hAnsi="Arial" w:cs="Arial"/>
          <w:sz w:val="24"/>
          <w:szCs w:val="24"/>
          <w:lang w:eastAsia="pl-PL"/>
        </w:rPr>
        <w:t> – organ odpowiedzialny za koordynowanie współpracy organów wykonawczych WNP;</w:t>
      </w:r>
    </w:p>
    <w:p w:rsidR="0018417B" w:rsidRPr="000A6B62" w:rsidRDefault="0018417B" w:rsidP="00C05E87">
      <w:pPr>
        <w:numPr>
          <w:ilvl w:val="0"/>
          <w:numId w:val="13"/>
        </w:numPr>
        <w:shd w:val="clear" w:color="auto" w:fill="FFFFFF"/>
        <w:spacing w:before="100" w:beforeAutospacing="1" w:after="24" w:line="240" w:lineRule="auto"/>
        <w:ind w:left="384"/>
        <w:jc w:val="both"/>
        <w:rPr>
          <w:rFonts w:ascii="Arial" w:eastAsia="Times New Roman" w:hAnsi="Arial" w:cs="Arial"/>
          <w:sz w:val="24"/>
          <w:szCs w:val="24"/>
          <w:lang w:eastAsia="pl-PL"/>
        </w:rPr>
      </w:pPr>
      <w:hyperlink r:id="rId52" w:tooltip="Rada Ministrów Spraw Zagranicznych (WNP) (strona nie istnieje)" w:history="1">
        <w:r w:rsidRPr="000A6B62">
          <w:rPr>
            <w:rFonts w:ascii="Arial" w:eastAsia="Times New Roman" w:hAnsi="Arial" w:cs="Arial"/>
            <w:b/>
            <w:bCs/>
            <w:sz w:val="24"/>
            <w:szCs w:val="24"/>
            <w:lang w:eastAsia="pl-PL"/>
          </w:rPr>
          <w:t>Rada Ministrów Spraw Zagranicznych</w:t>
        </w:r>
      </w:hyperlink>
      <w:r w:rsidRPr="000A6B62">
        <w:rPr>
          <w:rFonts w:ascii="Arial" w:eastAsia="Times New Roman" w:hAnsi="Arial" w:cs="Arial"/>
          <w:sz w:val="24"/>
          <w:szCs w:val="24"/>
          <w:lang w:eastAsia="pl-PL"/>
        </w:rPr>
        <w:t> – organ odpowiedzialny za koordynowanie polityki zagranicznej państw członkowskich;</w:t>
      </w:r>
    </w:p>
    <w:p w:rsidR="0018417B" w:rsidRPr="000A6B62" w:rsidRDefault="0018417B" w:rsidP="00C05E87">
      <w:pPr>
        <w:numPr>
          <w:ilvl w:val="0"/>
          <w:numId w:val="13"/>
        </w:numPr>
        <w:shd w:val="clear" w:color="auto" w:fill="FFFFFF"/>
        <w:spacing w:before="100" w:beforeAutospacing="1" w:after="24" w:line="240" w:lineRule="auto"/>
        <w:ind w:left="384"/>
        <w:jc w:val="both"/>
        <w:rPr>
          <w:rFonts w:ascii="Arial" w:eastAsia="Times New Roman" w:hAnsi="Arial" w:cs="Arial"/>
          <w:sz w:val="24"/>
          <w:szCs w:val="24"/>
          <w:lang w:eastAsia="pl-PL"/>
        </w:rPr>
      </w:pPr>
      <w:hyperlink r:id="rId53" w:tooltip="Rada Ministrów Obrony (WNP) (strona nie istnieje)" w:history="1">
        <w:r w:rsidRPr="000A6B62">
          <w:rPr>
            <w:rFonts w:ascii="Arial" w:eastAsia="Times New Roman" w:hAnsi="Arial" w:cs="Arial"/>
            <w:b/>
            <w:bCs/>
            <w:sz w:val="24"/>
            <w:szCs w:val="24"/>
            <w:lang w:eastAsia="pl-PL"/>
          </w:rPr>
          <w:t>Rada Ministrów Obrony</w:t>
        </w:r>
      </w:hyperlink>
      <w:r w:rsidRPr="000A6B62">
        <w:rPr>
          <w:rFonts w:ascii="Arial" w:eastAsia="Times New Roman" w:hAnsi="Arial" w:cs="Arial"/>
          <w:sz w:val="24"/>
          <w:szCs w:val="24"/>
          <w:lang w:eastAsia="pl-PL"/>
        </w:rPr>
        <w:t> – organ odpowiedzialny za koordynowanie polityki wojskowej państw członkowskich – nigdy nie uczestniczyli w nim przedstawiciele Gruzji, Mołdawii, Turkmenistanu i Ukrainy;</w:t>
      </w:r>
    </w:p>
    <w:p w:rsidR="0018417B" w:rsidRPr="000A6B62" w:rsidRDefault="0018417B" w:rsidP="00C05E87">
      <w:pPr>
        <w:numPr>
          <w:ilvl w:val="0"/>
          <w:numId w:val="13"/>
        </w:numPr>
        <w:shd w:val="clear" w:color="auto" w:fill="FFFFFF"/>
        <w:spacing w:before="100" w:beforeAutospacing="1" w:after="24" w:line="240" w:lineRule="auto"/>
        <w:ind w:left="384"/>
        <w:jc w:val="both"/>
        <w:rPr>
          <w:rFonts w:ascii="Arial" w:eastAsia="Times New Roman" w:hAnsi="Arial" w:cs="Arial"/>
          <w:sz w:val="24"/>
          <w:szCs w:val="24"/>
          <w:lang w:eastAsia="pl-PL"/>
        </w:rPr>
      </w:pPr>
      <w:hyperlink r:id="rId54" w:tooltip="Rada Ministrów Spraw Wewnętrznych (WNP) (strona nie istnieje)" w:history="1">
        <w:r w:rsidRPr="000A6B62">
          <w:rPr>
            <w:rFonts w:ascii="Arial" w:eastAsia="Times New Roman" w:hAnsi="Arial" w:cs="Arial"/>
            <w:b/>
            <w:bCs/>
            <w:sz w:val="24"/>
            <w:szCs w:val="24"/>
            <w:lang w:eastAsia="pl-PL"/>
          </w:rPr>
          <w:t>Rada Ministrów Spraw Wewnętrznych</w:t>
        </w:r>
      </w:hyperlink>
      <w:r w:rsidRPr="000A6B62">
        <w:rPr>
          <w:rFonts w:ascii="Arial" w:eastAsia="Times New Roman" w:hAnsi="Arial" w:cs="Arial"/>
          <w:sz w:val="24"/>
          <w:szCs w:val="24"/>
          <w:lang w:eastAsia="pl-PL"/>
        </w:rPr>
        <w:t> – organ powołany w 1996 roku w celu koordynacji zwalczania </w:t>
      </w:r>
      <w:hyperlink r:id="rId55" w:tooltip="Terroryzm" w:history="1">
        <w:r w:rsidRPr="000A6B62">
          <w:rPr>
            <w:rFonts w:ascii="Arial" w:eastAsia="Times New Roman" w:hAnsi="Arial" w:cs="Arial"/>
            <w:sz w:val="24"/>
            <w:szCs w:val="24"/>
            <w:lang w:eastAsia="pl-PL"/>
          </w:rPr>
          <w:t>terroryzmu</w:t>
        </w:r>
      </w:hyperlink>
      <w:r w:rsidRPr="000A6B62">
        <w:rPr>
          <w:rFonts w:ascii="Arial" w:eastAsia="Times New Roman" w:hAnsi="Arial" w:cs="Arial"/>
          <w:sz w:val="24"/>
          <w:szCs w:val="24"/>
          <w:lang w:eastAsia="pl-PL"/>
        </w:rPr>
        <w:t> i </w:t>
      </w:r>
      <w:hyperlink r:id="rId56" w:tooltip="Przestępczość zorganizowana" w:history="1">
        <w:r w:rsidRPr="000A6B62">
          <w:rPr>
            <w:rFonts w:ascii="Arial" w:eastAsia="Times New Roman" w:hAnsi="Arial" w:cs="Arial"/>
            <w:sz w:val="24"/>
            <w:szCs w:val="24"/>
            <w:lang w:eastAsia="pl-PL"/>
          </w:rPr>
          <w:t>zorganizowanej przestępczości</w:t>
        </w:r>
      </w:hyperlink>
      <w:r w:rsidRPr="000A6B62">
        <w:rPr>
          <w:rFonts w:ascii="Arial" w:eastAsia="Times New Roman" w:hAnsi="Arial" w:cs="Arial"/>
          <w:sz w:val="24"/>
          <w:szCs w:val="24"/>
          <w:lang w:eastAsia="pl-PL"/>
        </w:rPr>
        <w:t>;</w:t>
      </w:r>
    </w:p>
    <w:p w:rsidR="0018417B" w:rsidRPr="000A6B62" w:rsidRDefault="0018417B" w:rsidP="00C05E87">
      <w:pPr>
        <w:numPr>
          <w:ilvl w:val="0"/>
          <w:numId w:val="13"/>
        </w:numPr>
        <w:shd w:val="clear" w:color="auto" w:fill="FFFFFF"/>
        <w:spacing w:before="100" w:beforeAutospacing="1" w:after="24" w:line="240" w:lineRule="auto"/>
        <w:ind w:left="384"/>
        <w:jc w:val="both"/>
        <w:rPr>
          <w:rFonts w:ascii="Arial" w:eastAsia="Times New Roman" w:hAnsi="Arial" w:cs="Arial"/>
          <w:sz w:val="24"/>
          <w:szCs w:val="24"/>
          <w:lang w:eastAsia="pl-PL"/>
        </w:rPr>
      </w:pPr>
      <w:hyperlink r:id="rId57" w:tooltip="Rada Dowódców Wojsk Ochrony Pogranicza (strona nie istnieje)" w:history="1">
        <w:r w:rsidRPr="000A6B62">
          <w:rPr>
            <w:rFonts w:ascii="Arial" w:eastAsia="Times New Roman" w:hAnsi="Arial" w:cs="Arial"/>
            <w:b/>
            <w:bCs/>
            <w:sz w:val="24"/>
            <w:szCs w:val="24"/>
            <w:lang w:eastAsia="pl-PL"/>
          </w:rPr>
          <w:t>Rada Dowódców Wojsk Ochrony Pogranicza</w:t>
        </w:r>
      </w:hyperlink>
      <w:r w:rsidRPr="000A6B62">
        <w:rPr>
          <w:rFonts w:ascii="Arial" w:eastAsia="Times New Roman" w:hAnsi="Arial" w:cs="Arial"/>
          <w:sz w:val="24"/>
          <w:szCs w:val="24"/>
          <w:lang w:eastAsia="pl-PL"/>
        </w:rPr>
        <w:t> – organ odpowiedzialny za ochronę granic i stref ekonomicznych – w jego pracach nie uczestniczy Azerbejdżan, Mołdawia i Ukraina.</w:t>
      </w:r>
    </w:p>
    <w:p w:rsidR="00B43181"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 xml:space="preserve">Siedziba Sekretariatu Wykonawczego WNP, który wykształcił się z Komitetu Koordynacyjno-Konsultacyjnego, znajduje się w Mińsku. </w:t>
      </w:r>
    </w:p>
    <w:p w:rsidR="0018417B" w:rsidRPr="000A6B62"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Dotychczasowi sekretarze (przewodniczący Komitetu):</w:t>
      </w:r>
    </w:p>
    <w:p w:rsidR="0018417B" w:rsidRPr="000A6B62" w:rsidRDefault="0018417B" w:rsidP="00B43181">
      <w:pPr>
        <w:numPr>
          <w:ilvl w:val="0"/>
          <w:numId w:val="14"/>
        </w:numPr>
        <w:shd w:val="clear" w:color="auto" w:fill="FFFFFF"/>
        <w:spacing w:after="0" w:line="240" w:lineRule="auto"/>
        <w:ind w:left="384"/>
        <w:jc w:val="both"/>
        <w:rPr>
          <w:rFonts w:ascii="Arial" w:eastAsia="Times New Roman" w:hAnsi="Arial" w:cs="Arial"/>
          <w:sz w:val="24"/>
          <w:szCs w:val="24"/>
          <w:lang w:eastAsia="pl-PL"/>
        </w:rPr>
      </w:pPr>
      <w:hyperlink r:id="rId58" w:tooltip="Iwan Karatczenia" w:history="1">
        <w:r w:rsidRPr="000A6B62">
          <w:rPr>
            <w:rFonts w:ascii="Arial" w:eastAsia="Times New Roman" w:hAnsi="Arial" w:cs="Arial"/>
            <w:sz w:val="24"/>
            <w:szCs w:val="24"/>
            <w:lang w:eastAsia="pl-PL"/>
          </w:rPr>
          <w:t xml:space="preserve">Iwan </w:t>
        </w:r>
        <w:proofErr w:type="spellStart"/>
        <w:r w:rsidRPr="000A6B62">
          <w:rPr>
            <w:rFonts w:ascii="Arial" w:eastAsia="Times New Roman" w:hAnsi="Arial" w:cs="Arial"/>
            <w:sz w:val="24"/>
            <w:szCs w:val="24"/>
            <w:lang w:eastAsia="pl-PL"/>
          </w:rPr>
          <w:t>Karatczenia</w:t>
        </w:r>
        <w:proofErr w:type="spellEnd"/>
      </w:hyperlink>
    </w:p>
    <w:p w:rsidR="0018417B" w:rsidRPr="000A6B62" w:rsidRDefault="0018417B" w:rsidP="00B43181">
      <w:pPr>
        <w:numPr>
          <w:ilvl w:val="0"/>
          <w:numId w:val="14"/>
        </w:numPr>
        <w:shd w:val="clear" w:color="auto" w:fill="FFFFFF"/>
        <w:spacing w:after="0" w:line="240" w:lineRule="auto"/>
        <w:ind w:left="384"/>
        <w:jc w:val="both"/>
        <w:rPr>
          <w:rFonts w:ascii="Arial" w:eastAsia="Times New Roman" w:hAnsi="Arial" w:cs="Arial"/>
          <w:sz w:val="24"/>
          <w:szCs w:val="24"/>
          <w:lang w:eastAsia="pl-PL"/>
        </w:rPr>
      </w:pPr>
      <w:hyperlink r:id="rId59" w:tooltip="Boris Bieriezowski" w:history="1">
        <w:r w:rsidRPr="000A6B62">
          <w:rPr>
            <w:rFonts w:ascii="Arial" w:eastAsia="Times New Roman" w:hAnsi="Arial" w:cs="Arial"/>
            <w:sz w:val="24"/>
            <w:szCs w:val="24"/>
            <w:lang w:eastAsia="pl-PL"/>
          </w:rPr>
          <w:t>Boris Bieriezowski</w:t>
        </w:r>
      </w:hyperlink>
    </w:p>
    <w:p w:rsidR="0018417B" w:rsidRPr="000A6B62" w:rsidRDefault="0018417B" w:rsidP="00B43181">
      <w:pPr>
        <w:numPr>
          <w:ilvl w:val="0"/>
          <w:numId w:val="14"/>
        </w:numPr>
        <w:shd w:val="clear" w:color="auto" w:fill="FFFFFF"/>
        <w:spacing w:after="0" w:line="240" w:lineRule="auto"/>
        <w:ind w:left="384"/>
        <w:jc w:val="both"/>
        <w:rPr>
          <w:rFonts w:ascii="Arial" w:eastAsia="Times New Roman" w:hAnsi="Arial" w:cs="Arial"/>
          <w:sz w:val="24"/>
          <w:szCs w:val="24"/>
          <w:lang w:eastAsia="pl-PL"/>
        </w:rPr>
      </w:pPr>
      <w:hyperlink r:id="rId60" w:tooltip="Jurij Jarow (strona nie istnieje)" w:history="1">
        <w:r w:rsidRPr="000A6B62">
          <w:rPr>
            <w:rFonts w:ascii="Arial" w:eastAsia="Times New Roman" w:hAnsi="Arial" w:cs="Arial"/>
            <w:sz w:val="24"/>
            <w:szCs w:val="24"/>
            <w:lang w:eastAsia="pl-PL"/>
          </w:rPr>
          <w:t xml:space="preserve">Jurij </w:t>
        </w:r>
        <w:proofErr w:type="spellStart"/>
        <w:r w:rsidRPr="000A6B62">
          <w:rPr>
            <w:rFonts w:ascii="Arial" w:eastAsia="Times New Roman" w:hAnsi="Arial" w:cs="Arial"/>
            <w:sz w:val="24"/>
            <w:szCs w:val="24"/>
            <w:lang w:eastAsia="pl-PL"/>
          </w:rPr>
          <w:t>Jarow</w:t>
        </w:r>
        <w:proofErr w:type="spellEnd"/>
      </w:hyperlink>
    </w:p>
    <w:p w:rsidR="0018417B" w:rsidRPr="000A6B62" w:rsidRDefault="0018417B" w:rsidP="00B43181">
      <w:pPr>
        <w:numPr>
          <w:ilvl w:val="0"/>
          <w:numId w:val="14"/>
        </w:numPr>
        <w:shd w:val="clear" w:color="auto" w:fill="FFFFFF"/>
        <w:spacing w:after="0" w:line="240" w:lineRule="auto"/>
        <w:ind w:left="384"/>
        <w:jc w:val="both"/>
        <w:rPr>
          <w:rFonts w:ascii="Arial" w:eastAsia="Times New Roman" w:hAnsi="Arial" w:cs="Arial"/>
          <w:sz w:val="24"/>
          <w:szCs w:val="24"/>
          <w:lang w:eastAsia="pl-PL"/>
        </w:rPr>
      </w:pPr>
      <w:hyperlink r:id="rId61" w:tooltip="Władimir Ruszajło" w:history="1">
        <w:r w:rsidRPr="000A6B62">
          <w:rPr>
            <w:rFonts w:ascii="Arial" w:eastAsia="Times New Roman" w:hAnsi="Arial" w:cs="Arial"/>
            <w:sz w:val="24"/>
            <w:szCs w:val="24"/>
            <w:lang w:eastAsia="pl-PL"/>
          </w:rPr>
          <w:t xml:space="preserve">Władimir </w:t>
        </w:r>
        <w:proofErr w:type="spellStart"/>
        <w:r w:rsidRPr="000A6B62">
          <w:rPr>
            <w:rFonts w:ascii="Arial" w:eastAsia="Times New Roman" w:hAnsi="Arial" w:cs="Arial"/>
            <w:sz w:val="24"/>
            <w:szCs w:val="24"/>
            <w:lang w:eastAsia="pl-PL"/>
          </w:rPr>
          <w:t>Ruszajło</w:t>
        </w:r>
        <w:proofErr w:type="spellEnd"/>
      </w:hyperlink>
    </w:p>
    <w:p w:rsidR="0018417B" w:rsidRPr="000A6B62"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Sekretarza powołuje i odwołuje jednomyślnie Rada Szefów Państw, choć w historii zdarzało się, iż czynił to samodzielnie prezydent Rosji.</w:t>
      </w:r>
    </w:p>
    <w:p w:rsidR="0018417B" w:rsidRPr="000A6B62"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Pozostałe organy WNP</w:t>
      </w:r>
      <w:r w:rsidR="00B43181">
        <w:rPr>
          <w:rFonts w:ascii="Arial" w:eastAsia="Times New Roman" w:hAnsi="Arial" w:cs="Arial"/>
          <w:sz w:val="24"/>
          <w:szCs w:val="24"/>
          <w:lang w:eastAsia="pl-PL"/>
        </w:rPr>
        <w:t>:</w:t>
      </w:r>
    </w:p>
    <w:p w:rsidR="0018417B" w:rsidRPr="000A6B62" w:rsidRDefault="0018417B" w:rsidP="00B43181">
      <w:pPr>
        <w:numPr>
          <w:ilvl w:val="0"/>
          <w:numId w:val="15"/>
        </w:numPr>
        <w:shd w:val="clear" w:color="auto" w:fill="FFFFFF"/>
        <w:spacing w:after="0" w:line="240" w:lineRule="auto"/>
        <w:ind w:left="384"/>
        <w:jc w:val="both"/>
        <w:rPr>
          <w:rFonts w:ascii="Arial" w:eastAsia="Times New Roman" w:hAnsi="Arial" w:cs="Arial"/>
          <w:sz w:val="24"/>
          <w:szCs w:val="24"/>
          <w:lang w:eastAsia="pl-PL"/>
        </w:rPr>
      </w:pPr>
      <w:hyperlink r:id="rId62" w:tooltip="Międzyrządowy Komitet Ekonomiczny" w:history="1">
        <w:r w:rsidRPr="000A6B62">
          <w:rPr>
            <w:rFonts w:ascii="Arial" w:eastAsia="Times New Roman" w:hAnsi="Arial" w:cs="Arial"/>
            <w:sz w:val="24"/>
            <w:szCs w:val="24"/>
            <w:lang w:eastAsia="pl-PL"/>
          </w:rPr>
          <w:t>Międzyrządowy Komitet Ekonomiczny</w:t>
        </w:r>
      </w:hyperlink>
    </w:p>
    <w:p w:rsidR="0018417B" w:rsidRPr="000A6B62" w:rsidRDefault="0018417B" w:rsidP="00B43181">
      <w:pPr>
        <w:numPr>
          <w:ilvl w:val="0"/>
          <w:numId w:val="15"/>
        </w:numPr>
        <w:shd w:val="clear" w:color="auto" w:fill="FFFFFF"/>
        <w:spacing w:after="0" w:line="240" w:lineRule="auto"/>
        <w:ind w:left="384"/>
        <w:jc w:val="both"/>
        <w:rPr>
          <w:rFonts w:ascii="Arial" w:eastAsia="Times New Roman" w:hAnsi="Arial" w:cs="Arial"/>
          <w:sz w:val="24"/>
          <w:szCs w:val="24"/>
          <w:lang w:eastAsia="pl-PL"/>
        </w:rPr>
      </w:pPr>
      <w:hyperlink r:id="rId63" w:tooltip="Komitet Statystyczny (strona nie istnieje)" w:history="1">
        <w:r w:rsidRPr="000A6B62">
          <w:rPr>
            <w:rFonts w:ascii="Arial" w:eastAsia="Times New Roman" w:hAnsi="Arial" w:cs="Arial"/>
            <w:sz w:val="24"/>
            <w:szCs w:val="24"/>
            <w:lang w:eastAsia="pl-PL"/>
          </w:rPr>
          <w:t>Komitet Statystyczny</w:t>
        </w:r>
      </w:hyperlink>
    </w:p>
    <w:p w:rsidR="0018417B" w:rsidRPr="000A6B62" w:rsidRDefault="0018417B" w:rsidP="00B43181">
      <w:pPr>
        <w:numPr>
          <w:ilvl w:val="0"/>
          <w:numId w:val="15"/>
        </w:numPr>
        <w:shd w:val="clear" w:color="auto" w:fill="FFFFFF"/>
        <w:spacing w:after="0" w:line="240" w:lineRule="auto"/>
        <w:ind w:left="384"/>
        <w:jc w:val="both"/>
        <w:rPr>
          <w:rFonts w:ascii="Arial" w:eastAsia="Times New Roman" w:hAnsi="Arial" w:cs="Arial"/>
          <w:sz w:val="24"/>
          <w:szCs w:val="24"/>
          <w:lang w:eastAsia="pl-PL"/>
        </w:rPr>
      </w:pPr>
      <w:hyperlink r:id="rId64" w:tooltip="Komitet Kosmiczny (strona nie istnieje)" w:history="1">
        <w:r w:rsidRPr="000A6B62">
          <w:rPr>
            <w:rFonts w:ascii="Arial" w:eastAsia="Times New Roman" w:hAnsi="Arial" w:cs="Arial"/>
            <w:sz w:val="24"/>
            <w:szCs w:val="24"/>
            <w:lang w:eastAsia="pl-PL"/>
          </w:rPr>
          <w:t>Komitet Kosmiczny</w:t>
        </w:r>
      </w:hyperlink>
    </w:p>
    <w:p w:rsidR="0018417B" w:rsidRPr="000A6B62" w:rsidRDefault="0018417B" w:rsidP="00B43181">
      <w:pPr>
        <w:numPr>
          <w:ilvl w:val="0"/>
          <w:numId w:val="15"/>
        </w:numPr>
        <w:shd w:val="clear" w:color="auto" w:fill="FFFFFF"/>
        <w:spacing w:after="0" w:line="240" w:lineRule="auto"/>
        <w:ind w:left="384"/>
        <w:jc w:val="both"/>
        <w:rPr>
          <w:rFonts w:ascii="Arial" w:eastAsia="Times New Roman" w:hAnsi="Arial" w:cs="Arial"/>
          <w:sz w:val="24"/>
          <w:szCs w:val="24"/>
          <w:lang w:eastAsia="pl-PL"/>
        </w:rPr>
      </w:pPr>
      <w:hyperlink r:id="rId65" w:tooltip="Komitet Transportu (strona nie istnieje)" w:history="1">
        <w:r w:rsidRPr="000A6B62">
          <w:rPr>
            <w:rFonts w:ascii="Arial" w:eastAsia="Times New Roman" w:hAnsi="Arial" w:cs="Arial"/>
            <w:sz w:val="24"/>
            <w:szCs w:val="24"/>
            <w:lang w:eastAsia="pl-PL"/>
          </w:rPr>
          <w:t>Komitet Transportu</w:t>
        </w:r>
      </w:hyperlink>
    </w:p>
    <w:p w:rsidR="0018417B" w:rsidRPr="000A6B62" w:rsidRDefault="0018417B" w:rsidP="00B43181">
      <w:pPr>
        <w:numPr>
          <w:ilvl w:val="0"/>
          <w:numId w:val="15"/>
        </w:numPr>
        <w:shd w:val="clear" w:color="auto" w:fill="FFFFFF"/>
        <w:spacing w:after="0" w:line="240" w:lineRule="auto"/>
        <w:ind w:left="384"/>
        <w:jc w:val="both"/>
        <w:rPr>
          <w:rFonts w:ascii="Arial" w:eastAsia="Times New Roman" w:hAnsi="Arial" w:cs="Arial"/>
          <w:sz w:val="24"/>
          <w:szCs w:val="24"/>
          <w:lang w:eastAsia="pl-PL"/>
        </w:rPr>
      </w:pPr>
      <w:hyperlink r:id="rId66" w:tooltip="Międzypaństwowy Komitet Lotniczy" w:history="1">
        <w:r w:rsidRPr="000A6B62">
          <w:rPr>
            <w:rFonts w:ascii="Arial" w:eastAsia="Times New Roman" w:hAnsi="Arial" w:cs="Arial"/>
            <w:sz w:val="24"/>
            <w:szCs w:val="24"/>
            <w:lang w:eastAsia="pl-PL"/>
          </w:rPr>
          <w:t>Międzypaństwowy Komitet Lotniczy</w:t>
        </w:r>
      </w:hyperlink>
    </w:p>
    <w:p w:rsidR="00B43181" w:rsidRDefault="00B43181" w:rsidP="00B43181">
      <w:pPr>
        <w:shd w:val="clear" w:color="auto" w:fill="FFFFFF"/>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O</w:t>
      </w:r>
      <w:r w:rsidR="0018417B" w:rsidRPr="000A6B62">
        <w:rPr>
          <w:rFonts w:ascii="Arial" w:eastAsia="Times New Roman" w:hAnsi="Arial" w:cs="Arial"/>
          <w:sz w:val="24"/>
          <w:szCs w:val="24"/>
          <w:lang w:eastAsia="pl-PL"/>
        </w:rPr>
        <w:t>rgany pomocnicze</w:t>
      </w:r>
      <w:r>
        <w:rPr>
          <w:rFonts w:ascii="Arial" w:eastAsia="Times New Roman" w:hAnsi="Arial" w:cs="Arial"/>
          <w:sz w:val="24"/>
          <w:szCs w:val="24"/>
          <w:lang w:eastAsia="pl-PL"/>
        </w:rPr>
        <w:t>:</w:t>
      </w:r>
    </w:p>
    <w:p w:rsidR="00B43181" w:rsidRDefault="00B43181" w:rsidP="00B43181">
      <w:pPr>
        <w:shd w:val="clear" w:color="auto" w:fill="FFFFFF"/>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18417B" w:rsidRPr="000A6B62">
        <w:rPr>
          <w:rFonts w:ascii="Arial" w:eastAsia="Times New Roman" w:hAnsi="Arial" w:cs="Arial"/>
          <w:sz w:val="24"/>
          <w:szCs w:val="24"/>
          <w:lang w:eastAsia="pl-PL"/>
        </w:rPr>
        <w:t>Międzyparlamentarne Zgromadzenie (Państw Członkowskich) Wspólnoty Niepodległych Państw z siedzibą w </w:t>
      </w:r>
      <w:hyperlink r:id="rId67" w:tooltip="Petersburg" w:history="1">
        <w:r w:rsidR="0018417B" w:rsidRPr="000A6B62">
          <w:rPr>
            <w:rFonts w:ascii="Arial" w:eastAsia="Times New Roman" w:hAnsi="Arial" w:cs="Arial"/>
            <w:sz w:val="24"/>
            <w:szCs w:val="24"/>
            <w:lang w:eastAsia="pl-PL"/>
          </w:rPr>
          <w:t>Petersburgu</w:t>
        </w:r>
      </w:hyperlink>
      <w:r w:rsidR="0018417B" w:rsidRPr="000A6B62">
        <w:rPr>
          <w:rFonts w:ascii="Arial" w:eastAsia="Times New Roman" w:hAnsi="Arial" w:cs="Arial"/>
          <w:sz w:val="24"/>
          <w:szCs w:val="24"/>
          <w:lang w:eastAsia="pl-PL"/>
        </w:rPr>
        <w:t xml:space="preserve">, </w:t>
      </w:r>
    </w:p>
    <w:p w:rsidR="00B43181" w:rsidRDefault="00B43181" w:rsidP="00B43181">
      <w:pPr>
        <w:shd w:val="clear" w:color="auto" w:fill="FFFFFF"/>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18417B" w:rsidRPr="000A6B62">
        <w:rPr>
          <w:rFonts w:ascii="Arial" w:eastAsia="Times New Roman" w:hAnsi="Arial" w:cs="Arial"/>
          <w:sz w:val="24"/>
          <w:szCs w:val="24"/>
          <w:lang w:eastAsia="pl-PL"/>
        </w:rPr>
        <w:t xml:space="preserve">Komisję Praw Człowieka WNP </w:t>
      </w:r>
    </w:p>
    <w:p w:rsidR="0018417B" w:rsidRPr="000A6B62" w:rsidRDefault="00B43181" w:rsidP="00B43181">
      <w:pPr>
        <w:shd w:val="clear" w:color="auto" w:fill="FFFFFF"/>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18417B" w:rsidRPr="000A6B62">
        <w:rPr>
          <w:rFonts w:ascii="Arial" w:eastAsia="Times New Roman" w:hAnsi="Arial" w:cs="Arial"/>
          <w:sz w:val="24"/>
          <w:szCs w:val="24"/>
          <w:lang w:eastAsia="pl-PL"/>
        </w:rPr>
        <w:t>Trybunał Gospodarczy.</w:t>
      </w:r>
    </w:p>
    <w:p w:rsidR="00B43181" w:rsidRDefault="00B43181" w:rsidP="00B43181">
      <w:pPr>
        <w:pBdr>
          <w:bottom w:val="single" w:sz="6" w:space="0" w:color="A2A9B1"/>
        </w:pBdr>
        <w:shd w:val="clear" w:color="auto" w:fill="FFFFFF"/>
        <w:spacing w:after="0" w:line="240" w:lineRule="auto"/>
        <w:jc w:val="both"/>
        <w:outlineLvl w:val="1"/>
        <w:rPr>
          <w:rFonts w:ascii="Arial" w:eastAsia="Times New Roman" w:hAnsi="Arial" w:cs="Arial"/>
          <w:sz w:val="24"/>
          <w:szCs w:val="24"/>
          <w:lang w:eastAsia="pl-PL"/>
        </w:rPr>
      </w:pPr>
      <w:r>
        <w:rPr>
          <w:rFonts w:ascii="Arial" w:eastAsia="Times New Roman" w:hAnsi="Arial" w:cs="Arial"/>
          <w:sz w:val="24"/>
          <w:szCs w:val="24"/>
          <w:lang w:eastAsia="pl-PL"/>
        </w:rPr>
        <w:br w:type="page"/>
      </w:r>
    </w:p>
    <w:p w:rsidR="0018417B" w:rsidRPr="00B43181" w:rsidRDefault="0018417B" w:rsidP="00B43181">
      <w:pPr>
        <w:pBdr>
          <w:bottom w:val="single" w:sz="6" w:space="0" w:color="A2A9B1"/>
        </w:pBdr>
        <w:shd w:val="clear" w:color="auto" w:fill="FFFFFF"/>
        <w:spacing w:after="0" w:line="240" w:lineRule="auto"/>
        <w:jc w:val="center"/>
        <w:outlineLvl w:val="1"/>
        <w:rPr>
          <w:rFonts w:ascii="Arial" w:eastAsia="Times New Roman" w:hAnsi="Arial" w:cs="Arial"/>
          <w:b/>
          <w:sz w:val="24"/>
          <w:szCs w:val="24"/>
          <w:lang w:eastAsia="pl-PL"/>
        </w:rPr>
      </w:pPr>
      <w:r w:rsidRPr="00B43181">
        <w:rPr>
          <w:rFonts w:ascii="Arial" w:eastAsia="Times New Roman" w:hAnsi="Arial" w:cs="Arial"/>
          <w:b/>
          <w:sz w:val="24"/>
          <w:szCs w:val="24"/>
          <w:lang w:eastAsia="pl-PL"/>
        </w:rPr>
        <w:lastRenderedPageBreak/>
        <w:t>Praktyka funkcjonowania WNP</w:t>
      </w:r>
    </w:p>
    <w:p w:rsidR="00B43181"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Do WNP należy większość krajów byłego </w:t>
      </w:r>
      <w:hyperlink r:id="rId68" w:tooltip="Związek Socjalistycznych Republik Radzieckich" w:history="1">
        <w:r w:rsidRPr="000A6B62">
          <w:rPr>
            <w:rFonts w:ascii="Arial" w:eastAsia="Times New Roman" w:hAnsi="Arial" w:cs="Arial"/>
            <w:sz w:val="24"/>
            <w:szCs w:val="24"/>
            <w:lang w:eastAsia="pl-PL"/>
          </w:rPr>
          <w:t>ZSRR</w:t>
        </w:r>
      </w:hyperlink>
      <w:r w:rsidRPr="000A6B62">
        <w:rPr>
          <w:rFonts w:ascii="Arial" w:eastAsia="Times New Roman" w:hAnsi="Arial" w:cs="Arial"/>
          <w:sz w:val="24"/>
          <w:szCs w:val="24"/>
          <w:lang w:eastAsia="pl-PL"/>
        </w:rPr>
        <w:t xml:space="preserve">, jednak inicjatywy rozwijające i konkretyzujące współpracę krajów jedenastki nie spotkały się z pozytywnym odzewem. </w:t>
      </w:r>
    </w:p>
    <w:p w:rsidR="00B43181"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Bliższą integracją w ramach WNP zainteresowana jest obecnie głównie </w:t>
      </w:r>
      <w:hyperlink r:id="rId69" w:tooltip="Rosja" w:history="1">
        <w:r w:rsidRPr="000A6B62">
          <w:rPr>
            <w:rFonts w:ascii="Arial" w:eastAsia="Times New Roman" w:hAnsi="Arial" w:cs="Arial"/>
            <w:sz w:val="24"/>
            <w:szCs w:val="24"/>
            <w:lang w:eastAsia="pl-PL"/>
          </w:rPr>
          <w:t>Rosja</w:t>
        </w:r>
      </w:hyperlink>
      <w:r w:rsidRPr="000A6B62">
        <w:rPr>
          <w:rFonts w:ascii="Arial" w:eastAsia="Times New Roman" w:hAnsi="Arial" w:cs="Arial"/>
          <w:sz w:val="24"/>
          <w:szCs w:val="24"/>
          <w:lang w:eastAsia="pl-PL"/>
        </w:rPr>
        <w:t> i </w:t>
      </w:r>
      <w:hyperlink r:id="rId70" w:tooltip="Białoruś" w:history="1">
        <w:r w:rsidRPr="000A6B62">
          <w:rPr>
            <w:rFonts w:ascii="Arial" w:eastAsia="Times New Roman" w:hAnsi="Arial" w:cs="Arial"/>
            <w:sz w:val="24"/>
            <w:szCs w:val="24"/>
            <w:lang w:eastAsia="pl-PL"/>
          </w:rPr>
          <w:t>Białoruś</w:t>
        </w:r>
      </w:hyperlink>
      <w:r w:rsidRPr="000A6B62">
        <w:rPr>
          <w:rFonts w:ascii="Arial" w:eastAsia="Times New Roman" w:hAnsi="Arial" w:cs="Arial"/>
          <w:sz w:val="24"/>
          <w:szCs w:val="24"/>
          <w:lang w:eastAsia="pl-PL"/>
        </w:rPr>
        <w:t xml:space="preserve"> oraz niektóre kraje środkowoazjatyckie. </w:t>
      </w:r>
    </w:p>
    <w:p w:rsidR="0018417B" w:rsidRPr="000A6B62"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W latach 1996–2015 były one zrzeszone w </w:t>
      </w:r>
      <w:hyperlink r:id="rId71" w:tooltip="Euroazjatycka Wspólnota Gospodarcza" w:history="1">
        <w:r w:rsidRPr="000A6B62">
          <w:rPr>
            <w:rFonts w:ascii="Arial" w:eastAsia="Times New Roman" w:hAnsi="Arial" w:cs="Arial"/>
            <w:sz w:val="24"/>
            <w:szCs w:val="24"/>
            <w:lang w:eastAsia="pl-PL"/>
          </w:rPr>
          <w:t>Euroazjatyckiej Wspólnocie Gospodarczej</w:t>
        </w:r>
      </w:hyperlink>
      <w:r w:rsidRPr="000A6B62">
        <w:rPr>
          <w:rFonts w:ascii="Arial" w:eastAsia="Times New Roman" w:hAnsi="Arial" w:cs="Arial"/>
          <w:sz w:val="24"/>
          <w:szCs w:val="24"/>
          <w:lang w:eastAsia="pl-PL"/>
        </w:rPr>
        <w:t>, a od 1 stycznia 2015 w </w:t>
      </w:r>
      <w:hyperlink r:id="rId72" w:tooltip="Euroazjatycka Unia Gospodarcza" w:history="1">
        <w:r w:rsidRPr="000A6B62">
          <w:rPr>
            <w:rFonts w:ascii="Arial" w:eastAsia="Times New Roman" w:hAnsi="Arial" w:cs="Arial"/>
            <w:sz w:val="24"/>
            <w:szCs w:val="24"/>
            <w:lang w:eastAsia="pl-PL"/>
          </w:rPr>
          <w:t>Euroazjatyckiej Unii Gospodarczej</w:t>
        </w:r>
      </w:hyperlink>
      <w:r w:rsidRPr="000A6B62">
        <w:rPr>
          <w:rFonts w:ascii="Arial" w:eastAsia="Times New Roman" w:hAnsi="Arial" w:cs="Arial"/>
          <w:sz w:val="24"/>
          <w:szCs w:val="24"/>
          <w:lang w:eastAsia="pl-PL"/>
        </w:rPr>
        <w:t>.</w:t>
      </w:r>
    </w:p>
    <w:p w:rsidR="0018417B" w:rsidRPr="000A6B62"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We wrześniu 2003 podpisano na </w:t>
      </w:r>
      <w:hyperlink r:id="rId73" w:tooltip="Krym (jednostka administracyjna Rosji)" w:history="1">
        <w:r w:rsidRPr="000A6B62">
          <w:rPr>
            <w:rFonts w:ascii="Arial" w:eastAsia="Times New Roman" w:hAnsi="Arial" w:cs="Arial"/>
            <w:sz w:val="24"/>
            <w:szCs w:val="24"/>
            <w:lang w:eastAsia="pl-PL"/>
          </w:rPr>
          <w:t>Krymie</w:t>
        </w:r>
      </w:hyperlink>
      <w:r w:rsidRPr="000A6B62">
        <w:rPr>
          <w:rFonts w:ascii="Arial" w:eastAsia="Times New Roman" w:hAnsi="Arial" w:cs="Arial"/>
          <w:sz w:val="24"/>
          <w:szCs w:val="24"/>
          <w:lang w:eastAsia="pl-PL"/>
        </w:rPr>
        <w:t> </w:t>
      </w:r>
      <w:hyperlink r:id="rId74" w:tooltip="Układ o Budowie Wspólnej Przestrzeni Gospodarczej" w:history="1">
        <w:r w:rsidRPr="000A6B62">
          <w:rPr>
            <w:rFonts w:ascii="Arial" w:eastAsia="Times New Roman" w:hAnsi="Arial" w:cs="Arial"/>
            <w:sz w:val="24"/>
            <w:szCs w:val="24"/>
            <w:lang w:eastAsia="pl-PL"/>
          </w:rPr>
          <w:t>Układ o Budowie Wspólnej Przestrzeni Gospodarczej</w:t>
        </w:r>
      </w:hyperlink>
      <w:r w:rsidRPr="000A6B62">
        <w:rPr>
          <w:rFonts w:ascii="Arial" w:eastAsia="Times New Roman" w:hAnsi="Arial" w:cs="Arial"/>
          <w:sz w:val="24"/>
          <w:szCs w:val="24"/>
          <w:lang w:eastAsia="pl-PL"/>
        </w:rPr>
        <w:t>, obejmujący oprócz Ukrainy</w:t>
      </w:r>
      <w:r w:rsidR="00B43181">
        <w:rPr>
          <w:rFonts w:ascii="Arial" w:eastAsia="Times New Roman" w:hAnsi="Arial" w:cs="Arial"/>
          <w:sz w:val="24"/>
          <w:szCs w:val="24"/>
          <w:lang w:eastAsia="pl-PL"/>
        </w:rPr>
        <w:t>,</w:t>
      </w:r>
      <w:r w:rsidRPr="000A6B62">
        <w:rPr>
          <w:rFonts w:ascii="Arial" w:eastAsia="Times New Roman" w:hAnsi="Arial" w:cs="Arial"/>
          <w:sz w:val="24"/>
          <w:szCs w:val="24"/>
          <w:lang w:eastAsia="pl-PL"/>
        </w:rPr>
        <w:t xml:space="preserve"> Rosję, Białoruś i Kazachstan. Jego sygnowanie fetowane było w Rosji jako znaczący krok na drodze do integracji gospodarczej krajów byłego ZSRR, tym bardziej że traktat podpisała niechętna dotąd zacieśnianiu ekonomicznych więzów Ukraina.</w:t>
      </w:r>
    </w:p>
    <w:p w:rsidR="0018417B" w:rsidRPr="000A6B62"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W chwili obecnej WNP jest tworem amorficznym, będącym obiektem zainteresowania głównie dla wąskiego grona specjalistów i badaczy z dziedziny </w:t>
      </w:r>
      <w:hyperlink r:id="rId75" w:tooltip="Politologia" w:history="1">
        <w:r w:rsidRPr="000A6B62">
          <w:rPr>
            <w:rFonts w:ascii="Arial" w:eastAsia="Times New Roman" w:hAnsi="Arial" w:cs="Arial"/>
            <w:sz w:val="24"/>
            <w:szCs w:val="24"/>
            <w:lang w:eastAsia="pl-PL"/>
          </w:rPr>
          <w:t>nauk społeczno-politycznych</w:t>
        </w:r>
      </w:hyperlink>
      <w:r w:rsidRPr="000A6B62">
        <w:rPr>
          <w:rFonts w:ascii="Arial" w:eastAsia="Times New Roman" w:hAnsi="Arial" w:cs="Arial"/>
          <w:sz w:val="24"/>
          <w:szCs w:val="24"/>
          <w:lang w:eastAsia="pl-PL"/>
        </w:rPr>
        <w:t>.</w:t>
      </w:r>
    </w:p>
    <w:p w:rsidR="0018417B" w:rsidRPr="00B43181" w:rsidRDefault="0018417B" w:rsidP="00B43181">
      <w:pPr>
        <w:pBdr>
          <w:bottom w:val="single" w:sz="6" w:space="0" w:color="A2A9B1"/>
        </w:pBdr>
        <w:shd w:val="clear" w:color="auto" w:fill="FFFFFF"/>
        <w:spacing w:after="0" w:line="240" w:lineRule="auto"/>
        <w:jc w:val="center"/>
        <w:outlineLvl w:val="1"/>
        <w:rPr>
          <w:rFonts w:ascii="Arial" w:eastAsia="Times New Roman" w:hAnsi="Arial" w:cs="Arial"/>
          <w:b/>
          <w:sz w:val="24"/>
          <w:szCs w:val="24"/>
          <w:lang w:eastAsia="pl-PL"/>
        </w:rPr>
      </w:pPr>
      <w:r w:rsidRPr="00B43181">
        <w:rPr>
          <w:rFonts w:ascii="Arial" w:eastAsia="Times New Roman" w:hAnsi="Arial" w:cs="Arial"/>
          <w:b/>
          <w:sz w:val="24"/>
          <w:szCs w:val="24"/>
          <w:lang w:eastAsia="pl-PL"/>
        </w:rPr>
        <w:t>Integracja wojskowa</w:t>
      </w:r>
    </w:p>
    <w:p w:rsidR="00B43181"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Integracja wojskowa bazuje na </w:t>
      </w:r>
      <w:hyperlink r:id="rId76" w:tooltip="Traktat taszkencki" w:history="1">
        <w:r w:rsidRPr="000A6B62">
          <w:rPr>
            <w:rFonts w:ascii="Arial" w:eastAsia="Times New Roman" w:hAnsi="Arial" w:cs="Arial"/>
            <w:sz w:val="24"/>
            <w:szCs w:val="24"/>
            <w:lang w:eastAsia="pl-PL"/>
          </w:rPr>
          <w:t>Traktacie o bezpieczeństwie zbiorowym</w:t>
        </w:r>
      </w:hyperlink>
      <w:r w:rsidRPr="000A6B62">
        <w:rPr>
          <w:rFonts w:ascii="Arial" w:eastAsia="Times New Roman" w:hAnsi="Arial" w:cs="Arial"/>
          <w:sz w:val="24"/>
          <w:szCs w:val="24"/>
          <w:lang w:eastAsia="pl-PL"/>
        </w:rPr>
        <w:t> z </w:t>
      </w:r>
      <w:hyperlink r:id="rId77" w:tooltip="Taszkent" w:history="1">
        <w:r w:rsidRPr="000A6B62">
          <w:rPr>
            <w:rFonts w:ascii="Arial" w:eastAsia="Times New Roman" w:hAnsi="Arial" w:cs="Arial"/>
            <w:sz w:val="24"/>
            <w:szCs w:val="24"/>
            <w:lang w:eastAsia="pl-PL"/>
          </w:rPr>
          <w:t>Taszkentu</w:t>
        </w:r>
      </w:hyperlink>
      <w:r w:rsidRPr="000A6B62">
        <w:rPr>
          <w:rFonts w:ascii="Arial" w:eastAsia="Times New Roman" w:hAnsi="Arial" w:cs="Arial"/>
          <w:sz w:val="24"/>
          <w:szCs w:val="24"/>
          <w:lang w:eastAsia="pl-PL"/>
        </w:rPr>
        <w:t> i obejmuje jedynie część krajów WNP (formalnie umowy te nie są częścią dorobku prawnego WNP). </w:t>
      </w:r>
    </w:p>
    <w:p w:rsidR="00B43181" w:rsidRDefault="0018417B" w:rsidP="00B43181">
      <w:pPr>
        <w:shd w:val="clear" w:color="auto" w:fill="FFFFFF"/>
        <w:spacing w:after="0" w:line="240" w:lineRule="auto"/>
        <w:jc w:val="both"/>
        <w:rPr>
          <w:rFonts w:ascii="Arial" w:eastAsia="Times New Roman" w:hAnsi="Arial" w:cs="Arial"/>
          <w:sz w:val="24"/>
          <w:szCs w:val="24"/>
          <w:lang w:eastAsia="pl-PL"/>
        </w:rPr>
      </w:pPr>
      <w:hyperlink r:id="rId78" w:tooltip="Traktat taszkencki" w:history="1">
        <w:r w:rsidRPr="000A6B62">
          <w:rPr>
            <w:rFonts w:ascii="Arial" w:eastAsia="Times New Roman" w:hAnsi="Arial" w:cs="Arial"/>
            <w:sz w:val="24"/>
            <w:szCs w:val="24"/>
            <w:lang w:eastAsia="pl-PL"/>
          </w:rPr>
          <w:t>Traktat taszkencki</w:t>
        </w:r>
      </w:hyperlink>
      <w:r w:rsidRPr="000A6B62">
        <w:rPr>
          <w:rFonts w:ascii="Arial" w:eastAsia="Times New Roman" w:hAnsi="Arial" w:cs="Arial"/>
          <w:sz w:val="24"/>
          <w:szCs w:val="24"/>
          <w:lang w:eastAsia="pl-PL"/>
        </w:rPr>
        <w:t> podp</w:t>
      </w:r>
      <w:r w:rsidR="00B43181">
        <w:rPr>
          <w:rFonts w:ascii="Arial" w:eastAsia="Times New Roman" w:hAnsi="Arial" w:cs="Arial"/>
          <w:sz w:val="24"/>
          <w:szCs w:val="24"/>
          <w:lang w:eastAsia="pl-PL"/>
        </w:rPr>
        <w:t>isało sześć państw 15 maja 1992r:</w:t>
      </w:r>
    </w:p>
    <w:p w:rsidR="00B43181" w:rsidRDefault="00B43181" w:rsidP="00B43181">
      <w:pPr>
        <w:shd w:val="clear" w:color="auto" w:fill="FFFFFF"/>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hyperlink r:id="rId79" w:tooltip="Rosja" w:history="1">
        <w:r w:rsidR="0018417B" w:rsidRPr="000A6B62">
          <w:rPr>
            <w:rFonts w:ascii="Arial" w:eastAsia="Times New Roman" w:hAnsi="Arial" w:cs="Arial"/>
            <w:sz w:val="24"/>
            <w:szCs w:val="24"/>
            <w:lang w:eastAsia="pl-PL"/>
          </w:rPr>
          <w:t>Rosja</w:t>
        </w:r>
      </w:hyperlink>
      <w:r w:rsidR="0018417B" w:rsidRPr="000A6B62">
        <w:rPr>
          <w:rFonts w:ascii="Arial" w:eastAsia="Times New Roman" w:hAnsi="Arial" w:cs="Arial"/>
          <w:sz w:val="24"/>
          <w:szCs w:val="24"/>
          <w:lang w:eastAsia="pl-PL"/>
        </w:rPr>
        <w:t>, </w:t>
      </w:r>
      <w:hyperlink r:id="rId80" w:tooltip="Armenia" w:history="1">
        <w:r w:rsidR="0018417B" w:rsidRPr="000A6B62">
          <w:rPr>
            <w:rFonts w:ascii="Arial" w:eastAsia="Times New Roman" w:hAnsi="Arial" w:cs="Arial"/>
            <w:sz w:val="24"/>
            <w:szCs w:val="24"/>
            <w:lang w:eastAsia="pl-PL"/>
          </w:rPr>
          <w:t>Armenia</w:t>
        </w:r>
      </w:hyperlink>
      <w:r w:rsidR="0018417B" w:rsidRPr="000A6B62">
        <w:rPr>
          <w:rFonts w:ascii="Arial" w:eastAsia="Times New Roman" w:hAnsi="Arial" w:cs="Arial"/>
          <w:sz w:val="24"/>
          <w:szCs w:val="24"/>
          <w:lang w:eastAsia="pl-PL"/>
        </w:rPr>
        <w:t>, </w:t>
      </w:r>
      <w:hyperlink r:id="rId81" w:tooltip="Uzbekistan" w:history="1">
        <w:r w:rsidR="0018417B" w:rsidRPr="000A6B62">
          <w:rPr>
            <w:rFonts w:ascii="Arial" w:eastAsia="Times New Roman" w:hAnsi="Arial" w:cs="Arial"/>
            <w:sz w:val="24"/>
            <w:szCs w:val="24"/>
            <w:lang w:eastAsia="pl-PL"/>
          </w:rPr>
          <w:t>Uzbekistan</w:t>
        </w:r>
      </w:hyperlink>
      <w:r w:rsidR="0018417B" w:rsidRPr="000A6B62">
        <w:rPr>
          <w:rFonts w:ascii="Arial" w:eastAsia="Times New Roman" w:hAnsi="Arial" w:cs="Arial"/>
          <w:sz w:val="24"/>
          <w:szCs w:val="24"/>
          <w:lang w:eastAsia="pl-PL"/>
        </w:rPr>
        <w:t>, </w:t>
      </w:r>
      <w:hyperlink r:id="rId82" w:tooltip="Kirgistan" w:history="1">
        <w:r w:rsidR="0018417B" w:rsidRPr="000A6B62">
          <w:rPr>
            <w:rFonts w:ascii="Arial" w:eastAsia="Times New Roman" w:hAnsi="Arial" w:cs="Arial"/>
            <w:sz w:val="24"/>
            <w:szCs w:val="24"/>
            <w:lang w:eastAsia="pl-PL"/>
          </w:rPr>
          <w:t>Kirgistan</w:t>
        </w:r>
      </w:hyperlink>
      <w:r w:rsidR="0018417B" w:rsidRPr="000A6B62">
        <w:rPr>
          <w:rFonts w:ascii="Arial" w:eastAsia="Times New Roman" w:hAnsi="Arial" w:cs="Arial"/>
          <w:sz w:val="24"/>
          <w:szCs w:val="24"/>
          <w:lang w:eastAsia="pl-PL"/>
        </w:rPr>
        <w:t>, </w:t>
      </w:r>
      <w:hyperlink r:id="rId83" w:history="1">
        <w:r w:rsidR="0018417B" w:rsidRPr="000A6B62">
          <w:rPr>
            <w:rFonts w:ascii="Arial" w:eastAsia="Times New Roman" w:hAnsi="Arial" w:cs="Arial"/>
            <w:sz w:val="24"/>
            <w:szCs w:val="24"/>
            <w:lang w:eastAsia="pl-PL"/>
          </w:rPr>
          <w:t>Tadżykistan</w:t>
        </w:r>
      </w:hyperlink>
      <w:r w:rsidR="0018417B" w:rsidRPr="000A6B62">
        <w:rPr>
          <w:rFonts w:ascii="Arial" w:eastAsia="Times New Roman" w:hAnsi="Arial" w:cs="Arial"/>
          <w:sz w:val="24"/>
          <w:szCs w:val="24"/>
          <w:lang w:eastAsia="pl-PL"/>
        </w:rPr>
        <w:t> i </w:t>
      </w:r>
      <w:hyperlink r:id="rId84" w:tooltip="Kazachstan" w:history="1">
        <w:r w:rsidR="0018417B" w:rsidRPr="000A6B62">
          <w:rPr>
            <w:rFonts w:ascii="Arial" w:eastAsia="Times New Roman" w:hAnsi="Arial" w:cs="Arial"/>
            <w:sz w:val="24"/>
            <w:szCs w:val="24"/>
            <w:lang w:eastAsia="pl-PL"/>
          </w:rPr>
          <w:t>Kazachstan</w:t>
        </w:r>
      </w:hyperlink>
      <w:r w:rsidR="0018417B" w:rsidRPr="000A6B62">
        <w:rPr>
          <w:rFonts w:ascii="Arial" w:eastAsia="Times New Roman" w:hAnsi="Arial" w:cs="Arial"/>
          <w:sz w:val="24"/>
          <w:szCs w:val="24"/>
          <w:lang w:eastAsia="pl-PL"/>
        </w:rPr>
        <w:t xml:space="preserve">. </w:t>
      </w:r>
    </w:p>
    <w:p w:rsidR="00B43181" w:rsidRDefault="00B43181" w:rsidP="00B43181">
      <w:pPr>
        <w:shd w:val="clear" w:color="auto" w:fill="FFFFFF"/>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Do Układu przystąpiły -</w:t>
      </w:r>
      <w:r w:rsidR="0018417B" w:rsidRPr="000A6B62">
        <w:rPr>
          <w:rFonts w:ascii="Arial" w:eastAsia="Times New Roman" w:hAnsi="Arial" w:cs="Arial"/>
          <w:sz w:val="24"/>
          <w:szCs w:val="24"/>
          <w:lang w:eastAsia="pl-PL"/>
        </w:rPr>
        <w:t> </w:t>
      </w:r>
      <w:hyperlink r:id="rId85" w:tooltip="Azerbejdżan" w:history="1">
        <w:r w:rsidR="0018417B" w:rsidRPr="000A6B62">
          <w:rPr>
            <w:rFonts w:ascii="Arial" w:eastAsia="Times New Roman" w:hAnsi="Arial" w:cs="Arial"/>
            <w:sz w:val="24"/>
            <w:szCs w:val="24"/>
            <w:lang w:eastAsia="pl-PL"/>
          </w:rPr>
          <w:t>Azerbejdżan</w:t>
        </w:r>
      </w:hyperlink>
      <w:r w:rsidR="0018417B" w:rsidRPr="000A6B62">
        <w:rPr>
          <w:rFonts w:ascii="Arial" w:eastAsia="Times New Roman" w:hAnsi="Arial" w:cs="Arial"/>
          <w:sz w:val="24"/>
          <w:szCs w:val="24"/>
          <w:lang w:eastAsia="pl-PL"/>
        </w:rPr>
        <w:t> (24 września 1993 roku), </w:t>
      </w:r>
      <w:hyperlink r:id="rId86" w:tooltip="Gruzja" w:history="1">
        <w:r w:rsidR="0018417B" w:rsidRPr="000A6B62">
          <w:rPr>
            <w:rFonts w:ascii="Arial" w:eastAsia="Times New Roman" w:hAnsi="Arial" w:cs="Arial"/>
            <w:sz w:val="24"/>
            <w:szCs w:val="24"/>
            <w:lang w:eastAsia="pl-PL"/>
          </w:rPr>
          <w:t>Gruzja</w:t>
        </w:r>
      </w:hyperlink>
      <w:r w:rsidR="0018417B" w:rsidRPr="000A6B62">
        <w:rPr>
          <w:rFonts w:ascii="Arial" w:eastAsia="Times New Roman" w:hAnsi="Arial" w:cs="Arial"/>
          <w:sz w:val="24"/>
          <w:szCs w:val="24"/>
          <w:lang w:eastAsia="pl-PL"/>
        </w:rPr>
        <w:t> (9 grudnia 1993 roku), </w:t>
      </w:r>
      <w:hyperlink r:id="rId87" w:tooltip="Białoruś" w:history="1">
        <w:r w:rsidR="0018417B" w:rsidRPr="000A6B62">
          <w:rPr>
            <w:rFonts w:ascii="Arial" w:eastAsia="Times New Roman" w:hAnsi="Arial" w:cs="Arial"/>
            <w:sz w:val="24"/>
            <w:szCs w:val="24"/>
            <w:lang w:eastAsia="pl-PL"/>
          </w:rPr>
          <w:t>Białoruś</w:t>
        </w:r>
      </w:hyperlink>
      <w:r>
        <w:rPr>
          <w:rFonts w:ascii="Arial" w:eastAsia="Times New Roman" w:hAnsi="Arial" w:cs="Arial"/>
          <w:sz w:val="24"/>
          <w:szCs w:val="24"/>
          <w:lang w:eastAsia="pl-PL"/>
        </w:rPr>
        <w:t> (31 grudnia 1993 roku)</w:t>
      </w:r>
      <w:r w:rsidR="0018417B" w:rsidRPr="000A6B62">
        <w:rPr>
          <w:rFonts w:ascii="Arial" w:eastAsia="Times New Roman" w:hAnsi="Arial" w:cs="Arial"/>
          <w:sz w:val="24"/>
          <w:szCs w:val="24"/>
          <w:lang w:eastAsia="pl-PL"/>
        </w:rPr>
        <w:t>.</w:t>
      </w:r>
    </w:p>
    <w:p w:rsidR="00B43181"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 xml:space="preserve">Sygnatariusze wyrzekli się użycia siły wobec państw trzecich, nieprzystępowania do sojuszy wojskowych, wzajemną pomoc w razie ataku z zewnątrz. 2 kwietnia 1999 roku nastąpiło przedłużenie Układu taszkenckiego przez sześć państw. </w:t>
      </w:r>
    </w:p>
    <w:p w:rsidR="00B43181"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Pozostałe trzy państwa: Azerbejdżan, Gruzja, Uzbekistan wcześniej opuściły tę organizację i 10 października 1997 roku utworzyły </w:t>
      </w:r>
      <w:hyperlink r:id="rId88" w:tooltip="GUAM" w:history="1">
        <w:r w:rsidRPr="000A6B62">
          <w:rPr>
            <w:rFonts w:ascii="Arial" w:eastAsia="Times New Roman" w:hAnsi="Arial" w:cs="Arial"/>
            <w:sz w:val="24"/>
            <w:szCs w:val="24"/>
            <w:lang w:eastAsia="pl-PL"/>
          </w:rPr>
          <w:t>GUAM</w:t>
        </w:r>
      </w:hyperlink>
      <w:r w:rsidRPr="000A6B62">
        <w:rPr>
          <w:rFonts w:ascii="Arial" w:eastAsia="Times New Roman" w:hAnsi="Arial" w:cs="Arial"/>
          <w:sz w:val="24"/>
          <w:szCs w:val="24"/>
          <w:lang w:eastAsia="pl-PL"/>
        </w:rPr>
        <w:t xml:space="preserve">. </w:t>
      </w:r>
    </w:p>
    <w:p w:rsidR="00B43181"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7 października 2002 roku w </w:t>
      </w:r>
      <w:hyperlink r:id="rId89" w:tooltip="Kiszyniów" w:history="1">
        <w:r w:rsidRPr="000A6B62">
          <w:rPr>
            <w:rFonts w:ascii="Arial" w:eastAsia="Times New Roman" w:hAnsi="Arial" w:cs="Arial"/>
            <w:sz w:val="24"/>
            <w:szCs w:val="24"/>
            <w:lang w:eastAsia="pl-PL"/>
          </w:rPr>
          <w:t>Kiszyniowie</w:t>
        </w:r>
      </w:hyperlink>
      <w:r w:rsidRPr="000A6B62">
        <w:rPr>
          <w:rFonts w:ascii="Arial" w:eastAsia="Times New Roman" w:hAnsi="Arial" w:cs="Arial"/>
          <w:sz w:val="24"/>
          <w:szCs w:val="24"/>
          <w:lang w:eastAsia="pl-PL"/>
        </w:rPr>
        <w:t xml:space="preserve"> Armenia, Kazachstan, Kirgistan, Rosja, Tadżykistan, Białoruś założyli Organizację Układu o Bezpieczeństwie Zbiorowym. </w:t>
      </w:r>
    </w:p>
    <w:p w:rsidR="00B43181"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 xml:space="preserve">Od 17 sierpnia 2006 roku do 2012roku członkiem organizacji był Uzbekistan. </w:t>
      </w:r>
    </w:p>
    <w:p w:rsidR="0018417B" w:rsidRPr="000A6B62" w:rsidRDefault="0018417B" w:rsidP="00B43181">
      <w:pPr>
        <w:shd w:val="clear" w:color="auto" w:fill="FFFFFF"/>
        <w:spacing w:after="0" w:line="240" w:lineRule="auto"/>
        <w:jc w:val="both"/>
        <w:rPr>
          <w:rFonts w:ascii="Arial" w:eastAsia="Times New Roman" w:hAnsi="Arial" w:cs="Arial"/>
          <w:sz w:val="24"/>
          <w:szCs w:val="24"/>
          <w:lang w:eastAsia="pl-PL"/>
        </w:rPr>
      </w:pPr>
      <w:r w:rsidRPr="000A6B62">
        <w:rPr>
          <w:rFonts w:ascii="Arial" w:eastAsia="Times New Roman" w:hAnsi="Arial" w:cs="Arial"/>
          <w:sz w:val="24"/>
          <w:szCs w:val="24"/>
          <w:lang w:eastAsia="pl-PL"/>
        </w:rPr>
        <w:t>Jest to organizacja hegemoniczna, gdzie naczelna decyzja należy do Federacji Rosyjskiej, pozostali sygnatariusze muszą kierować się rosyjską racją stanu; ma to na celu zablokowanie inicjatyw integracji ze strukturami euroatlantyckimi.</w:t>
      </w:r>
    </w:p>
    <w:p w:rsidR="007668EC" w:rsidRDefault="007668EC">
      <w:pPr>
        <w:rPr>
          <w:rFonts w:ascii="Arial" w:hAnsi="Arial" w:cs="Arial"/>
          <w:b/>
          <w:bCs/>
          <w:sz w:val="24"/>
          <w:szCs w:val="24"/>
        </w:rPr>
      </w:pPr>
      <w:r>
        <w:rPr>
          <w:rFonts w:ascii="Arial" w:hAnsi="Arial" w:cs="Arial"/>
          <w:b/>
          <w:bCs/>
          <w:sz w:val="24"/>
          <w:szCs w:val="24"/>
        </w:rPr>
        <w:br w:type="page"/>
      </w:r>
    </w:p>
    <w:p w:rsidR="007668EC" w:rsidRPr="00C05E87" w:rsidRDefault="007668EC" w:rsidP="007668EC">
      <w:pPr>
        <w:shd w:val="clear" w:color="auto" w:fill="FFFFFF"/>
        <w:spacing w:after="0" w:line="240" w:lineRule="auto"/>
        <w:jc w:val="center"/>
        <w:rPr>
          <w:rFonts w:ascii="Arial" w:eastAsia="Times New Roman" w:hAnsi="Arial" w:cs="Arial"/>
          <w:sz w:val="24"/>
          <w:szCs w:val="24"/>
          <w:lang w:eastAsia="pl-PL"/>
        </w:rPr>
      </w:pPr>
      <w:bookmarkStart w:id="0" w:name="_GoBack"/>
      <w:bookmarkEnd w:id="0"/>
      <w:r w:rsidRPr="00C05E87">
        <w:rPr>
          <w:rFonts w:ascii="Arial" w:eastAsia="Times New Roman" w:hAnsi="Arial" w:cs="Arial"/>
          <w:b/>
          <w:bCs/>
          <w:sz w:val="24"/>
          <w:szCs w:val="24"/>
          <w:lang w:eastAsia="pl-PL"/>
        </w:rPr>
        <w:lastRenderedPageBreak/>
        <w:t>GUAM</w:t>
      </w:r>
    </w:p>
    <w:p w:rsidR="007668EC" w:rsidRPr="00C05E87" w:rsidRDefault="007668EC" w:rsidP="007668EC">
      <w:pPr>
        <w:shd w:val="clear" w:color="auto" w:fill="FFFFFF"/>
        <w:spacing w:after="0" w:line="240" w:lineRule="auto"/>
        <w:jc w:val="center"/>
        <w:rPr>
          <w:rFonts w:ascii="Arial" w:eastAsia="Times New Roman" w:hAnsi="Arial" w:cs="Arial"/>
          <w:sz w:val="24"/>
          <w:szCs w:val="24"/>
          <w:lang w:eastAsia="pl-PL"/>
        </w:rPr>
      </w:pPr>
      <w:hyperlink r:id="rId90" w:tooltip="Język ukraiński" w:history="1">
        <w:r w:rsidRPr="00C05E87">
          <w:rPr>
            <w:rFonts w:ascii="Arial" w:eastAsia="Times New Roman" w:hAnsi="Arial" w:cs="Arial"/>
            <w:sz w:val="24"/>
            <w:szCs w:val="24"/>
            <w:lang w:eastAsia="pl-PL"/>
          </w:rPr>
          <w:t>ukr.</w:t>
        </w:r>
      </w:hyperlink>
      <w:r w:rsidRPr="00C05E87">
        <w:rPr>
          <w:rFonts w:ascii="Arial" w:eastAsia="Times New Roman" w:hAnsi="Arial" w:cs="Arial"/>
          <w:sz w:val="24"/>
          <w:szCs w:val="24"/>
          <w:lang w:eastAsia="pl-PL"/>
        </w:rPr>
        <w:t>: ГУАМ,</w:t>
      </w:r>
    </w:p>
    <w:p w:rsidR="007668EC" w:rsidRPr="00C05E87" w:rsidRDefault="007668EC" w:rsidP="007668EC">
      <w:pPr>
        <w:shd w:val="clear" w:color="auto" w:fill="FFFFFF"/>
        <w:spacing w:after="0" w:line="240" w:lineRule="auto"/>
        <w:jc w:val="center"/>
        <w:rPr>
          <w:rFonts w:ascii="Arial" w:eastAsia="Times New Roman" w:hAnsi="Arial" w:cs="Arial"/>
          <w:sz w:val="24"/>
          <w:szCs w:val="24"/>
          <w:lang w:eastAsia="pl-PL"/>
        </w:rPr>
      </w:pPr>
      <w:hyperlink r:id="rId91" w:tooltip="Język gruziński" w:history="1">
        <w:r w:rsidRPr="00C05E87">
          <w:rPr>
            <w:rFonts w:ascii="Arial" w:eastAsia="Times New Roman" w:hAnsi="Arial" w:cs="Arial"/>
            <w:sz w:val="24"/>
            <w:szCs w:val="24"/>
            <w:lang w:eastAsia="pl-PL"/>
          </w:rPr>
          <w:t>gruz.</w:t>
        </w:r>
      </w:hyperlink>
      <w:r w:rsidRPr="00C05E87">
        <w:rPr>
          <w:rFonts w:ascii="Arial" w:eastAsia="Times New Roman" w:hAnsi="Arial" w:cs="Arial"/>
          <w:sz w:val="24"/>
          <w:szCs w:val="24"/>
          <w:lang w:eastAsia="pl-PL"/>
        </w:rPr>
        <w:t xml:space="preserve">: </w:t>
      </w:r>
      <w:proofErr w:type="spellStart"/>
      <w:r w:rsidRPr="00C05E87">
        <w:rPr>
          <w:rFonts w:ascii="Sylfaen" w:eastAsia="Times New Roman" w:hAnsi="Sylfaen" w:cs="Sylfaen"/>
          <w:sz w:val="24"/>
          <w:szCs w:val="24"/>
          <w:lang w:eastAsia="pl-PL"/>
        </w:rPr>
        <w:t>სუამი</w:t>
      </w:r>
      <w:proofErr w:type="spellEnd"/>
    </w:p>
    <w:p w:rsidR="007668EC" w:rsidRPr="00C05E87" w:rsidRDefault="007668EC" w:rsidP="007668EC">
      <w:pPr>
        <w:shd w:val="clear" w:color="auto" w:fill="FFFFFF"/>
        <w:spacing w:before="120" w:after="120" w:line="240" w:lineRule="auto"/>
        <w:jc w:val="center"/>
        <w:rPr>
          <w:rFonts w:ascii="Arial" w:eastAsia="Times New Roman" w:hAnsi="Arial" w:cs="Arial"/>
          <w:sz w:val="24"/>
          <w:szCs w:val="24"/>
          <w:lang w:eastAsia="pl-PL"/>
        </w:rPr>
      </w:pPr>
      <w:r w:rsidRPr="00C05E87">
        <w:rPr>
          <w:rFonts w:ascii="Arial" w:eastAsia="Times New Roman" w:hAnsi="Arial" w:cs="Arial"/>
          <w:b/>
          <w:bCs/>
          <w:sz w:val="24"/>
          <w:szCs w:val="24"/>
          <w:lang w:eastAsia="pl-PL"/>
        </w:rPr>
        <w:t>Organizacja na rzecz Demokracji i Rozwoju</w:t>
      </w:r>
    </w:p>
    <w:p w:rsidR="007668EC" w:rsidRPr="00C05E87" w:rsidRDefault="007668EC" w:rsidP="007668EC">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 regionalna organizacja międzynarodowa, zrzeszająca cztery państwa: </w:t>
      </w:r>
      <w:hyperlink r:id="rId92" w:tooltip="Gruzja" w:history="1">
        <w:r w:rsidRPr="00C05E87">
          <w:rPr>
            <w:rFonts w:ascii="Arial" w:eastAsia="Times New Roman" w:hAnsi="Arial" w:cs="Arial"/>
            <w:sz w:val="24"/>
            <w:szCs w:val="24"/>
            <w:lang w:eastAsia="pl-PL"/>
          </w:rPr>
          <w:t>Gruzję</w:t>
        </w:r>
      </w:hyperlink>
      <w:r w:rsidRPr="00C05E87">
        <w:rPr>
          <w:rFonts w:ascii="Arial" w:eastAsia="Times New Roman" w:hAnsi="Arial" w:cs="Arial"/>
          <w:sz w:val="24"/>
          <w:szCs w:val="24"/>
          <w:lang w:eastAsia="pl-PL"/>
        </w:rPr>
        <w:t>, </w:t>
      </w:r>
      <w:hyperlink r:id="rId93" w:tooltip="Ukraina" w:history="1">
        <w:r w:rsidRPr="00C05E87">
          <w:rPr>
            <w:rFonts w:ascii="Arial" w:eastAsia="Times New Roman" w:hAnsi="Arial" w:cs="Arial"/>
            <w:sz w:val="24"/>
            <w:szCs w:val="24"/>
            <w:lang w:eastAsia="pl-PL"/>
          </w:rPr>
          <w:t>Ukrainę</w:t>
        </w:r>
      </w:hyperlink>
      <w:r w:rsidRPr="00C05E87">
        <w:rPr>
          <w:rFonts w:ascii="Arial" w:eastAsia="Times New Roman" w:hAnsi="Arial" w:cs="Arial"/>
          <w:sz w:val="24"/>
          <w:szCs w:val="24"/>
          <w:lang w:eastAsia="pl-PL"/>
        </w:rPr>
        <w:t>, </w:t>
      </w:r>
      <w:hyperlink r:id="rId94" w:tooltip="Azerbejdżan" w:history="1">
        <w:r w:rsidRPr="00C05E87">
          <w:rPr>
            <w:rFonts w:ascii="Arial" w:eastAsia="Times New Roman" w:hAnsi="Arial" w:cs="Arial"/>
            <w:sz w:val="24"/>
            <w:szCs w:val="24"/>
            <w:lang w:eastAsia="pl-PL"/>
          </w:rPr>
          <w:t>Azerbejdżan</w:t>
        </w:r>
      </w:hyperlink>
      <w:r w:rsidRPr="00C05E87">
        <w:rPr>
          <w:rFonts w:ascii="Arial" w:eastAsia="Times New Roman" w:hAnsi="Arial" w:cs="Arial"/>
          <w:sz w:val="24"/>
          <w:szCs w:val="24"/>
          <w:lang w:eastAsia="pl-PL"/>
        </w:rPr>
        <w:t> i </w:t>
      </w:r>
      <w:hyperlink r:id="rId95" w:tooltip="Mołdawia" w:history="1">
        <w:r w:rsidRPr="00C05E87">
          <w:rPr>
            <w:rFonts w:ascii="Arial" w:eastAsia="Times New Roman" w:hAnsi="Arial" w:cs="Arial"/>
            <w:sz w:val="24"/>
            <w:szCs w:val="24"/>
            <w:lang w:eastAsia="pl-PL"/>
          </w:rPr>
          <w:t>Mołdawię</w:t>
        </w:r>
      </w:hyperlink>
      <w:r w:rsidRPr="00C05E87">
        <w:rPr>
          <w:rFonts w:ascii="Arial" w:eastAsia="Times New Roman" w:hAnsi="Arial" w:cs="Arial"/>
          <w:sz w:val="24"/>
          <w:szCs w:val="24"/>
          <w:lang w:eastAsia="pl-PL"/>
        </w:rPr>
        <w:t>.</w:t>
      </w:r>
    </w:p>
    <w:p w:rsidR="007668EC" w:rsidRPr="00C05E87" w:rsidRDefault="007668EC" w:rsidP="007668EC">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Z inicjatywą utworzenia organizacji w regionie po raz pierwszy wystąpił były prezydent Gruzji </w:t>
      </w:r>
      <w:proofErr w:type="spellStart"/>
      <w:r w:rsidRPr="00C05E87">
        <w:rPr>
          <w:rFonts w:ascii="Arial" w:eastAsia="Times New Roman" w:hAnsi="Arial" w:cs="Arial"/>
          <w:sz w:val="24"/>
          <w:szCs w:val="24"/>
          <w:lang w:eastAsia="pl-PL"/>
        </w:rPr>
        <w:fldChar w:fldCharType="begin"/>
      </w:r>
      <w:r w:rsidRPr="00C05E87">
        <w:rPr>
          <w:rFonts w:ascii="Arial" w:eastAsia="Times New Roman" w:hAnsi="Arial" w:cs="Arial"/>
          <w:sz w:val="24"/>
          <w:szCs w:val="24"/>
          <w:lang w:eastAsia="pl-PL"/>
        </w:rPr>
        <w:instrText xml:space="preserve"> HYPERLINK "https://pl.wikipedia.org/wiki/Eduard_Szewardnadze" \o "Eduard Szewardnadze" </w:instrText>
      </w:r>
      <w:r w:rsidRPr="00C05E87">
        <w:rPr>
          <w:rFonts w:ascii="Arial" w:eastAsia="Times New Roman" w:hAnsi="Arial" w:cs="Arial"/>
          <w:sz w:val="24"/>
          <w:szCs w:val="24"/>
          <w:lang w:eastAsia="pl-PL"/>
        </w:rPr>
        <w:fldChar w:fldCharType="separate"/>
      </w:r>
      <w:r w:rsidRPr="00C05E87">
        <w:rPr>
          <w:rFonts w:ascii="Arial" w:eastAsia="Times New Roman" w:hAnsi="Arial" w:cs="Arial"/>
          <w:sz w:val="24"/>
          <w:szCs w:val="24"/>
          <w:lang w:eastAsia="pl-PL"/>
        </w:rPr>
        <w:t>Eduard</w:t>
      </w:r>
      <w:proofErr w:type="spellEnd"/>
      <w:r w:rsidRPr="00C05E87">
        <w:rPr>
          <w:rFonts w:ascii="Arial" w:eastAsia="Times New Roman" w:hAnsi="Arial" w:cs="Arial"/>
          <w:sz w:val="24"/>
          <w:szCs w:val="24"/>
          <w:lang w:eastAsia="pl-PL"/>
        </w:rPr>
        <w:t xml:space="preserve"> Szewardnadze</w:t>
      </w:r>
      <w:r w:rsidRPr="00C05E87">
        <w:rPr>
          <w:rFonts w:ascii="Arial" w:eastAsia="Times New Roman" w:hAnsi="Arial" w:cs="Arial"/>
          <w:sz w:val="24"/>
          <w:szCs w:val="24"/>
          <w:lang w:eastAsia="pl-PL"/>
        </w:rPr>
        <w:fldChar w:fldCharType="end"/>
      </w:r>
      <w:r w:rsidRPr="00C05E87">
        <w:rPr>
          <w:rFonts w:ascii="Arial" w:eastAsia="Times New Roman" w:hAnsi="Arial" w:cs="Arial"/>
          <w:sz w:val="24"/>
          <w:szCs w:val="24"/>
          <w:lang w:eastAsia="pl-PL"/>
        </w:rPr>
        <w:t>, który w roku 1994 podkreślił konieczność integracji krajów z regionu </w:t>
      </w:r>
      <w:hyperlink r:id="rId96" w:tooltip="Azja Środkowa" w:history="1">
        <w:r w:rsidRPr="00C05E87">
          <w:rPr>
            <w:rFonts w:ascii="Arial" w:eastAsia="Times New Roman" w:hAnsi="Arial" w:cs="Arial"/>
            <w:sz w:val="24"/>
            <w:szCs w:val="24"/>
            <w:lang w:eastAsia="pl-PL"/>
          </w:rPr>
          <w:t>Azji Centralnej</w:t>
        </w:r>
      </w:hyperlink>
      <w:r w:rsidRPr="00C05E87">
        <w:rPr>
          <w:rFonts w:ascii="Arial" w:eastAsia="Times New Roman" w:hAnsi="Arial" w:cs="Arial"/>
          <w:sz w:val="24"/>
          <w:szCs w:val="24"/>
          <w:lang w:eastAsia="pl-PL"/>
        </w:rPr>
        <w:t> i </w:t>
      </w:r>
      <w:hyperlink r:id="rId97" w:tooltip="Kaukaz (kraina historyczna)" w:history="1">
        <w:r w:rsidRPr="00C05E87">
          <w:rPr>
            <w:rFonts w:ascii="Arial" w:eastAsia="Times New Roman" w:hAnsi="Arial" w:cs="Arial"/>
            <w:sz w:val="24"/>
            <w:szCs w:val="24"/>
            <w:lang w:eastAsia="pl-PL"/>
          </w:rPr>
          <w:t>Kaukazu</w:t>
        </w:r>
      </w:hyperlink>
      <w:r w:rsidRPr="00C05E87">
        <w:rPr>
          <w:rFonts w:ascii="Arial" w:eastAsia="Times New Roman" w:hAnsi="Arial" w:cs="Arial"/>
          <w:sz w:val="24"/>
          <w:szCs w:val="24"/>
          <w:lang w:eastAsia="pl-PL"/>
        </w:rPr>
        <w:t> ze światowym systemem ekonomicznym. Współpraca pomiędzy czterema państwami należącymi wówczas do </w:t>
      </w:r>
      <w:hyperlink r:id="rId98" w:tooltip="Wspólnota Niepodległych Państw" w:history="1">
        <w:r w:rsidRPr="00C05E87">
          <w:rPr>
            <w:rFonts w:ascii="Arial" w:eastAsia="Times New Roman" w:hAnsi="Arial" w:cs="Arial"/>
            <w:sz w:val="24"/>
            <w:szCs w:val="24"/>
            <w:lang w:eastAsia="pl-PL"/>
          </w:rPr>
          <w:t>Wspólnoty Niepodległych Państw</w:t>
        </w:r>
      </w:hyperlink>
      <w:r w:rsidRPr="00C05E87">
        <w:rPr>
          <w:rFonts w:ascii="Arial" w:eastAsia="Times New Roman" w:hAnsi="Arial" w:cs="Arial"/>
          <w:sz w:val="24"/>
          <w:szCs w:val="24"/>
          <w:lang w:eastAsia="pl-PL"/>
        </w:rPr>
        <w:t>: Gruzją, Azerbejdżanem, Ukrainą i Mołdawią rozpoczęła się w 1996 roku w </w:t>
      </w:r>
      <w:hyperlink r:id="rId99" w:tooltip="Wiedeń" w:history="1">
        <w:r w:rsidRPr="00C05E87">
          <w:rPr>
            <w:rFonts w:ascii="Arial" w:eastAsia="Times New Roman" w:hAnsi="Arial" w:cs="Arial"/>
            <w:sz w:val="24"/>
            <w:szCs w:val="24"/>
            <w:lang w:eastAsia="pl-PL"/>
          </w:rPr>
          <w:t>Wiedniu</w:t>
        </w:r>
      </w:hyperlink>
      <w:r w:rsidRPr="00C05E87">
        <w:rPr>
          <w:rFonts w:ascii="Arial" w:eastAsia="Times New Roman" w:hAnsi="Arial" w:cs="Arial"/>
          <w:sz w:val="24"/>
          <w:szCs w:val="24"/>
          <w:lang w:eastAsia="pl-PL"/>
        </w:rPr>
        <w:t>, podczas konferencji poświęconej Traktatowi o Konwencjonalnych Siłach Zbrojnych w Europie.</w:t>
      </w:r>
    </w:p>
    <w:p w:rsidR="007668EC" w:rsidRPr="00C05E87" w:rsidRDefault="007668EC" w:rsidP="007668EC">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10 października 1997 roku podczas szczytu </w:t>
      </w:r>
      <w:hyperlink r:id="rId100" w:tooltip="Rada Europy" w:history="1">
        <w:r w:rsidRPr="00C05E87">
          <w:rPr>
            <w:rFonts w:ascii="Arial" w:eastAsia="Times New Roman" w:hAnsi="Arial" w:cs="Arial"/>
            <w:sz w:val="24"/>
            <w:szCs w:val="24"/>
            <w:lang w:eastAsia="pl-PL"/>
          </w:rPr>
          <w:t>Rady Europy w Strasburgu</w:t>
        </w:r>
      </w:hyperlink>
      <w:r w:rsidRPr="00C05E87">
        <w:rPr>
          <w:rFonts w:ascii="Arial" w:eastAsia="Times New Roman" w:hAnsi="Arial" w:cs="Arial"/>
          <w:sz w:val="24"/>
          <w:szCs w:val="24"/>
          <w:lang w:eastAsia="pl-PL"/>
        </w:rPr>
        <w:t> utwor</w:t>
      </w:r>
      <w:r>
        <w:rPr>
          <w:rFonts w:ascii="Arial" w:eastAsia="Times New Roman" w:hAnsi="Arial" w:cs="Arial"/>
          <w:sz w:val="24"/>
          <w:szCs w:val="24"/>
          <w:lang w:eastAsia="pl-PL"/>
        </w:rPr>
        <w:t>zono forum konsultacyjne – GUAM.</w:t>
      </w:r>
    </w:p>
    <w:p w:rsidR="007668EC" w:rsidRPr="00C05E87" w:rsidRDefault="007668EC" w:rsidP="007668EC">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24 kwietnia 1999 roku, podczas szczytu </w:t>
      </w:r>
      <w:hyperlink r:id="rId101" w:tooltip="NATO" w:history="1">
        <w:r w:rsidRPr="00C05E87">
          <w:rPr>
            <w:rFonts w:ascii="Arial" w:eastAsia="Times New Roman" w:hAnsi="Arial" w:cs="Arial"/>
            <w:sz w:val="24"/>
            <w:szCs w:val="24"/>
            <w:lang w:eastAsia="pl-PL"/>
          </w:rPr>
          <w:t>NATO</w:t>
        </w:r>
      </w:hyperlink>
      <w:r w:rsidRPr="00C05E87">
        <w:rPr>
          <w:rFonts w:ascii="Arial" w:eastAsia="Times New Roman" w:hAnsi="Arial" w:cs="Arial"/>
          <w:sz w:val="24"/>
          <w:szCs w:val="24"/>
          <w:lang w:eastAsia="pl-PL"/>
        </w:rPr>
        <w:t>/</w:t>
      </w:r>
      <w:hyperlink r:id="rId102" w:tooltip="Rada Partnerstwa Euroatlantyckiego" w:history="1">
        <w:r w:rsidRPr="00C05E87">
          <w:rPr>
            <w:rFonts w:ascii="Arial" w:eastAsia="Times New Roman" w:hAnsi="Arial" w:cs="Arial"/>
            <w:sz w:val="24"/>
            <w:szCs w:val="24"/>
            <w:lang w:eastAsia="pl-PL"/>
          </w:rPr>
          <w:t>EAPC</w:t>
        </w:r>
      </w:hyperlink>
      <w:r w:rsidRPr="00C05E87">
        <w:rPr>
          <w:rFonts w:ascii="Arial" w:eastAsia="Times New Roman" w:hAnsi="Arial" w:cs="Arial"/>
          <w:sz w:val="24"/>
          <w:szCs w:val="24"/>
          <w:lang w:eastAsia="pl-PL"/>
        </w:rPr>
        <w:t> w Waszyngtonie do GUAM-u przystąpiło kolejne państwo – </w:t>
      </w:r>
      <w:hyperlink r:id="rId103" w:tooltip="Uzbekistan" w:history="1">
        <w:r w:rsidRPr="00C05E87">
          <w:rPr>
            <w:rFonts w:ascii="Arial" w:eastAsia="Times New Roman" w:hAnsi="Arial" w:cs="Arial"/>
            <w:sz w:val="24"/>
            <w:szCs w:val="24"/>
            <w:lang w:eastAsia="pl-PL"/>
          </w:rPr>
          <w:t>Uzbekistan</w:t>
        </w:r>
      </w:hyperlink>
      <w:r w:rsidRPr="00C05E87">
        <w:rPr>
          <w:rFonts w:ascii="Arial" w:eastAsia="Times New Roman" w:hAnsi="Arial" w:cs="Arial"/>
          <w:sz w:val="24"/>
          <w:szCs w:val="24"/>
          <w:lang w:eastAsia="pl-PL"/>
        </w:rPr>
        <w:t>, co pociągnęło za sobą zmianę nazwy na GUUAM. Uzbekistan opuścił jednak organizację 5 maja 2005.</w:t>
      </w:r>
    </w:p>
    <w:p w:rsidR="007668EC" w:rsidRDefault="007668EC" w:rsidP="007668EC">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W dniach 22–23 maja 2006 prezydenci czterech państw członkowskich GUAM podpisali deklarację dotyczącą powołania nowej organizacji pod nazwą </w:t>
      </w:r>
      <w:r w:rsidRPr="00C05E87">
        <w:rPr>
          <w:rFonts w:ascii="Arial" w:eastAsia="Times New Roman" w:hAnsi="Arial" w:cs="Arial"/>
          <w:b/>
          <w:bCs/>
          <w:sz w:val="24"/>
          <w:szCs w:val="24"/>
          <w:lang w:eastAsia="pl-PL"/>
        </w:rPr>
        <w:t>GUAM – Organizacja na rzecz Demokracji i Rozwoju</w:t>
      </w:r>
      <w:r w:rsidRPr="00C05E87">
        <w:rPr>
          <w:rFonts w:ascii="Arial" w:eastAsia="Times New Roman" w:hAnsi="Arial" w:cs="Arial"/>
          <w:sz w:val="24"/>
          <w:szCs w:val="24"/>
          <w:lang w:eastAsia="pl-PL"/>
        </w:rPr>
        <w:t xml:space="preserve">. </w:t>
      </w:r>
    </w:p>
    <w:p w:rsidR="007668EC" w:rsidRPr="00C05E87" w:rsidRDefault="007668EC" w:rsidP="007668EC">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Jej siedzibą został </w:t>
      </w:r>
      <w:hyperlink r:id="rId104" w:tooltip="Kijów" w:history="1">
        <w:r w:rsidRPr="00C05E87">
          <w:rPr>
            <w:rFonts w:ascii="Arial" w:eastAsia="Times New Roman" w:hAnsi="Arial" w:cs="Arial"/>
            <w:sz w:val="24"/>
            <w:szCs w:val="24"/>
            <w:lang w:eastAsia="pl-PL"/>
          </w:rPr>
          <w:t>Kijów</w:t>
        </w:r>
      </w:hyperlink>
      <w:r w:rsidRPr="00C05E87">
        <w:rPr>
          <w:rFonts w:ascii="Arial" w:eastAsia="Times New Roman" w:hAnsi="Arial" w:cs="Arial"/>
          <w:sz w:val="24"/>
          <w:szCs w:val="24"/>
          <w:lang w:eastAsia="pl-PL"/>
        </w:rPr>
        <w:t>, a pierwszym sekretarzem generalnym prezydent Azerbejdżanu, </w:t>
      </w:r>
      <w:proofErr w:type="spellStart"/>
      <w:r w:rsidRPr="00C05E87">
        <w:rPr>
          <w:rFonts w:ascii="Arial" w:eastAsia="Times New Roman" w:hAnsi="Arial" w:cs="Arial"/>
          <w:sz w:val="24"/>
          <w:szCs w:val="24"/>
          <w:lang w:eastAsia="pl-PL"/>
        </w:rPr>
        <w:fldChar w:fldCharType="begin"/>
      </w:r>
      <w:r w:rsidRPr="00C05E87">
        <w:rPr>
          <w:rFonts w:ascii="Arial" w:eastAsia="Times New Roman" w:hAnsi="Arial" w:cs="Arial"/>
          <w:sz w:val="24"/>
          <w:szCs w:val="24"/>
          <w:lang w:eastAsia="pl-PL"/>
        </w:rPr>
        <w:instrText xml:space="preserve"> HYPERLINK "https://pl.wikipedia.org/wiki/%C4%B0lham_%C6%8Fliyev" \o "İlham Əliyev" </w:instrText>
      </w:r>
      <w:r w:rsidRPr="00C05E87">
        <w:rPr>
          <w:rFonts w:ascii="Arial" w:eastAsia="Times New Roman" w:hAnsi="Arial" w:cs="Arial"/>
          <w:sz w:val="24"/>
          <w:szCs w:val="24"/>
          <w:lang w:eastAsia="pl-PL"/>
        </w:rPr>
        <w:fldChar w:fldCharType="separate"/>
      </w:r>
      <w:r w:rsidRPr="00C05E87">
        <w:rPr>
          <w:rFonts w:ascii="Arial" w:eastAsia="Times New Roman" w:hAnsi="Arial" w:cs="Arial"/>
          <w:sz w:val="24"/>
          <w:szCs w:val="24"/>
          <w:lang w:eastAsia="pl-PL"/>
        </w:rPr>
        <w:t>İlham</w:t>
      </w:r>
      <w:proofErr w:type="spellEnd"/>
      <w:r w:rsidRPr="00C05E87">
        <w:rPr>
          <w:rFonts w:ascii="Arial" w:eastAsia="Times New Roman" w:hAnsi="Arial" w:cs="Arial"/>
          <w:sz w:val="24"/>
          <w:szCs w:val="24"/>
          <w:lang w:eastAsia="pl-PL"/>
        </w:rPr>
        <w:t xml:space="preserve"> </w:t>
      </w:r>
      <w:proofErr w:type="spellStart"/>
      <w:r w:rsidRPr="00C05E87">
        <w:rPr>
          <w:rFonts w:ascii="Arial" w:eastAsia="Times New Roman" w:hAnsi="Arial" w:cs="Arial"/>
          <w:sz w:val="24"/>
          <w:szCs w:val="24"/>
          <w:lang w:eastAsia="pl-PL"/>
        </w:rPr>
        <w:t>Əliyev</w:t>
      </w:r>
      <w:proofErr w:type="spellEnd"/>
      <w:r w:rsidRPr="00C05E87">
        <w:rPr>
          <w:rFonts w:ascii="Arial" w:eastAsia="Times New Roman" w:hAnsi="Arial" w:cs="Arial"/>
          <w:sz w:val="24"/>
          <w:szCs w:val="24"/>
          <w:lang w:eastAsia="pl-PL"/>
        </w:rPr>
        <w:fldChar w:fldCharType="end"/>
      </w:r>
      <w:r w:rsidRPr="00C05E87">
        <w:rPr>
          <w:rFonts w:ascii="Arial" w:eastAsia="Times New Roman" w:hAnsi="Arial" w:cs="Arial"/>
          <w:sz w:val="24"/>
          <w:szCs w:val="24"/>
          <w:lang w:eastAsia="pl-PL"/>
        </w:rPr>
        <w:t>.</w:t>
      </w:r>
    </w:p>
    <w:p w:rsidR="007668EC" w:rsidRPr="00C05E87" w:rsidRDefault="007668EC" w:rsidP="007668EC">
      <w:pPr>
        <w:pBdr>
          <w:bottom w:val="single" w:sz="6" w:space="0" w:color="A2A9B1"/>
        </w:pBdr>
        <w:shd w:val="clear" w:color="auto" w:fill="FFFFFF"/>
        <w:spacing w:before="240" w:after="60" w:line="240" w:lineRule="auto"/>
        <w:jc w:val="center"/>
        <w:outlineLvl w:val="1"/>
        <w:rPr>
          <w:rFonts w:ascii="Arial" w:eastAsia="Times New Roman" w:hAnsi="Arial" w:cs="Arial"/>
          <w:sz w:val="24"/>
          <w:szCs w:val="24"/>
          <w:lang w:eastAsia="pl-PL"/>
        </w:rPr>
      </w:pPr>
      <w:r w:rsidRPr="00C05E87">
        <w:rPr>
          <w:rFonts w:ascii="Arial" w:eastAsia="Times New Roman" w:hAnsi="Arial" w:cs="Arial"/>
          <w:sz w:val="24"/>
          <w:szCs w:val="24"/>
          <w:lang w:eastAsia="pl-PL"/>
        </w:rPr>
        <w:t>Cele współpracy</w:t>
      </w:r>
    </w:p>
    <w:p w:rsidR="007668EC" w:rsidRPr="00C05E87" w:rsidRDefault="007668EC" w:rsidP="007668EC">
      <w:pPr>
        <w:numPr>
          <w:ilvl w:val="0"/>
          <w:numId w:val="25"/>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W oficjalnej deklaracji, przyjętej podczas szczytu stwierdzono, że nowa organizacja ma na celu demokratyzację krajów członkowskich, zapewnianie ochrony praw człowieka w regionie i rozwój ekonomiczny krajów członkowskich.</w:t>
      </w:r>
    </w:p>
    <w:p w:rsidR="007668EC" w:rsidRPr="00C05E87" w:rsidRDefault="007668EC" w:rsidP="007668EC">
      <w:pPr>
        <w:numPr>
          <w:ilvl w:val="0"/>
          <w:numId w:val="25"/>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Kraje członkowskie zobowiązały się do współpracy na rzecz rozwiązania konfliktów w regionie celem zapewnienia stabilizacji i bezpieczeństwa na obszarze GUAM.</w:t>
      </w:r>
    </w:p>
    <w:p w:rsidR="007668EC" w:rsidRPr="00C05E87" w:rsidRDefault="007668EC" w:rsidP="007668EC">
      <w:pPr>
        <w:numPr>
          <w:ilvl w:val="0"/>
          <w:numId w:val="25"/>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Zapowiedziano utworzenie strefy wolnego handlu pomiędzy państwami członkowskimi oraz zapewnienie bezpieczeństwa energetycznego.</w:t>
      </w:r>
    </w:p>
    <w:p w:rsidR="007668EC" w:rsidRPr="00C05E87" w:rsidRDefault="007668EC" w:rsidP="007668EC">
      <w:pPr>
        <w:numPr>
          <w:ilvl w:val="0"/>
          <w:numId w:val="25"/>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W sferze polityki zagranicznej ogłoszono kontynuację działań zmierzających do integracji europejskiej przez umocnienie więzów z </w:t>
      </w:r>
      <w:hyperlink r:id="rId105" w:tooltip="Unia Europejska" w:history="1">
        <w:r w:rsidRPr="00C05E87">
          <w:rPr>
            <w:rFonts w:ascii="Arial" w:eastAsia="Times New Roman" w:hAnsi="Arial" w:cs="Arial"/>
            <w:sz w:val="24"/>
            <w:szCs w:val="24"/>
            <w:lang w:eastAsia="pl-PL"/>
          </w:rPr>
          <w:t>Unią Europejską</w:t>
        </w:r>
      </w:hyperlink>
      <w:r w:rsidRPr="00C05E87">
        <w:rPr>
          <w:rFonts w:ascii="Arial" w:eastAsia="Times New Roman" w:hAnsi="Arial" w:cs="Arial"/>
          <w:sz w:val="24"/>
          <w:szCs w:val="24"/>
          <w:lang w:eastAsia="pl-PL"/>
        </w:rPr>
        <w:t>, </w:t>
      </w:r>
      <w:hyperlink r:id="rId106" w:tooltip="Stany Zjednoczone" w:history="1">
        <w:r w:rsidRPr="00C05E87">
          <w:rPr>
            <w:rFonts w:ascii="Arial" w:eastAsia="Times New Roman" w:hAnsi="Arial" w:cs="Arial"/>
            <w:sz w:val="24"/>
            <w:szCs w:val="24"/>
            <w:lang w:eastAsia="pl-PL"/>
          </w:rPr>
          <w:t>Stanami Zjednoczonymi</w:t>
        </w:r>
      </w:hyperlink>
      <w:r w:rsidRPr="00C05E87">
        <w:rPr>
          <w:rFonts w:ascii="Arial" w:eastAsia="Times New Roman" w:hAnsi="Arial" w:cs="Arial"/>
          <w:sz w:val="24"/>
          <w:szCs w:val="24"/>
          <w:lang w:eastAsia="pl-PL"/>
        </w:rPr>
        <w:t>, NATO i innymi organizacjami międzynarodowymi.</w:t>
      </w:r>
    </w:p>
    <w:p w:rsidR="007668EC" w:rsidRPr="00C05E87" w:rsidRDefault="007668EC" w:rsidP="007668EC">
      <w:pPr>
        <w:jc w:val="both"/>
        <w:rPr>
          <w:rFonts w:ascii="Arial" w:hAnsi="Arial" w:cs="Arial"/>
          <w:sz w:val="24"/>
          <w:szCs w:val="24"/>
        </w:rPr>
      </w:pPr>
      <w:r w:rsidRPr="00C05E87">
        <w:rPr>
          <w:rFonts w:ascii="Arial" w:hAnsi="Arial" w:cs="Arial"/>
          <w:noProof/>
          <w:sz w:val="24"/>
          <w:szCs w:val="24"/>
          <w:lang w:eastAsia="pl-PL"/>
        </w:rPr>
        <w:lastRenderedPageBreak/>
        <w:drawing>
          <wp:inline distT="0" distB="0" distL="0" distR="0" wp14:anchorId="460838D6" wp14:editId="447945AE">
            <wp:extent cx="5760720" cy="5469128"/>
            <wp:effectExtent l="0" t="0" r="0" b="0"/>
            <wp:docPr id="54" name="Obraz 54" descr="Europe location GU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Europe location GUAM.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760720" cy="5469128"/>
                    </a:xfrm>
                    <a:prstGeom prst="rect">
                      <a:avLst/>
                    </a:prstGeom>
                    <a:noFill/>
                    <a:ln>
                      <a:noFill/>
                    </a:ln>
                  </pic:spPr>
                </pic:pic>
              </a:graphicData>
            </a:graphic>
          </wp:inline>
        </w:drawing>
      </w:r>
    </w:p>
    <w:p w:rsidR="007668EC" w:rsidRPr="00C05E87" w:rsidRDefault="007668EC" w:rsidP="007668EC">
      <w:pPr>
        <w:jc w:val="both"/>
        <w:rPr>
          <w:rFonts w:ascii="Arial" w:hAnsi="Arial" w:cs="Arial"/>
          <w:sz w:val="24"/>
          <w:szCs w:val="24"/>
        </w:rPr>
      </w:pPr>
    </w:p>
    <w:p w:rsidR="007668EC" w:rsidRPr="00C05E87" w:rsidRDefault="007668EC" w:rsidP="007668EC">
      <w:pPr>
        <w:jc w:val="both"/>
        <w:rPr>
          <w:rFonts w:ascii="Arial" w:hAnsi="Arial" w:cs="Arial"/>
          <w:sz w:val="24"/>
          <w:szCs w:val="24"/>
        </w:rPr>
      </w:pPr>
    </w:p>
    <w:tbl>
      <w:tblPr>
        <w:tblW w:w="4500" w:type="dxa"/>
        <w:tblInd w:w="336" w:type="dxa"/>
        <w:tblBorders>
          <w:top w:val="single" w:sz="6" w:space="0" w:color="A2A9B1"/>
          <w:left w:val="single" w:sz="6" w:space="0" w:color="A2A9B1"/>
          <w:bottom w:val="single" w:sz="6" w:space="0" w:color="A2A9B1"/>
          <w:right w:val="single" w:sz="6" w:space="0" w:color="A2A9B1"/>
        </w:tblBorders>
        <w:shd w:val="clear" w:color="auto" w:fill="F8F8F8"/>
        <w:tblCellMar>
          <w:top w:w="60" w:type="dxa"/>
          <w:left w:w="60" w:type="dxa"/>
          <w:bottom w:w="60" w:type="dxa"/>
          <w:right w:w="60" w:type="dxa"/>
        </w:tblCellMar>
        <w:tblLook w:val="04A0" w:firstRow="1" w:lastRow="0" w:firstColumn="1" w:lastColumn="0" w:noHBand="0" w:noVBand="1"/>
      </w:tblPr>
      <w:tblGrid>
        <w:gridCol w:w="4500"/>
      </w:tblGrid>
      <w:tr w:rsidR="007668EC" w:rsidRPr="00C05E87" w:rsidTr="007C5F46">
        <w:tc>
          <w:tcPr>
            <w:tcW w:w="0" w:type="auto"/>
            <w:tcBorders>
              <w:top w:val="outset" w:sz="6" w:space="0" w:color="auto"/>
              <w:left w:val="outset" w:sz="6" w:space="0" w:color="auto"/>
              <w:bottom w:val="outset" w:sz="6" w:space="0" w:color="auto"/>
              <w:right w:val="outset" w:sz="6" w:space="0" w:color="auto"/>
            </w:tcBorders>
            <w:shd w:val="clear" w:color="auto" w:fill="F8F8F8"/>
            <w:hideMark/>
          </w:tcPr>
          <w:p w:rsidR="007668EC" w:rsidRPr="00C05E87" w:rsidRDefault="007668EC" w:rsidP="007C5F46">
            <w:pPr>
              <w:spacing w:after="96"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Członkowie:</w:t>
            </w:r>
          </w:p>
          <w:p w:rsidR="007668EC" w:rsidRPr="00C05E87" w:rsidRDefault="007668EC" w:rsidP="007C5F46">
            <w:pPr>
              <w:numPr>
                <w:ilvl w:val="0"/>
                <w:numId w:val="26"/>
              </w:numPr>
              <w:spacing w:before="100" w:beforeAutospacing="1" w:after="24" w:line="240" w:lineRule="auto"/>
              <w:ind w:left="384"/>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7B72F92D" wp14:editId="04CE32CE">
                  <wp:extent cx="209550" cy="142875"/>
                  <wp:effectExtent l="0" t="0" r="0" b="9525"/>
                  <wp:docPr id="60" name="Obraz 60" descr="https://upload.wikimedia.org/wikipedia/commons/thumb/4/49/Flag_of_Ukraine.svg/22px-Flag_of_Ukrain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upload.wikimedia.org/wikipedia/commons/thumb/4/49/Flag_of_Ukraine.svg/22px-Flag_of_Ukraine.svg.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109" w:tooltip="Ukraina" w:history="1">
              <w:r w:rsidRPr="00C05E87">
                <w:rPr>
                  <w:rFonts w:ascii="Arial" w:eastAsia="Times New Roman" w:hAnsi="Arial" w:cs="Arial"/>
                  <w:sz w:val="24"/>
                  <w:szCs w:val="24"/>
                  <w:u w:val="single"/>
                  <w:lang w:eastAsia="pl-PL"/>
                </w:rPr>
                <w:t>Ukraina</w:t>
              </w:r>
            </w:hyperlink>
            <w:r w:rsidRPr="00C05E87">
              <w:rPr>
                <w:rFonts w:ascii="Arial" w:eastAsia="Times New Roman" w:hAnsi="Arial" w:cs="Arial"/>
                <w:sz w:val="24"/>
                <w:szCs w:val="24"/>
                <w:lang w:eastAsia="pl-PL"/>
              </w:rPr>
              <w:t> od 1997</w:t>
            </w:r>
          </w:p>
          <w:p w:rsidR="007668EC" w:rsidRPr="00C05E87" w:rsidRDefault="007668EC" w:rsidP="007C5F46">
            <w:pPr>
              <w:numPr>
                <w:ilvl w:val="0"/>
                <w:numId w:val="26"/>
              </w:numPr>
              <w:spacing w:before="100" w:beforeAutospacing="1" w:after="24" w:line="240" w:lineRule="auto"/>
              <w:ind w:left="384"/>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757FBB42" wp14:editId="403FDC8C">
                  <wp:extent cx="209550" cy="142875"/>
                  <wp:effectExtent l="0" t="0" r="0" b="9525"/>
                  <wp:docPr id="59" name="Obraz 59" descr="https://upload.wikimedia.org/wikipedia/commons/thumb/0/0f/Flag_of_Georgia.svg/22px-Flag_of_Georg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upload.wikimedia.org/wikipedia/commons/thumb/0/0f/Flag_of_Georgia.svg/22px-Flag_of_Georgia.svg.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111" w:tooltip="Gruzja" w:history="1">
              <w:r w:rsidRPr="00C05E87">
                <w:rPr>
                  <w:rFonts w:ascii="Arial" w:eastAsia="Times New Roman" w:hAnsi="Arial" w:cs="Arial"/>
                  <w:sz w:val="24"/>
                  <w:szCs w:val="24"/>
                  <w:u w:val="single"/>
                  <w:lang w:eastAsia="pl-PL"/>
                </w:rPr>
                <w:t>Gruzja</w:t>
              </w:r>
            </w:hyperlink>
            <w:r w:rsidRPr="00C05E87">
              <w:rPr>
                <w:rFonts w:ascii="Arial" w:eastAsia="Times New Roman" w:hAnsi="Arial" w:cs="Arial"/>
                <w:sz w:val="24"/>
                <w:szCs w:val="24"/>
                <w:lang w:eastAsia="pl-PL"/>
              </w:rPr>
              <w:t> od 1997</w:t>
            </w:r>
          </w:p>
          <w:p w:rsidR="007668EC" w:rsidRPr="00C05E87" w:rsidRDefault="007668EC" w:rsidP="007C5F46">
            <w:pPr>
              <w:numPr>
                <w:ilvl w:val="0"/>
                <w:numId w:val="26"/>
              </w:numPr>
              <w:spacing w:before="100" w:beforeAutospacing="1" w:after="24" w:line="240" w:lineRule="auto"/>
              <w:ind w:left="384"/>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6CFCAD37" wp14:editId="348E0653">
                  <wp:extent cx="209550" cy="104775"/>
                  <wp:effectExtent l="0" t="0" r="0" b="9525"/>
                  <wp:docPr id="58" name="Obraz 58" descr="https://upload.wikimedia.org/wikipedia/commons/thumb/2/27/Flag_of_Moldova.svg/22px-Flag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upload.wikimedia.org/wikipedia/commons/thumb/2/27/Flag_of_Moldova.svg/22px-Flag_of_Moldova.svg.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113" w:tooltip="Mołdawia" w:history="1">
              <w:r w:rsidRPr="00C05E87">
                <w:rPr>
                  <w:rFonts w:ascii="Arial" w:eastAsia="Times New Roman" w:hAnsi="Arial" w:cs="Arial"/>
                  <w:sz w:val="24"/>
                  <w:szCs w:val="24"/>
                  <w:u w:val="single"/>
                  <w:lang w:eastAsia="pl-PL"/>
                </w:rPr>
                <w:t>Mołdawia</w:t>
              </w:r>
            </w:hyperlink>
            <w:r w:rsidRPr="00C05E87">
              <w:rPr>
                <w:rFonts w:ascii="Arial" w:eastAsia="Times New Roman" w:hAnsi="Arial" w:cs="Arial"/>
                <w:sz w:val="24"/>
                <w:szCs w:val="24"/>
                <w:lang w:eastAsia="pl-PL"/>
              </w:rPr>
              <w:t> od 1997</w:t>
            </w:r>
          </w:p>
          <w:p w:rsidR="007668EC" w:rsidRPr="00C05E87" w:rsidRDefault="007668EC" w:rsidP="007C5F46">
            <w:pPr>
              <w:numPr>
                <w:ilvl w:val="0"/>
                <w:numId w:val="26"/>
              </w:numPr>
              <w:spacing w:before="100" w:beforeAutospacing="1" w:after="24" w:line="240" w:lineRule="auto"/>
              <w:ind w:left="384"/>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479574FE" wp14:editId="4BB6221E">
                  <wp:extent cx="209550" cy="104775"/>
                  <wp:effectExtent l="0" t="0" r="0" b="9525"/>
                  <wp:docPr id="57" name="Obraz 57" descr="https://upload.wikimedia.org/wikipedia/commons/thumb/d/dd/Flag_of_Azerbaijan.svg/22px-Flag_of_Azerbaij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upload.wikimedia.org/wikipedia/commons/thumb/d/dd/Flag_of_Azerbaijan.svg/22px-Flag_of_Azerbaijan.svg.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115" w:tooltip="Azerbejdżan" w:history="1">
              <w:r w:rsidRPr="00C05E87">
                <w:rPr>
                  <w:rFonts w:ascii="Arial" w:eastAsia="Times New Roman" w:hAnsi="Arial" w:cs="Arial"/>
                  <w:sz w:val="24"/>
                  <w:szCs w:val="24"/>
                  <w:u w:val="single"/>
                  <w:lang w:eastAsia="pl-PL"/>
                </w:rPr>
                <w:t>Azerbejdżan</w:t>
              </w:r>
            </w:hyperlink>
            <w:r w:rsidRPr="00C05E87">
              <w:rPr>
                <w:rFonts w:ascii="Arial" w:eastAsia="Times New Roman" w:hAnsi="Arial" w:cs="Arial"/>
                <w:sz w:val="24"/>
                <w:szCs w:val="24"/>
                <w:lang w:eastAsia="pl-PL"/>
              </w:rPr>
              <w:t> od 1997</w:t>
            </w:r>
          </w:p>
          <w:p w:rsidR="007668EC" w:rsidRPr="00C05E87" w:rsidRDefault="007668EC" w:rsidP="007C5F46">
            <w:pPr>
              <w:numPr>
                <w:ilvl w:val="0"/>
                <w:numId w:val="26"/>
              </w:numPr>
              <w:spacing w:before="100" w:beforeAutospacing="1" w:after="24" w:line="240" w:lineRule="auto"/>
              <w:ind w:left="384"/>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2547BDAE" wp14:editId="4C447B73">
                  <wp:extent cx="209550" cy="104775"/>
                  <wp:effectExtent l="0" t="0" r="0" b="9525"/>
                  <wp:docPr id="56" name="Obraz 56" descr="https://upload.wikimedia.org/wikipedia/commons/thumb/8/84/Flag_of_Uzbekistan.svg/22px-Flag_of_Uzbe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upload.wikimedia.org/wikipedia/commons/thumb/8/84/Flag_of_Uzbekistan.svg/22px-Flag_of_Uzbekistan.svg.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117" w:tooltip="Uzbekistan" w:history="1">
              <w:r w:rsidRPr="00C05E87">
                <w:rPr>
                  <w:rFonts w:ascii="Arial" w:eastAsia="Times New Roman" w:hAnsi="Arial" w:cs="Arial"/>
                  <w:sz w:val="24"/>
                  <w:szCs w:val="24"/>
                  <w:u w:val="single"/>
                  <w:lang w:eastAsia="pl-PL"/>
                </w:rPr>
                <w:t>Uzbekistan</w:t>
              </w:r>
            </w:hyperlink>
            <w:r w:rsidRPr="00C05E87">
              <w:rPr>
                <w:rFonts w:ascii="Arial" w:eastAsia="Times New Roman" w:hAnsi="Arial" w:cs="Arial"/>
                <w:sz w:val="24"/>
                <w:szCs w:val="24"/>
                <w:lang w:eastAsia="pl-PL"/>
              </w:rPr>
              <w:t> w latach 1999–2005</w:t>
            </w:r>
          </w:p>
        </w:tc>
      </w:tr>
    </w:tbl>
    <w:p w:rsidR="007668EC" w:rsidRPr="00C05E87" w:rsidRDefault="007668EC" w:rsidP="007668EC">
      <w:pPr>
        <w:jc w:val="both"/>
        <w:rPr>
          <w:rFonts w:ascii="Arial" w:hAnsi="Arial" w:cs="Arial"/>
          <w:sz w:val="24"/>
          <w:szCs w:val="24"/>
        </w:rPr>
      </w:pPr>
    </w:p>
    <w:p w:rsidR="007668EC" w:rsidRPr="00C05E87" w:rsidRDefault="007668EC" w:rsidP="007668EC">
      <w:pPr>
        <w:jc w:val="both"/>
        <w:rPr>
          <w:rFonts w:ascii="Arial" w:hAnsi="Arial" w:cs="Arial"/>
          <w:sz w:val="24"/>
          <w:szCs w:val="24"/>
        </w:rPr>
      </w:pPr>
    </w:p>
    <w:p w:rsidR="007668EC" w:rsidRPr="00C05E87" w:rsidRDefault="007668EC" w:rsidP="007668EC">
      <w:pPr>
        <w:jc w:val="both"/>
        <w:rPr>
          <w:rFonts w:ascii="Arial" w:eastAsia="Times New Roman" w:hAnsi="Arial" w:cs="Arial"/>
          <w:b/>
          <w:bCs/>
          <w:sz w:val="24"/>
          <w:szCs w:val="24"/>
          <w:lang w:eastAsia="pl-PL"/>
        </w:rPr>
      </w:pPr>
      <w:r w:rsidRPr="00C05E87">
        <w:rPr>
          <w:rFonts w:ascii="Arial" w:hAnsi="Arial" w:cs="Arial"/>
          <w:b/>
          <w:bCs/>
          <w:sz w:val="24"/>
          <w:szCs w:val="24"/>
        </w:rPr>
        <w:br w:type="page"/>
      </w:r>
    </w:p>
    <w:p w:rsidR="0018417B" w:rsidRDefault="0018417B" w:rsidP="00654496">
      <w:pPr>
        <w:pStyle w:val="Nagwek1"/>
        <w:pBdr>
          <w:bottom w:val="single" w:sz="6" w:space="0" w:color="A2A9B1"/>
        </w:pBdr>
        <w:spacing w:before="0" w:after="60"/>
        <w:jc w:val="center"/>
        <w:rPr>
          <w:rFonts w:ascii="Arial" w:hAnsi="Arial" w:cs="Arial"/>
          <w:b/>
          <w:bCs/>
          <w:color w:val="auto"/>
          <w:sz w:val="24"/>
          <w:szCs w:val="24"/>
        </w:rPr>
      </w:pPr>
      <w:r w:rsidRPr="00C05E87">
        <w:rPr>
          <w:rFonts w:ascii="Arial" w:hAnsi="Arial" w:cs="Arial"/>
          <w:b/>
          <w:bCs/>
          <w:color w:val="auto"/>
          <w:sz w:val="24"/>
          <w:szCs w:val="24"/>
        </w:rPr>
        <w:lastRenderedPageBreak/>
        <w:t>Szanghajska Organizacja Współpracy</w:t>
      </w:r>
      <w:r w:rsidR="00B06543">
        <w:rPr>
          <w:rFonts w:ascii="Arial" w:hAnsi="Arial" w:cs="Arial"/>
          <w:b/>
          <w:bCs/>
          <w:color w:val="auto"/>
          <w:sz w:val="24"/>
          <w:szCs w:val="24"/>
        </w:rPr>
        <w:t xml:space="preserve"> - SOW</w:t>
      </w:r>
    </w:p>
    <w:p w:rsidR="00B06543" w:rsidRPr="00C05E87" w:rsidRDefault="00B06543" w:rsidP="00B06543">
      <w:pPr>
        <w:pStyle w:val="NormalnyWeb"/>
        <w:spacing w:before="120" w:beforeAutospacing="0" w:after="120" w:afterAutospacing="0"/>
        <w:jc w:val="both"/>
        <w:rPr>
          <w:rFonts w:ascii="Arial" w:hAnsi="Arial" w:cs="Arial"/>
        </w:rPr>
      </w:pPr>
      <w:hyperlink r:id="rId118" w:tooltip="Język rosyjski" w:history="1">
        <w:r w:rsidRPr="00C05E87">
          <w:rPr>
            <w:rStyle w:val="Hipercze"/>
            <w:rFonts w:ascii="Arial" w:hAnsi="Arial" w:cs="Arial"/>
            <w:color w:val="auto"/>
          </w:rPr>
          <w:t>ros.</w:t>
        </w:r>
      </w:hyperlink>
      <w:r w:rsidRPr="00C05E87">
        <w:rPr>
          <w:rFonts w:ascii="Arial" w:hAnsi="Arial" w:cs="Arial"/>
        </w:rPr>
        <w:t> </w:t>
      </w:r>
      <w:proofErr w:type="spellStart"/>
      <w:r w:rsidRPr="00C05E87">
        <w:rPr>
          <w:rFonts w:ascii="Arial" w:hAnsi="Arial" w:cs="Arial"/>
          <w:i/>
          <w:iCs/>
        </w:rPr>
        <w:t>Шанхайская</w:t>
      </w:r>
      <w:proofErr w:type="spellEnd"/>
      <w:r w:rsidRPr="00C05E87">
        <w:rPr>
          <w:rFonts w:ascii="Arial" w:hAnsi="Arial" w:cs="Arial"/>
          <w:i/>
          <w:iCs/>
        </w:rPr>
        <w:t xml:space="preserve"> </w:t>
      </w:r>
      <w:proofErr w:type="spellStart"/>
      <w:r w:rsidRPr="00C05E87">
        <w:rPr>
          <w:rFonts w:ascii="Arial" w:hAnsi="Arial" w:cs="Arial"/>
          <w:i/>
          <w:iCs/>
        </w:rPr>
        <w:t>организация</w:t>
      </w:r>
      <w:proofErr w:type="spellEnd"/>
      <w:r w:rsidRPr="00C05E87">
        <w:rPr>
          <w:rFonts w:ascii="Arial" w:hAnsi="Arial" w:cs="Arial"/>
          <w:i/>
          <w:iCs/>
        </w:rPr>
        <w:t xml:space="preserve"> </w:t>
      </w:r>
      <w:proofErr w:type="spellStart"/>
      <w:r w:rsidRPr="00C05E87">
        <w:rPr>
          <w:rFonts w:ascii="Arial" w:hAnsi="Arial" w:cs="Arial"/>
          <w:i/>
          <w:iCs/>
        </w:rPr>
        <w:t>сотрудничества</w:t>
      </w:r>
      <w:proofErr w:type="spellEnd"/>
      <w:r w:rsidRPr="00C05E87">
        <w:rPr>
          <w:rFonts w:ascii="Arial" w:hAnsi="Arial" w:cs="Arial"/>
          <w:i/>
          <w:iCs/>
        </w:rPr>
        <w:t xml:space="preserve"> (</w:t>
      </w:r>
      <w:r w:rsidRPr="00C05E87">
        <w:rPr>
          <w:rFonts w:ascii="Arial" w:hAnsi="Arial" w:cs="Arial"/>
        </w:rPr>
        <w:t>ШОС</w:t>
      </w:r>
      <w:r w:rsidRPr="00C05E87">
        <w:rPr>
          <w:rFonts w:ascii="Arial" w:hAnsi="Arial" w:cs="Arial"/>
          <w:i/>
          <w:iCs/>
        </w:rPr>
        <w:t xml:space="preserve">), </w:t>
      </w:r>
      <w:proofErr w:type="spellStart"/>
      <w:r w:rsidRPr="00C05E87">
        <w:rPr>
          <w:rFonts w:ascii="Arial" w:hAnsi="Arial" w:cs="Arial"/>
          <w:i/>
          <w:iCs/>
        </w:rPr>
        <w:t>Szanchajskaja</w:t>
      </w:r>
      <w:proofErr w:type="spellEnd"/>
      <w:r w:rsidRPr="00C05E87">
        <w:rPr>
          <w:rFonts w:ascii="Arial" w:hAnsi="Arial" w:cs="Arial"/>
          <w:i/>
          <w:iCs/>
        </w:rPr>
        <w:t xml:space="preserve"> </w:t>
      </w:r>
      <w:proofErr w:type="spellStart"/>
      <w:r w:rsidRPr="00C05E87">
        <w:rPr>
          <w:rFonts w:ascii="Arial" w:hAnsi="Arial" w:cs="Arial"/>
          <w:i/>
          <w:iCs/>
        </w:rPr>
        <w:t>organizacyja</w:t>
      </w:r>
      <w:proofErr w:type="spellEnd"/>
      <w:r w:rsidRPr="00C05E87">
        <w:rPr>
          <w:rFonts w:ascii="Arial" w:hAnsi="Arial" w:cs="Arial"/>
          <w:i/>
          <w:iCs/>
        </w:rPr>
        <w:t xml:space="preserve"> </w:t>
      </w:r>
      <w:proofErr w:type="spellStart"/>
      <w:r w:rsidRPr="00C05E87">
        <w:rPr>
          <w:rFonts w:ascii="Arial" w:hAnsi="Arial" w:cs="Arial"/>
          <w:i/>
          <w:iCs/>
        </w:rPr>
        <w:t>sotrudniczestwa</w:t>
      </w:r>
      <w:proofErr w:type="spellEnd"/>
      <w:r w:rsidRPr="00C05E87">
        <w:rPr>
          <w:rFonts w:ascii="Arial" w:hAnsi="Arial" w:cs="Arial"/>
          <w:i/>
          <w:iCs/>
        </w:rPr>
        <w:t xml:space="preserve"> (</w:t>
      </w:r>
      <w:proofErr w:type="spellStart"/>
      <w:r w:rsidRPr="00C05E87">
        <w:rPr>
          <w:rFonts w:ascii="Arial" w:hAnsi="Arial" w:cs="Arial"/>
          <w:i/>
          <w:iCs/>
        </w:rPr>
        <w:t>SzOS</w:t>
      </w:r>
      <w:proofErr w:type="spellEnd"/>
      <w:r w:rsidRPr="00C05E87">
        <w:rPr>
          <w:rFonts w:ascii="Arial" w:hAnsi="Arial" w:cs="Arial"/>
          <w:i/>
          <w:iCs/>
        </w:rPr>
        <w:t>)</w:t>
      </w:r>
      <w:r w:rsidRPr="00C05E87">
        <w:rPr>
          <w:rFonts w:ascii="Arial" w:hAnsi="Arial" w:cs="Arial"/>
        </w:rPr>
        <w:t>, </w:t>
      </w:r>
    </w:p>
    <w:p w:rsidR="00B06543" w:rsidRPr="00C05E87" w:rsidRDefault="00B06543" w:rsidP="00B06543">
      <w:pPr>
        <w:pStyle w:val="NormalnyWeb"/>
        <w:spacing w:before="120" w:beforeAutospacing="0" w:after="120" w:afterAutospacing="0"/>
        <w:jc w:val="both"/>
        <w:rPr>
          <w:rFonts w:ascii="Arial" w:hAnsi="Arial" w:cs="Arial"/>
        </w:rPr>
      </w:pPr>
      <w:hyperlink r:id="rId119" w:tooltip="Język chiński" w:history="1">
        <w:r w:rsidRPr="00C05E87">
          <w:rPr>
            <w:rStyle w:val="Hipercze"/>
            <w:rFonts w:ascii="Arial" w:hAnsi="Arial" w:cs="Arial"/>
            <w:color w:val="auto"/>
          </w:rPr>
          <w:t>chiń.</w:t>
        </w:r>
      </w:hyperlink>
      <w:r w:rsidRPr="00C05E87">
        <w:rPr>
          <w:rFonts w:ascii="Arial" w:hAnsi="Arial" w:cs="Arial"/>
        </w:rPr>
        <w:t> </w:t>
      </w:r>
      <w:proofErr w:type="spellStart"/>
      <w:r w:rsidRPr="00C05E87">
        <w:rPr>
          <w:rFonts w:ascii="Arial" w:eastAsia="MS Gothic" w:hAnsi="Arial" w:cs="Arial"/>
        </w:rPr>
        <w:t>上海合作</w:t>
      </w:r>
      <w:r w:rsidRPr="00C05E87">
        <w:rPr>
          <w:rFonts w:ascii="Arial" w:eastAsia="Microsoft JhengHei" w:hAnsi="Arial" w:cs="Arial"/>
        </w:rPr>
        <w:t>组织</w:t>
      </w:r>
      <w:proofErr w:type="spellEnd"/>
      <w:r w:rsidRPr="00C05E87">
        <w:rPr>
          <w:rFonts w:ascii="Arial" w:hAnsi="Arial" w:cs="Arial"/>
        </w:rPr>
        <w:t>, </w:t>
      </w:r>
      <w:proofErr w:type="spellStart"/>
      <w:r w:rsidRPr="00C05E87">
        <w:rPr>
          <w:rFonts w:ascii="Arial" w:hAnsi="Arial" w:cs="Arial"/>
          <w:i/>
          <w:iCs/>
        </w:rPr>
        <w:t>Shànghǎi</w:t>
      </w:r>
      <w:proofErr w:type="spellEnd"/>
      <w:r w:rsidRPr="00C05E87">
        <w:rPr>
          <w:rFonts w:ascii="Arial" w:hAnsi="Arial" w:cs="Arial"/>
          <w:i/>
          <w:iCs/>
        </w:rPr>
        <w:t xml:space="preserve"> </w:t>
      </w:r>
      <w:proofErr w:type="spellStart"/>
      <w:r w:rsidRPr="00C05E87">
        <w:rPr>
          <w:rFonts w:ascii="Arial" w:hAnsi="Arial" w:cs="Arial"/>
          <w:i/>
          <w:iCs/>
        </w:rPr>
        <w:t>Hézuò</w:t>
      </w:r>
      <w:proofErr w:type="spellEnd"/>
      <w:r w:rsidRPr="00C05E87">
        <w:rPr>
          <w:rFonts w:ascii="Arial" w:hAnsi="Arial" w:cs="Arial"/>
          <w:i/>
          <w:iCs/>
        </w:rPr>
        <w:t xml:space="preserve"> </w:t>
      </w:r>
      <w:proofErr w:type="spellStart"/>
      <w:r w:rsidRPr="00C05E87">
        <w:rPr>
          <w:rFonts w:ascii="Arial" w:hAnsi="Arial" w:cs="Arial"/>
          <w:i/>
          <w:iCs/>
        </w:rPr>
        <w:t>Zǔzhī</w:t>
      </w:r>
      <w:proofErr w:type="spellEnd"/>
      <w:r w:rsidRPr="00C05E87">
        <w:rPr>
          <w:rFonts w:ascii="Arial" w:hAnsi="Arial" w:cs="Arial"/>
        </w:rPr>
        <w:t xml:space="preserve">) </w:t>
      </w:r>
    </w:p>
    <w:tbl>
      <w:tblPr>
        <w:tblW w:w="6319" w:type="dxa"/>
        <w:tblInd w:w="336" w:type="dxa"/>
        <w:tblBorders>
          <w:top w:val="single" w:sz="6" w:space="0" w:color="A2A9B1"/>
          <w:left w:val="single" w:sz="6" w:space="0" w:color="A2A9B1"/>
          <w:bottom w:val="single" w:sz="6" w:space="0" w:color="A2A9B1"/>
          <w:right w:val="single" w:sz="6" w:space="0" w:color="A2A9B1"/>
        </w:tblBorders>
        <w:shd w:val="clear" w:color="auto" w:fill="F8F8F8"/>
        <w:tblCellMar>
          <w:top w:w="15" w:type="dxa"/>
          <w:left w:w="15" w:type="dxa"/>
          <w:bottom w:w="15" w:type="dxa"/>
          <w:right w:w="15" w:type="dxa"/>
        </w:tblCellMar>
        <w:tblLook w:val="04A0" w:firstRow="1" w:lastRow="0" w:firstColumn="1" w:lastColumn="0" w:noHBand="0" w:noVBand="1"/>
      </w:tblPr>
      <w:tblGrid>
        <w:gridCol w:w="1643"/>
        <w:gridCol w:w="4676"/>
      </w:tblGrid>
      <w:tr w:rsidR="0018417B" w:rsidRPr="00C05E87" w:rsidTr="00654496">
        <w:tc>
          <w:tcPr>
            <w:tcW w:w="6319" w:type="dxa"/>
            <w:gridSpan w:val="2"/>
            <w:shd w:val="clear" w:color="auto" w:fill="F8F8F8"/>
            <w:tcMar>
              <w:top w:w="60" w:type="dxa"/>
              <w:left w:w="60" w:type="dxa"/>
              <w:bottom w:w="60" w:type="dxa"/>
              <w:right w:w="60" w:type="dxa"/>
            </w:tcMar>
            <w:hideMark/>
          </w:tcPr>
          <w:p w:rsidR="0018417B" w:rsidRPr="00C05E87" w:rsidRDefault="0018417B" w:rsidP="00C05E87">
            <w:pPr>
              <w:spacing w:after="96"/>
              <w:jc w:val="both"/>
              <w:rPr>
                <w:rFonts w:ascii="Arial" w:hAnsi="Arial" w:cs="Arial"/>
                <w:sz w:val="24"/>
                <w:szCs w:val="24"/>
              </w:rPr>
            </w:pPr>
            <w:r w:rsidRPr="00C05E87">
              <w:rPr>
                <w:rFonts w:ascii="Arial" w:hAnsi="Arial" w:cs="Arial"/>
                <w:noProof/>
                <w:sz w:val="24"/>
                <w:szCs w:val="24"/>
                <w:lang w:eastAsia="pl-PL"/>
              </w:rPr>
              <w:drawing>
                <wp:inline distT="0" distB="0" distL="0" distR="0" wp14:anchorId="6DEE036F" wp14:editId="5F06B3AE">
                  <wp:extent cx="2928937" cy="2928937"/>
                  <wp:effectExtent l="0" t="0" r="5080" b="5080"/>
                  <wp:docPr id="53" name="Obraz 53" descr="SCO (orthographic projection).svg">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CO (orthographic projection).svg">
                            <a:hlinkClick r:id="rId120"/>
                          </pic:cNvPr>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931650" cy="2931650"/>
                          </a:xfrm>
                          <a:prstGeom prst="rect">
                            <a:avLst/>
                          </a:prstGeom>
                          <a:noFill/>
                          <a:ln>
                            <a:noFill/>
                          </a:ln>
                        </pic:spPr>
                      </pic:pic>
                    </a:graphicData>
                  </a:graphic>
                </wp:inline>
              </w:drawing>
            </w:r>
          </w:p>
        </w:tc>
      </w:tr>
      <w:tr w:rsidR="0018417B" w:rsidRPr="00654496" w:rsidTr="00B06543">
        <w:tc>
          <w:tcPr>
            <w:tcW w:w="0" w:type="auto"/>
            <w:shd w:val="clear" w:color="auto" w:fill="EEEEEE"/>
            <w:tcMar>
              <w:top w:w="60" w:type="dxa"/>
              <w:left w:w="60" w:type="dxa"/>
              <w:bottom w:w="60" w:type="dxa"/>
              <w:right w:w="60" w:type="dxa"/>
            </w:tcMar>
            <w:hideMark/>
          </w:tcPr>
          <w:p w:rsidR="0018417B" w:rsidRPr="00654496" w:rsidRDefault="0018417B" w:rsidP="00C05E87">
            <w:pPr>
              <w:spacing w:after="96"/>
              <w:jc w:val="both"/>
              <w:rPr>
                <w:rFonts w:ascii="Arial" w:hAnsi="Arial" w:cs="Arial"/>
                <w:sz w:val="24"/>
                <w:szCs w:val="24"/>
              </w:rPr>
            </w:pPr>
            <w:hyperlink r:id="rId122" w:tooltip="Język roboczy" w:history="1">
              <w:r w:rsidRPr="00654496">
                <w:rPr>
                  <w:rStyle w:val="Hipercze"/>
                  <w:rFonts w:ascii="Arial" w:hAnsi="Arial" w:cs="Arial"/>
                  <w:color w:val="auto"/>
                  <w:sz w:val="24"/>
                  <w:szCs w:val="24"/>
                  <w:u w:val="none"/>
                </w:rPr>
                <w:t>Język roboczy</w:t>
              </w:r>
            </w:hyperlink>
          </w:p>
        </w:tc>
        <w:tc>
          <w:tcPr>
            <w:tcW w:w="4672" w:type="dxa"/>
            <w:shd w:val="clear" w:color="auto" w:fill="F8F8F8"/>
            <w:tcMar>
              <w:top w:w="60" w:type="dxa"/>
              <w:left w:w="60" w:type="dxa"/>
              <w:bottom w:w="60" w:type="dxa"/>
              <w:right w:w="60" w:type="dxa"/>
            </w:tcMar>
            <w:hideMark/>
          </w:tcPr>
          <w:p w:rsidR="0018417B" w:rsidRPr="00654496" w:rsidRDefault="0018417B" w:rsidP="00C05E87">
            <w:pPr>
              <w:spacing w:after="96"/>
              <w:jc w:val="both"/>
              <w:rPr>
                <w:rFonts w:ascii="Arial" w:hAnsi="Arial" w:cs="Arial"/>
                <w:sz w:val="24"/>
                <w:szCs w:val="24"/>
              </w:rPr>
            </w:pPr>
            <w:hyperlink r:id="rId123" w:tooltip="Język chiński" w:history="1">
              <w:r w:rsidRPr="00654496">
                <w:rPr>
                  <w:rStyle w:val="Hipercze"/>
                  <w:rFonts w:ascii="Arial" w:hAnsi="Arial" w:cs="Arial"/>
                  <w:color w:val="auto"/>
                  <w:sz w:val="24"/>
                  <w:szCs w:val="24"/>
                  <w:u w:val="none"/>
                </w:rPr>
                <w:t>chiński</w:t>
              </w:r>
            </w:hyperlink>
            <w:r w:rsidRPr="00654496">
              <w:rPr>
                <w:rFonts w:ascii="Arial" w:hAnsi="Arial" w:cs="Arial"/>
                <w:sz w:val="24"/>
                <w:szCs w:val="24"/>
              </w:rPr>
              <w:t>, </w:t>
            </w:r>
            <w:hyperlink r:id="rId124" w:tooltip="Język rosyjski" w:history="1">
              <w:r w:rsidRPr="00654496">
                <w:rPr>
                  <w:rStyle w:val="Hipercze"/>
                  <w:rFonts w:ascii="Arial" w:hAnsi="Arial" w:cs="Arial"/>
                  <w:color w:val="auto"/>
                  <w:sz w:val="24"/>
                  <w:szCs w:val="24"/>
                  <w:u w:val="none"/>
                </w:rPr>
                <w:t>rosyjski</w:t>
              </w:r>
            </w:hyperlink>
          </w:p>
        </w:tc>
      </w:tr>
      <w:tr w:rsidR="0018417B" w:rsidRPr="00654496" w:rsidTr="00B06543">
        <w:tc>
          <w:tcPr>
            <w:tcW w:w="0" w:type="auto"/>
            <w:shd w:val="clear" w:color="auto" w:fill="EEEEEE"/>
            <w:tcMar>
              <w:top w:w="60" w:type="dxa"/>
              <w:left w:w="60" w:type="dxa"/>
              <w:bottom w:w="60" w:type="dxa"/>
              <w:right w:w="60" w:type="dxa"/>
            </w:tcMar>
            <w:hideMark/>
          </w:tcPr>
          <w:p w:rsidR="0018417B" w:rsidRPr="00654496" w:rsidRDefault="0018417B" w:rsidP="00C05E87">
            <w:pPr>
              <w:spacing w:after="96"/>
              <w:jc w:val="both"/>
              <w:rPr>
                <w:rFonts w:ascii="Arial" w:hAnsi="Arial" w:cs="Arial"/>
                <w:sz w:val="24"/>
                <w:szCs w:val="24"/>
              </w:rPr>
            </w:pPr>
            <w:hyperlink r:id="rId125" w:tooltip="Siedziba (prawo)" w:history="1">
              <w:r w:rsidRPr="00654496">
                <w:rPr>
                  <w:rStyle w:val="Hipercze"/>
                  <w:rFonts w:ascii="Arial" w:hAnsi="Arial" w:cs="Arial"/>
                  <w:color w:val="auto"/>
                  <w:sz w:val="24"/>
                  <w:szCs w:val="24"/>
                  <w:u w:val="none"/>
                </w:rPr>
                <w:t>Siedziba</w:t>
              </w:r>
            </w:hyperlink>
          </w:p>
        </w:tc>
        <w:tc>
          <w:tcPr>
            <w:tcW w:w="4672" w:type="dxa"/>
            <w:shd w:val="clear" w:color="auto" w:fill="F8F8F8"/>
            <w:tcMar>
              <w:top w:w="60" w:type="dxa"/>
              <w:left w:w="60" w:type="dxa"/>
              <w:bottom w:w="60" w:type="dxa"/>
              <w:right w:w="60" w:type="dxa"/>
            </w:tcMar>
            <w:hideMark/>
          </w:tcPr>
          <w:p w:rsidR="0018417B" w:rsidRPr="00654496" w:rsidRDefault="0018417B" w:rsidP="00C05E87">
            <w:pPr>
              <w:spacing w:after="96"/>
              <w:jc w:val="both"/>
              <w:rPr>
                <w:rFonts w:ascii="Arial" w:hAnsi="Arial" w:cs="Arial"/>
                <w:sz w:val="24"/>
                <w:szCs w:val="24"/>
              </w:rPr>
            </w:pPr>
            <w:r w:rsidRPr="00654496">
              <w:rPr>
                <w:rFonts w:ascii="Arial" w:hAnsi="Arial" w:cs="Arial"/>
                <w:noProof/>
                <w:sz w:val="24"/>
                <w:szCs w:val="24"/>
                <w:lang w:eastAsia="pl-PL"/>
              </w:rPr>
              <w:drawing>
                <wp:inline distT="0" distB="0" distL="0" distR="0" wp14:anchorId="1F280BE1" wp14:editId="5E5C7F44">
                  <wp:extent cx="209550" cy="142875"/>
                  <wp:effectExtent l="0" t="0" r="0" b="9525"/>
                  <wp:docPr id="52" name="Obraz 52" descr="Chińska Republika Ludowa">
                    <a:hlinkClick xmlns:a="http://schemas.openxmlformats.org/drawingml/2006/main" r:id="rId126" tooltip="&quot;Chińska Republika Ludow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ińska Republika Ludowa">
                            <a:hlinkClick r:id="rId126" tooltip="&quot;Chińska Republika Ludowa&quot;"/>
                          </pic:cNvPr>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Fonts w:ascii="Arial" w:hAnsi="Arial" w:cs="Arial"/>
                <w:sz w:val="24"/>
                <w:szCs w:val="24"/>
              </w:rPr>
              <w:t> </w:t>
            </w:r>
            <w:hyperlink r:id="rId128" w:tooltip="Pekin" w:history="1">
              <w:r w:rsidRPr="00654496">
                <w:rPr>
                  <w:rStyle w:val="Hipercze"/>
                  <w:rFonts w:ascii="Arial" w:hAnsi="Arial" w:cs="Arial"/>
                  <w:color w:val="auto"/>
                  <w:sz w:val="24"/>
                  <w:szCs w:val="24"/>
                  <w:u w:val="none"/>
                </w:rPr>
                <w:t>Pekin</w:t>
              </w:r>
            </w:hyperlink>
          </w:p>
        </w:tc>
      </w:tr>
    </w:tbl>
    <w:p w:rsidR="00B06543" w:rsidRDefault="00B06543"/>
    <w:p w:rsidR="00B06543" w:rsidRDefault="00B06543" w:rsidP="00B06543">
      <w:pPr>
        <w:pStyle w:val="NormalnyWeb"/>
        <w:spacing w:before="120" w:beforeAutospacing="0" w:after="120" w:afterAutospacing="0"/>
        <w:rPr>
          <w:rFonts w:ascii="Arial" w:hAnsi="Arial" w:cs="Arial"/>
        </w:rPr>
      </w:pPr>
      <w:r w:rsidRPr="00C05E87">
        <w:rPr>
          <w:rFonts w:ascii="Arial" w:hAnsi="Arial" w:cs="Arial"/>
        </w:rPr>
        <w:t xml:space="preserve">– regionalna organizacja międzynarodowa, powołana 15 czerwca 2001 </w:t>
      </w:r>
      <w:r w:rsidRPr="00B06543">
        <w:rPr>
          <w:rFonts w:ascii="Arial" w:hAnsi="Arial" w:cs="Arial"/>
        </w:rPr>
        <w:t>przez </w:t>
      </w:r>
      <w:hyperlink r:id="rId129" w:tooltip="Rosja" w:history="1">
        <w:r w:rsidRPr="00B06543">
          <w:rPr>
            <w:rStyle w:val="Hipercze"/>
            <w:rFonts w:ascii="Arial" w:hAnsi="Arial" w:cs="Arial"/>
            <w:color w:val="auto"/>
            <w:u w:val="none"/>
          </w:rPr>
          <w:t>Rosję</w:t>
        </w:r>
      </w:hyperlink>
      <w:r w:rsidRPr="00B06543">
        <w:rPr>
          <w:rFonts w:ascii="Arial" w:hAnsi="Arial" w:cs="Arial"/>
        </w:rPr>
        <w:t>, </w:t>
      </w:r>
      <w:hyperlink r:id="rId130" w:tooltip="Chińska Republika Ludowa" w:history="1">
        <w:r w:rsidRPr="00B06543">
          <w:rPr>
            <w:rStyle w:val="Hipercze"/>
            <w:rFonts w:ascii="Arial" w:hAnsi="Arial" w:cs="Arial"/>
            <w:color w:val="auto"/>
            <w:u w:val="none"/>
          </w:rPr>
          <w:t>Chińską</w:t>
        </w:r>
        <w:r>
          <w:rPr>
            <w:rStyle w:val="Hipercze"/>
            <w:rFonts w:ascii="Arial" w:hAnsi="Arial" w:cs="Arial"/>
            <w:color w:val="auto"/>
            <w:u w:val="none"/>
          </w:rPr>
          <w:t xml:space="preserve"> </w:t>
        </w:r>
        <w:r w:rsidRPr="00B06543">
          <w:rPr>
            <w:rStyle w:val="Hipercze"/>
            <w:rFonts w:ascii="Arial" w:hAnsi="Arial" w:cs="Arial"/>
            <w:color w:val="auto"/>
            <w:u w:val="none"/>
          </w:rPr>
          <w:t xml:space="preserve"> Republikę</w:t>
        </w:r>
        <w:r>
          <w:rPr>
            <w:rStyle w:val="Hipercze"/>
            <w:rFonts w:ascii="Arial" w:hAnsi="Arial" w:cs="Arial"/>
            <w:color w:val="auto"/>
            <w:u w:val="none"/>
          </w:rPr>
          <w:t xml:space="preserve"> Ludową, Kazachstan, Kirgistan i Tadżykistan</w:t>
        </w:r>
        <w:r w:rsidRPr="00B06543">
          <w:rPr>
            <w:rStyle w:val="Hipercze"/>
            <w:rFonts w:ascii="Arial" w:hAnsi="Arial" w:cs="Arial"/>
            <w:color w:val="auto"/>
            <w:u w:val="none"/>
          </w:rPr>
          <w:t xml:space="preserve"> </w:t>
        </w:r>
      </w:hyperlink>
      <w:r w:rsidRPr="00B06543">
        <w:rPr>
          <w:rFonts w:ascii="Arial" w:hAnsi="Arial" w:cs="Arial"/>
        </w:rPr>
        <w:t>(istniejącą od 1996 roku</w:t>
      </w:r>
      <w:r w:rsidRPr="00C05E87">
        <w:rPr>
          <w:rFonts w:ascii="Arial" w:hAnsi="Arial" w:cs="Arial"/>
        </w:rPr>
        <w:t xml:space="preserve"> tzw. </w:t>
      </w:r>
      <w:r w:rsidRPr="00C05E87">
        <w:rPr>
          <w:rFonts w:ascii="Arial" w:hAnsi="Arial" w:cs="Arial"/>
          <w:i/>
          <w:iCs/>
        </w:rPr>
        <w:t>Szanghajską Piątkę</w:t>
      </w:r>
      <w:r w:rsidRPr="00C05E87">
        <w:rPr>
          <w:rFonts w:ascii="Arial" w:hAnsi="Arial" w:cs="Arial"/>
        </w:rPr>
        <w:t xml:space="preserve">). </w:t>
      </w:r>
    </w:p>
    <w:p w:rsidR="00B06543" w:rsidRPr="00B06543" w:rsidRDefault="00B06543" w:rsidP="00B06543">
      <w:pPr>
        <w:pStyle w:val="NormalnyWeb"/>
        <w:spacing w:before="120" w:beforeAutospacing="0" w:after="120" w:afterAutospacing="0"/>
        <w:rPr>
          <w:rFonts w:ascii="Arial" w:hAnsi="Arial" w:cs="Arial"/>
        </w:rPr>
      </w:pPr>
      <w:r w:rsidRPr="00B06543">
        <w:rPr>
          <w:rFonts w:ascii="Arial" w:hAnsi="Arial" w:cs="Arial"/>
        </w:rPr>
        <w:t>W 2001 roku dołączył do niej </w:t>
      </w:r>
      <w:hyperlink r:id="rId131" w:tooltip="Uzbekistan" w:history="1">
        <w:r w:rsidRPr="00B06543">
          <w:rPr>
            <w:rStyle w:val="Hipercze"/>
            <w:rFonts w:ascii="Arial" w:hAnsi="Arial" w:cs="Arial"/>
            <w:color w:val="auto"/>
            <w:u w:val="none"/>
          </w:rPr>
          <w:t>Uzbekistan</w:t>
        </w:r>
      </w:hyperlink>
      <w:r w:rsidRPr="00B06543">
        <w:rPr>
          <w:rFonts w:ascii="Arial" w:hAnsi="Arial" w:cs="Arial"/>
        </w:rPr>
        <w:t xml:space="preserve">, </w:t>
      </w:r>
    </w:p>
    <w:p w:rsidR="00B06543" w:rsidRPr="00B06543" w:rsidRDefault="00B06543" w:rsidP="00B06543">
      <w:pPr>
        <w:pStyle w:val="NormalnyWeb"/>
        <w:spacing w:before="120" w:beforeAutospacing="0" w:after="120" w:afterAutospacing="0"/>
        <w:rPr>
          <w:rFonts w:ascii="Arial" w:hAnsi="Arial" w:cs="Arial"/>
        </w:rPr>
      </w:pPr>
      <w:r w:rsidRPr="00B06543">
        <w:rPr>
          <w:rFonts w:ascii="Arial" w:hAnsi="Arial" w:cs="Arial"/>
        </w:rPr>
        <w:t>W</w:t>
      </w:r>
      <w:r w:rsidRPr="00B06543">
        <w:rPr>
          <w:rFonts w:ascii="Arial" w:hAnsi="Arial" w:cs="Arial"/>
        </w:rPr>
        <w:t xml:space="preserve"> 2017 roku </w:t>
      </w:r>
      <w:r w:rsidRPr="00B06543">
        <w:rPr>
          <w:rFonts w:ascii="Arial" w:hAnsi="Arial" w:cs="Arial"/>
        </w:rPr>
        <w:t>dołączyły</w:t>
      </w:r>
      <w:r w:rsidRPr="00B06543">
        <w:rPr>
          <w:rFonts w:ascii="Arial" w:hAnsi="Arial" w:cs="Arial"/>
        </w:rPr>
        <w:t> </w:t>
      </w:r>
      <w:hyperlink r:id="rId132" w:tooltip="Indie" w:history="1">
        <w:r w:rsidRPr="00B06543">
          <w:rPr>
            <w:rStyle w:val="Hipercze"/>
            <w:rFonts w:ascii="Arial" w:hAnsi="Arial" w:cs="Arial"/>
            <w:color w:val="auto"/>
            <w:u w:val="none"/>
          </w:rPr>
          <w:t>Indie</w:t>
        </w:r>
      </w:hyperlink>
      <w:r w:rsidRPr="00B06543">
        <w:rPr>
          <w:rFonts w:ascii="Arial" w:hAnsi="Arial" w:cs="Arial"/>
        </w:rPr>
        <w:t> i </w:t>
      </w:r>
      <w:hyperlink r:id="rId133" w:tooltip="Pakistan" w:history="1">
        <w:r w:rsidRPr="00B06543">
          <w:rPr>
            <w:rStyle w:val="Hipercze"/>
            <w:rFonts w:ascii="Arial" w:hAnsi="Arial" w:cs="Arial"/>
            <w:color w:val="auto"/>
            <w:u w:val="none"/>
          </w:rPr>
          <w:t>Pakistan</w:t>
        </w:r>
      </w:hyperlink>
      <w:r w:rsidRPr="00B06543">
        <w:rPr>
          <w:rFonts w:ascii="Arial" w:hAnsi="Arial" w:cs="Arial"/>
        </w:rPr>
        <w:t xml:space="preserve">. </w:t>
      </w:r>
    </w:p>
    <w:p w:rsidR="00B06543" w:rsidRPr="00B06543" w:rsidRDefault="00B06543" w:rsidP="00B06543">
      <w:pPr>
        <w:pStyle w:val="NormalnyWeb"/>
        <w:spacing w:before="120" w:beforeAutospacing="0" w:after="120" w:afterAutospacing="0"/>
        <w:jc w:val="both"/>
        <w:rPr>
          <w:rFonts w:ascii="Arial" w:hAnsi="Arial" w:cs="Arial"/>
        </w:rPr>
      </w:pPr>
      <w:r w:rsidRPr="00B06543">
        <w:rPr>
          <w:rFonts w:ascii="Arial" w:hAnsi="Arial" w:cs="Arial"/>
        </w:rPr>
        <w:t>Jej celem jest umacnianie bezpieczeństwa regionalnego w </w:t>
      </w:r>
      <w:hyperlink r:id="rId134" w:tooltip="Azja" w:history="1">
        <w:r w:rsidRPr="00B06543">
          <w:rPr>
            <w:rStyle w:val="Hipercze"/>
            <w:rFonts w:ascii="Arial" w:hAnsi="Arial" w:cs="Arial"/>
            <w:color w:val="auto"/>
            <w:u w:val="none"/>
          </w:rPr>
          <w:t>Azji</w:t>
        </w:r>
      </w:hyperlink>
      <w:r w:rsidRPr="00B06543">
        <w:rPr>
          <w:rFonts w:ascii="Arial" w:hAnsi="Arial" w:cs="Arial"/>
        </w:rPr>
        <w:t>, poprzez wielopłaszczyznową współpracę głównie Rosji i Chin. Jakkolwiek istnieją projekty przekształcenia SOW w sojusz wojskowy, to organizacja ta pozostaje na razie paktem politycznym państw.</w:t>
      </w:r>
    </w:p>
    <w:p w:rsidR="00B06543" w:rsidRDefault="00B06543">
      <w:r>
        <w:br w:type="page"/>
      </w:r>
    </w:p>
    <w:tbl>
      <w:tblPr>
        <w:tblW w:w="6319" w:type="dxa"/>
        <w:tblInd w:w="336" w:type="dxa"/>
        <w:tblBorders>
          <w:top w:val="single" w:sz="6" w:space="0" w:color="A2A9B1"/>
          <w:left w:val="single" w:sz="6" w:space="0" w:color="A2A9B1"/>
          <w:bottom w:val="single" w:sz="6" w:space="0" w:color="A2A9B1"/>
          <w:right w:val="single" w:sz="6" w:space="0" w:color="A2A9B1"/>
        </w:tblBorders>
        <w:shd w:val="clear" w:color="auto" w:fill="F8F8F8"/>
        <w:tblCellMar>
          <w:top w:w="15" w:type="dxa"/>
          <w:left w:w="15" w:type="dxa"/>
          <w:bottom w:w="15" w:type="dxa"/>
          <w:right w:w="15" w:type="dxa"/>
        </w:tblCellMar>
        <w:tblLook w:val="04A0" w:firstRow="1" w:lastRow="0" w:firstColumn="1" w:lastColumn="0" w:noHBand="0" w:noVBand="1"/>
      </w:tblPr>
      <w:tblGrid>
        <w:gridCol w:w="1727"/>
        <w:gridCol w:w="4592"/>
      </w:tblGrid>
      <w:tr w:rsidR="0018417B" w:rsidRPr="00654496" w:rsidTr="00B06543">
        <w:tc>
          <w:tcPr>
            <w:tcW w:w="0" w:type="auto"/>
            <w:shd w:val="clear" w:color="auto" w:fill="EEEEEE"/>
            <w:tcMar>
              <w:top w:w="60" w:type="dxa"/>
              <w:left w:w="60" w:type="dxa"/>
              <w:bottom w:w="60" w:type="dxa"/>
              <w:right w:w="60" w:type="dxa"/>
            </w:tcMar>
            <w:hideMark/>
          </w:tcPr>
          <w:p w:rsidR="0018417B" w:rsidRPr="00654496" w:rsidRDefault="0018417B" w:rsidP="00C05E87">
            <w:pPr>
              <w:spacing w:after="96"/>
              <w:jc w:val="both"/>
              <w:rPr>
                <w:rFonts w:ascii="Arial" w:hAnsi="Arial" w:cs="Arial"/>
                <w:sz w:val="24"/>
                <w:szCs w:val="24"/>
              </w:rPr>
            </w:pPr>
            <w:r w:rsidRPr="00654496">
              <w:rPr>
                <w:rFonts w:ascii="Arial" w:hAnsi="Arial" w:cs="Arial"/>
                <w:sz w:val="24"/>
                <w:szCs w:val="24"/>
              </w:rPr>
              <w:lastRenderedPageBreak/>
              <w:t>Członkowie</w:t>
            </w:r>
          </w:p>
        </w:tc>
        <w:tc>
          <w:tcPr>
            <w:tcW w:w="4592" w:type="dxa"/>
            <w:shd w:val="clear" w:color="auto" w:fill="F8F8F8"/>
            <w:tcMar>
              <w:top w:w="60" w:type="dxa"/>
              <w:left w:w="60" w:type="dxa"/>
              <w:bottom w:w="60" w:type="dxa"/>
              <w:right w:w="60" w:type="dxa"/>
            </w:tcMar>
            <w:hideMark/>
          </w:tcPr>
          <w:p w:rsidR="0018417B" w:rsidRPr="00654496" w:rsidRDefault="0018417B" w:rsidP="00C05E87">
            <w:pPr>
              <w:spacing w:after="96"/>
              <w:jc w:val="both"/>
              <w:rPr>
                <w:rFonts w:ascii="Arial" w:hAnsi="Arial" w:cs="Arial"/>
                <w:sz w:val="24"/>
                <w:szCs w:val="24"/>
              </w:rPr>
            </w:pPr>
            <w:r w:rsidRPr="00654496">
              <w:rPr>
                <w:rFonts w:ascii="Arial" w:hAnsi="Arial" w:cs="Arial"/>
                <w:sz w:val="24"/>
                <w:szCs w:val="24"/>
              </w:rPr>
              <w:t>8</w:t>
            </w:r>
          </w:p>
          <w:p w:rsidR="0018417B" w:rsidRPr="00654496" w:rsidRDefault="0018417B" w:rsidP="00C05E87">
            <w:pPr>
              <w:numPr>
                <w:ilvl w:val="0"/>
                <w:numId w:val="16"/>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1D8B4D50" wp14:editId="0421C856">
                  <wp:extent cx="209550" cy="142875"/>
                  <wp:effectExtent l="0" t="0" r="0" b="9525"/>
                  <wp:docPr id="51" name="Obraz 51" descr="https://upload.wikimedia.org/wikipedia/commons/thumb/f/fa/Flag_of_the_People%27s_Republic_of_China.svg/22px-Flag_of_the_People%27s_Republic_of_Ch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f/fa/Flag_of_the_People%27s_Republic_of_China.svg/22px-Flag_of_the_People%27s_Republic_of_China.svg.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Style w:val="flagicon"/>
                <w:rFonts w:ascii="Arial" w:hAnsi="Arial" w:cs="Arial"/>
                <w:sz w:val="24"/>
                <w:szCs w:val="24"/>
              </w:rPr>
              <w:t> </w:t>
            </w:r>
            <w:hyperlink r:id="rId135" w:tooltip="Chińska Republika Ludowa" w:history="1">
              <w:r w:rsidRPr="00654496">
                <w:rPr>
                  <w:rStyle w:val="Hipercze"/>
                  <w:rFonts w:ascii="Arial" w:hAnsi="Arial" w:cs="Arial"/>
                  <w:color w:val="auto"/>
                  <w:sz w:val="24"/>
                  <w:szCs w:val="24"/>
                  <w:u w:val="none"/>
                </w:rPr>
                <w:t>Chiny</w:t>
              </w:r>
            </w:hyperlink>
          </w:p>
          <w:p w:rsidR="0018417B" w:rsidRPr="00654496" w:rsidRDefault="0018417B" w:rsidP="00C05E87">
            <w:pPr>
              <w:numPr>
                <w:ilvl w:val="0"/>
                <w:numId w:val="16"/>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1F0F4FA7" wp14:editId="296F8D4A">
                  <wp:extent cx="209550" cy="142875"/>
                  <wp:effectExtent l="0" t="0" r="0" b="9525"/>
                  <wp:docPr id="50" name="Obraz 50" descr="https://upload.wikimedia.org/wikipedia/commons/thumb/4/41/Flag_of_India.svg/22px-Flag_of_Ind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commons/thumb/4/41/Flag_of_India.svg/22px-Flag_of_India.svg.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Style w:val="flagicon"/>
                <w:rFonts w:ascii="Arial" w:hAnsi="Arial" w:cs="Arial"/>
                <w:sz w:val="24"/>
                <w:szCs w:val="24"/>
              </w:rPr>
              <w:t> </w:t>
            </w:r>
            <w:hyperlink r:id="rId137" w:tooltip="Indie" w:history="1">
              <w:r w:rsidRPr="00654496">
                <w:rPr>
                  <w:rStyle w:val="Hipercze"/>
                  <w:rFonts w:ascii="Arial" w:hAnsi="Arial" w:cs="Arial"/>
                  <w:color w:val="auto"/>
                  <w:sz w:val="24"/>
                  <w:szCs w:val="24"/>
                  <w:u w:val="none"/>
                </w:rPr>
                <w:t>Indie</w:t>
              </w:r>
            </w:hyperlink>
          </w:p>
          <w:p w:rsidR="0018417B" w:rsidRPr="00654496" w:rsidRDefault="0018417B" w:rsidP="00C05E87">
            <w:pPr>
              <w:numPr>
                <w:ilvl w:val="0"/>
                <w:numId w:val="16"/>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378C1EA2" wp14:editId="15800306">
                  <wp:extent cx="209550" cy="104775"/>
                  <wp:effectExtent l="0" t="0" r="0" b="9525"/>
                  <wp:docPr id="49" name="Obraz 49" descr="https://upload.wikimedia.org/wikipedia/commons/thumb/d/d3/Flag_of_Kazakhstan.svg/22px-Flag_of_Kazakh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d/d3/Flag_of_Kazakhstan.svg/22px-Flag_of_Kazakhstan.svg.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654496">
              <w:rPr>
                <w:rStyle w:val="flagicon"/>
                <w:rFonts w:ascii="Arial" w:hAnsi="Arial" w:cs="Arial"/>
                <w:sz w:val="24"/>
                <w:szCs w:val="24"/>
              </w:rPr>
              <w:t> </w:t>
            </w:r>
            <w:hyperlink r:id="rId139" w:tooltip="Kazachstan" w:history="1">
              <w:r w:rsidRPr="00654496">
                <w:rPr>
                  <w:rStyle w:val="Hipercze"/>
                  <w:rFonts w:ascii="Arial" w:hAnsi="Arial" w:cs="Arial"/>
                  <w:color w:val="auto"/>
                  <w:sz w:val="24"/>
                  <w:szCs w:val="24"/>
                  <w:u w:val="none"/>
                </w:rPr>
                <w:t>Kazachstan</w:t>
              </w:r>
            </w:hyperlink>
          </w:p>
          <w:p w:rsidR="0018417B" w:rsidRPr="00654496" w:rsidRDefault="0018417B" w:rsidP="00C05E87">
            <w:pPr>
              <w:numPr>
                <w:ilvl w:val="0"/>
                <w:numId w:val="16"/>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6B00AC4F" wp14:editId="13DF3635">
                  <wp:extent cx="209550" cy="123825"/>
                  <wp:effectExtent l="0" t="0" r="0" b="9525"/>
                  <wp:docPr id="48" name="Obraz 48" descr="https://upload.wikimedia.org/wikipedia/commons/thumb/c/c7/Flag_of_Kyrgyzstan.svg/22px-Flag_of_Kyrgyz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pload.wikimedia.org/wikipedia/commons/thumb/c/c7/Flag_of_Kyrgyzstan.svg/22px-Flag_of_Kyrgyzstan.svg.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654496">
              <w:rPr>
                <w:rStyle w:val="flagicon"/>
                <w:rFonts w:ascii="Arial" w:hAnsi="Arial" w:cs="Arial"/>
                <w:sz w:val="24"/>
                <w:szCs w:val="24"/>
              </w:rPr>
              <w:t> </w:t>
            </w:r>
            <w:hyperlink r:id="rId141" w:tooltip="Kirgistan" w:history="1">
              <w:r w:rsidRPr="00654496">
                <w:rPr>
                  <w:rStyle w:val="Hipercze"/>
                  <w:rFonts w:ascii="Arial" w:hAnsi="Arial" w:cs="Arial"/>
                  <w:color w:val="auto"/>
                  <w:sz w:val="24"/>
                  <w:szCs w:val="24"/>
                  <w:u w:val="none"/>
                </w:rPr>
                <w:t>Kirgistan</w:t>
              </w:r>
            </w:hyperlink>
          </w:p>
          <w:p w:rsidR="0018417B" w:rsidRPr="00654496" w:rsidRDefault="0018417B" w:rsidP="00C05E87">
            <w:pPr>
              <w:numPr>
                <w:ilvl w:val="0"/>
                <w:numId w:val="16"/>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752F4B1E" wp14:editId="3261C31F">
                  <wp:extent cx="209550" cy="142875"/>
                  <wp:effectExtent l="0" t="0" r="0" b="9525"/>
                  <wp:docPr id="47" name="Obraz 47" descr="https://upload.wikimedia.org/wikipedia/commons/thumb/3/32/Flag_of_Pakistan.svg/22px-Flag_of_Pa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commons/thumb/3/32/Flag_of_Pakistan.svg/22px-Flag_of_Pakistan.svg.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Style w:val="flagicon"/>
                <w:rFonts w:ascii="Arial" w:hAnsi="Arial" w:cs="Arial"/>
                <w:sz w:val="24"/>
                <w:szCs w:val="24"/>
              </w:rPr>
              <w:t> </w:t>
            </w:r>
            <w:hyperlink r:id="rId143" w:tooltip="Pakistan" w:history="1">
              <w:r w:rsidRPr="00654496">
                <w:rPr>
                  <w:rStyle w:val="Hipercze"/>
                  <w:rFonts w:ascii="Arial" w:hAnsi="Arial" w:cs="Arial"/>
                  <w:color w:val="auto"/>
                  <w:sz w:val="24"/>
                  <w:szCs w:val="24"/>
                  <w:u w:val="none"/>
                </w:rPr>
                <w:t>Pakistan</w:t>
              </w:r>
            </w:hyperlink>
          </w:p>
          <w:p w:rsidR="0018417B" w:rsidRPr="00654496" w:rsidRDefault="0018417B" w:rsidP="00C05E87">
            <w:pPr>
              <w:numPr>
                <w:ilvl w:val="0"/>
                <w:numId w:val="16"/>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6B87549A" wp14:editId="41C577B4">
                  <wp:extent cx="209550" cy="142875"/>
                  <wp:effectExtent l="0" t="0" r="0" b="9525"/>
                  <wp:docPr id="46" name="Obraz 46" descr="https://upload.wikimedia.org/wikipedia/commons/thumb/f/f3/Flag_of_Russia.svg/22px-Flag_of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upload.wikimedia.org/wikipedia/commons/thumb/f/f3/Flag_of_Russia.svg/22px-Flag_of_Russia.svg.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Style w:val="flagicon"/>
                <w:rFonts w:ascii="Arial" w:hAnsi="Arial" w:cs="Arial"/>
                <w:sz w:val="24"/>
                <w:szCs w:val="24"/>
              </w:rPr>
              <w:t> </w:t>
            </w:r>
            <w:hyperlink r:id="rId145" w:tooltip="Rosja" w:history="1">
              <w:r w:rsidRPr="00654496">
                <w:rPr>
                  <w:rStyle w:val="Hipercze"/>
                  <w:rFonts w:ascii="Arial" w:hAnsi="Arial" w:cs="Arial"/>
                  <w:color w:val="auto"/>
                  <w:sz w:val="24"/>
                  <w:szCs w:val="24"/>
                  <w:u w:val="none"/>
                </w:rPr>
                <w:t>Rosja</w:t>
              </w:r>
            </w:hyperlink>
          </w:p>
          <w:p w:rsidR="0018417B" w:rsidRPr="00654496" w:rsidRDefault="0018417B" w:rsidP="00C05E87">
            <w:pPr>
              <w:numPr>
                <w:ilvl w:val="0"/>
                <w:numId w:val="16"/>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4F8E13A0" wp14:editId="1893B5CC">
                  <wp:extent cx="209550" cy="104775"/>
                  <wp:effectExtent l="0" t="0" r="0" b="9525"/>
                  <wp:docPr id="45" name="Obraz 45" descr="https://upload.wikimedia.org/wikipedia/commons/thumb/d/d0/Flag_of_Tajikistan.svg/22px-Flag_of_Taji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commons/thumb/d/d0/Flag_of_Tajikistan.svg/22px-Flag_of_Tajikistan.svg.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654496">
              <w:rPr>
                <w:rStyle w:val="flagicon"/>
                <w:rFonts w:ascii="Arial" w:hAnsi="Arial" w:cs="Arial"/>
                <w:sz w:val="24"/>
                <w:szCs w:val="24"/>
              </w:rPr>
              <w:t> </w:t>
            </w:r>
            <w:hyperlink r:id="rId147" w:tooltip="Tadżykistan" w:history="1">
              <w:r w:rsidRPr="00654496">
                <w:rPr>
                  <w:rStyle w:val="Hipercze"/>
                  <w:rFonts w:ascii="Arial" w:hAnsi="Arial" w:cs="Arial"/>
                  <w:color w:val="auto"/>
                  <w:sz w:val="24"/>
                  <w:szCs w:val="24"/>
                  <w:u w:val="none"/>
                </w:rPr>
                <w:t>Tadżykistan</w:t>
              </w:r>
            </w:hyperlink>
          </w:p>
          <w:p w:rsidR="0018417B" w:rsidRPr="00654496" w:rsidRDefault="0018417B" w:rsidP="00C05E87">
            <w:pPr>
              <w:numPr>
                <w:ilvl w:val="0"/>
                <w:numId w:val="16"/>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75B21053" wp14:editId="4B29295A">
                  <wp:extent cx="209550" cy="104775"/>
                  <wp:effectExtent l="0" t="0" r="0" b="9525"/>
                  <wp:docPr id="44" name="Obraz 44" descr="https://upload.wikimedia.org/wikipedia/commons/thumb/8/84/Flag_of_Uzbekistan.svg/22px-Flag_of_Uzbe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upload.wikimedia.org/wikipedia/commons/thumb/8/84/Flag_of_Uzbekistan.svg/22px-Flag_of_Uzbekistan.svg.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654496">
              <w:rPr>
                <w:rStyle w:val="flagicon"/>
                <w:rFonts w:ascii="Arial" w:hAnsi="Arial" w:cs="Arial"/>
                <w:sz w:val="24"/>
                <w:szCs w:val="24"/>
              </w:rPr>
              <w:t> </w:t>
            </w:r>
            <w:hyperlink r:id="rId148" w:tooltip="Uzbekistan" w:history="1">
              <w:r w:rsidRPr="00654496">
                <w:rPr>
                  <w:rStyle w:val="Hipercze"/>
                  <w:rFonts w:ascii="Arial" w:hAnsi="Arial" w:cs="Arial"/>
                  <w:color w:val="auto"/>
                  <w:sz w:val="24"/>
                  <w:szCs w:val="24"/>
                  <w:u w:val="none"/>
                </w:rPr>
                <w:t>Uzbekistan</w:t>
              </w:r>
            </w:hyperlink>
          </w:p>
          <w:p w:rsidR="0018417B" w:rsidRPr="00654496" w:rsidRDefault="0018417B" w:rsidP="00C05E87">
            <w:pPr>
              <w:pStyle w:val="NormalnyWeb"/>
              <w:spacing w:before="0" w:beforeAutospacing="0" w:after="0" w:afterAutospacing="0"/>
              <w:jc w:val="both"/>
              <w:rPr>
                <w:rFonts w:ascii="Arial" w:hAnsi="Arial" w:cs="Arial"/>
              </w:rPr>
            </w:pPr>
            <w:r w:rsidRPr="00654496">
              <w:rPr>
                <w:rFonts w:ascii="Arial" w:hAnsi="Arial" w:cs="Arial"/>
                <w:b/>
                <w:bCs/>
              </w:rPr>
              <w:t>Obserwatorzy</w:t>
            </w:r>
            <w:r w:rsidRPr="00654496">
              <w:rPr>
                <w:rFonts w:ascii="Arial" w:hAnsi="Arial" w:cs="Arial"/>
              </w:rPr>
              <w:t>:</w:t>
            </w:r>
          </w:p>
          <w:p w:rsidR="0018417B" w:rsidRPr="00654496" w:rsidRDefault="0018417B" w:rsidP="00C05E87">
            <w:pPr>
              <w:numPr>
                <w:ilvl w:val="0"/>
                <w:numId w:val="17"/>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05243C70" wp14:editId="5A2F46E3">
                  <wp:extent cx="209550" cy="142875"/>
                  <wp:effectExtent l="0" t="0" r="0" b="9525"/>
                  <wp:docPr id="43" name="Obraz 43" descr="https://upload.wikimedia.org/wikipedia/commons/thumb/9/9a/Flag_of_Afghanistan.svg/22px-Flag_of_Afghan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pload.wikimedia.org/wikipedia/commons/thumb/9/9a/Flag_of_Afghanistan.svg/22px-Flag_of_Afghanistan.svg.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Style w:val="flagicon"/>
                <w:rFonts w:ascii="Arial" w:hAnsi="Arial" w:cs="Arial"/>
                <w:sz w:val="24"/>
                <w:szCs w:val="24"/>
              </w:rPr>
              <w:t> </w:t>
            </w:r>
            <w:hyperlink r:id="rId150" w:tooltip="Afganistan" w:history="1">
              <w:r w:rsidRPr="00654496">
                <w:rPr>
                  <w:rStyle w:val="Hipercze"/>
                  <w:rFonts w:ascii="Arial" w:hAnsi="Arial" w:cs="Arial"/>
                  <w:color w:val="auto"/>
                  <w:sz w:val="24"/>
                  <w:szCs w:val="24"/>
                  <w:u w:val="none"/>
                </w:rPr>
                <w:t>Afganistan</w:t>
              </w:r>
            </w:hyperlink>
          </w:p>
          <w:p w:rsidR="0018417B" w:rsidRPr="00654496" w:rsidRDefault="0018417B" w:rsidP="00C05E87">
            <w:pPr>
              <w:numPr>
                <w:ilvl w:val="0"/>
                <w:numId w:val="17"/>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62BF6720" wp14:editId="63E42FB5">
                  <wp:extent cx="209550" cy="104775"/>
                  <wp:effectExtent l="0" t="0" r="0" b="9525"/>
                  <wp:docPr id="42" name="Obraz 42" descr="https://upload.wikimedia.org/wikipedia/commons/thumb/8/85/Flag_of_Belarus.svg/22px-Flag_of_Belaru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upload.wikimedia.org/wikipedia/commons/thumb/8/85/Flag_of_Belarus.svg/22px-Flag_of_Belarus.svg.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654496">
              <w:rPr>
                <w:rStyle w:val="flagicon"/>
                <w:rFonts w:ascii="Arial" w:hAnsi="Arial" w:cs="Arial"/>
                <w:sz w:val="24"/>
                <w:szCs w:val="24"/>
              </w:rPr>
              <w:t> </w:t>
            </w:r>
            <w:hyperlink r:id="rId152" w:tooltip="Białoruś" w:history="1">
              <w:r w:rsidRPr="00654496">
                <w:rPr>
                  <w:rStyle w:val="Hipercze"/>
                  <w:rFonts w:ascii="Arial" w:hAnsi="Arial" w:cs="Arial"/>
                  <w:color w:val="auto"/>
                  <w:sz w:val="24"/>
                  <w:szCs w:val="24"/>
                  <w:u w:val="none"/>
                </w:rPr>
                <w:t>Białoruś</w:t>
              </w:r>
            </w:hyperlink>
          </w:p>
          <w:p w:rsidR="0018417B" w:rsidRPr="00654496" w:rsidRDefault="0018417B" w:rsidP="00C05E87">
            <w:pPr>
              <w:numPr>
                <w:ilvl w:val="0"/>
                <w:numId w:val="17"/>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440720F9" wp14:editId="6088D1B6">
                  <wp:extent cx="209550" cy="123825"/>
                  <wp:effectExtent l="0" t="0" r="0" b="9525"/>
                  <wp:docPr id="41" name="Obraz 41" descr="https://upload.wikimedia.org/wikipedia/commons/thumb/c/ca/Flag_of_Iran.svg/22px-Flag_of_Ir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upload.wikimedia.org/wikipedia/commons/thumb/c/ca/Flag_of_Iran.svg/22px-Flag_of_Iran.svg.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654496">
              <w:rPr>
                <w:rStyle w:val="flagicon"/>
                <w:rFonts w:ascii="Arial" w:hAnsi="Arial" w:cs="Arial"/>
                <w:sz w:val="24"/>
                <w:szCs w:val="24"/>
              </w:rPr>
              <w:t> </w:t>
            </w:r>
            <w:hyperlink r:id="rId154" w:tooltip="Iran" w:history="1">
              <w:r w:rsidRPr="00654496">
                <w:rPr>
                  <w:rStyle w:val="Hipercze"/>
                  <w:rFonts w:ascii="Arial" w:hAnsi="Arial" w:cs="Arial"/>
                  <w:color w:val="auto"/>
                  <w:sz w:val="24"/>
                  <w:szCs w:val="24"/>
                  <w:u w:val="none"/>
                </w:rPr>
                <w:t>Iran</w:t>
              </w:r>
            </w:hyperlink>
          </w:p>
          <w:p w:rsidR="0018417B" w:rsidRPr="00654496" w:rsidRDefault="0018417B" w:rsidP="00C05E87">
            <w:pPr>
              <w:numPr>
                <w:ilvl w:val="0"/>
                <w:numId w:val="17"/>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7BE22A7A" wp14:editId="2E8471B9">
                  <wp:extent cx="209550" cy="104775"/>
                  <wp:effectExtent l="0" t="0" r="0" b="9525"/>
                  <wp:docPr id="40" name="Obraz 40" descr="https://upload.wikimedia.org/wikipedia/commons/thumb/4/4c/Flag_of_Mongolia.svg/22px-Flag_of_Mongol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upload.wikimedia.org/wikipedia/commons/thumb/4/4c/Flag_of_Mongolia.svg/22px-Flag_of_Mongolia.svg.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654496">
              <w:rPr>
                <w:rStyle w:val="flagicon"/>
                <w:rFonts w:ascii="Arial" w:hAnsi="Arial" w:cs="Arial"/>
                <w:sz w:val="24"/>
                <w:szCs w:val="24"/>
              </w:rPr>
              <w:t> </w:t>
            </w:r>
            <w:hyperlink r:id="rId156" w:tooltip="Mongolia" w:history="1">
              <w:r w:rsidRPr="00654496">
                <w:rPr>
                  <w:rStyle w:val="Hipercze"/>
                  <w:rFonts w:ascii="Arial" w:hAnsi="Arial" w:cs="Arial"/>
                  <w:color w:val="auto"/>
                  <w:sz w:val="24"/>
                  <w:szCs w:val="24"/>
                  <w:u w:val="none"/>
                </w:rPr>
                <w:t>Mongolia</w:t>
              </w:r>
            </w:hyperlink>
          </w:p>
          <w:p w:rsidR="0018417B" w:rsidRPr="00654496" w:rsidRDefault="0018417B" w:rsidP="00C05E87">
            <w:pPr>
              <w:pStyle w:val="NormalnyWeb"/>
              <w:spacing w:before="0" w:beforeAutospacing="0" w:after="0" w:afterAutospacing="0"/>
              <w:jc w:val="both"/>
              <w:rPr>
                <w:rFonts w:ascii="Arial" w:hAnsi="Arial" w:cs="Arial"/>
              </w:rPr>
            </w:pPr>
            <w:r w:rsidRPr="00654496">
              <w:rPr>
                <w:rFonts w:ascii="Arial" w:hAnsi="Arial" w:cs="Arial"/>
                <w:b/>
                <w:bCs/>
              </w:rPr>
              <w:t>Partnerzy w dialogu</w:t>
            </w:r>
            <w:r w:rsidRPr="00654496">
              <w:rPr>
                <w:rFonts w:ascii="Arial" w:hAnsi="Arial" w:cs="Arial"/>
              </w:rPr>
              <w:t>:</w:t>
            </w:r>
          </w:p>
          <w:p w:rsidR="0018417B" w:rsidRPr="00654496" w:rsidRDefault="0018417B" w:rsidP="00C05E87">
            <w:pPr>
              <w:numPr>
                <w:ilvl w:val="0"/>
                <w:numId w:val="18"/>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2A0B9329" wp14:editId="19195447">
                  <wp:extent cx="209550" cy="104775"/>
                  <wp:effectExtent l="0" t="0" r="0" b="9525"/>
                  <wp:docPr id="39" name="Obraz 39" descr="https://upload.wikimedia.org/wikipedia/commons/thumb/2/2f/Flag_of_Armenia.svg/22px-Flag_of_Arme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upload.wikimedia.org/wikipedia/commons/thumb/2/2f/Flag_of_Armenia.svg/22px-Flag_of_Armenia.svg.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654496">
              <w:rPr>
                <w:rStyle w:val="flagicon"/>
                <w:rFonts w:ascii="Arial" w:hAnsi="Arial" w:cs="Arial"/>
                <w:sz w:val="24"/>
                <w:szCs w:val="24"/>
              </w:rPr>
              <w:t> </w:t>
            </w:r>
            <w:hyperlink r:id="rId158" w:tooltip="Armenia" w:history="1">
              <w:r w:rsidRPr="00654496">
                <w:rPr>
                  <w:rStyle w:val="Hipercze"/>
                  <w:rFonts w:ascii="Arial" w:hAnsi="Arial" w:cs="Arial"/>
                  <w:color w:val="auto"/>
                  <w:sz w:val="24"/>
                  <w:szCs w:val="24"/>
                  <w:u w:val="none"/>
                </w:rPr>
                <w:t>Armenia</w:t>
              </w:r>
            </w:hyperlink>
          </w:p>
          <w:p w:rsidR="0018417B" w:rsidRPr="00654496" w:rsidRDefault="0018417B" w:rsidP="00C05E87">
            <w:pPr>
              <w:numPr>
                <w:ilvl w:val="0"/>
                <w:numId w:val="18"/>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7BC2ED19" wp14:editId="000ED8F7">
                  <wp:extent cx="209550" cy="104775"/>
                  <wp:effectExtent l="0" t="0" r="0" b="9525"/>
                  <wp:docPr id="38" name="Obraz 38" descr="https://upload.wikimedia.org/wikipedia/commons/thumb/d/dd/Flag_of_Azerbaijan.svg/22px-Flag_of_Azerbaij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upload.wikimedia.org/wikipedia/commons/thumb/d/dd/Flag_of_Azerbaijan.svg/22px-Flag_of_Azerbaijan.svg.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654496">
              <w:rPr>
                <w:rStyle w:val="flagicon"/>
                <w:rFonts w:ascii="Arial" w:hAnsi="Arial" w:cs="Arial"/>
                <w:sz w:val="24"/>
                <w:szCs w:val="24"/>
              </w:rPr>
              <w:t> </w:t>
            </w:r>
            <w:hyperlink r:id="rId159" w:tooltip="Azerbejdżan" w:history="1">
              <w:r w:rsidRPr="00654496">
                <w:rPr>
                  <w:rStyle w:val="Hipercze"/>
                  <w:rFonts w:ascii="Arial" w:hAnsi="Arial" w:cs="Arial"/>
                  <w:color w:val="auto"/>
                  <w:sz w:val="24"/>
                  <w:szCs w:val="24"/>
                  <w:u w:val="none"/>
                </w:rPr>
                <w:t>Azerbejdżan</w:t>
              </w:r>
            </w:hyperlink>
          </w:p>
          <w:p w:rsidR="0018417B" w:rsidRPr="00654496" w:rsidRDefault="0018417B" w:rsidP="00C05E87">
            <w:pPr>
              <w:numPr>
                <w:ilvl w:val="0"/>
                <w:numId w:val="18"/>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54A61907" wp14:editId="031AFC36">
                  <wp:extent cx="209550" cy="133350"/>
                  <wp:effectExtent l="0" t="0" r="0" b="0"/>
                  <wp:docPr id="37" name="Obraz 37" descr="https://upload.wikimedia.org/wikipedia/commons/thumb/8/83/Flag_of_Cambodia.svg/22px-Flag_of_Cambod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upload.wikimedia.org/wikipedia/commons/thumb/8/83/Flag_of_Cambodia.svg/22px-Flag_of_Cambodia.svg.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09550" cy="133350"/>
                          </a:xfrm>
                          <a:prstGeom prst="rect">
                            <a:avLst/>
                          </a:prstGeom>
                          <a:noFill/>
                          <a:ln>
                            <a:noFill/>
                          </a:ln>
                        </pic:spPr>
                      </pic:pic>
                    </a:graphicData>
                  </a:graphic>
                </wp:inline>
              </w:drawing>
            </w:r>
            <w:r w:rsidRPr="00654496">
              <w:rPr>
                <w:rStyle w:val="flagicon"/>
                <w:rFonts w:ascii="Arial" w:hAnsi="Arial" w:cs="Arial"/>
                <w:sz w:val="24"/>
                <w:szCs w:val="24"/>
              </w:rPr>
              <w:t> </w:t>
            </w:r>
            <w:hyperlink r:id="rId161" w:tooltip="Kambodża" w:history="1">
              <w:r w:rsidRPr="00654496">
                <w:rPr>
                  <w:rStyle w:val="Hipercze"/>
                  <w:rFonts w:ascii="Arial" w:hAnsi="Arial" w:cs="Arial"/>
                  <w:color w:val="auto"/>
                  <w:sz w:val="24"/>
                  <w:szCs w:val="24"/>
                  <w:u w:val="none"/>
                </w:rPr>
                <w:t>Kambodża</w:t>
              </w:r>
            </w:hyperlink>
          </w:p>
          <w:p w:rsidR="0018417B" w:rsidRPr="00654496" w:rsidRDefault="0018417B" w:rsidP="00C05E87">
            <w:pPr>
              <w:numPr>
                <w:ilvl w:val="0"/>
                <w:numId w:val="18"/>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3D4A5C7D" wp14:editId="68CAFC14">
                  <wp:extent cx="152400" cy="190500"/>
                  <wp:effectExtent l="0" t="0" r="0" b="0"/>
                  <wp:docPr id="36" name="Obraz 36" descr="https://upload.wikimedia.org/wikipedia/commons/thumb/9/9b/Flag_of_Nepal.svg/16px-Flag_of_Nep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upload.wikimedia.org/wikipedia/commons/thumb/9/9b/Flag_of_Nepal.svg/16px-Flag_of_Nepal.svg.png"/>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Pr="00654496">
              <w:rPr>
                <w:rStyle w:val="flagicon"/>
                <w:rFonts w:ascii="Arial" w:hAnsi="Arial" w:cs="Arial"/>
                <w:sz w:val="24"/>
                <w:szCs w:val="24"/>
              </w:rPr>
              <w:t> </w:t>
            </w:r>
            <w:hyperlink r:id="rId163" w:tooltip="Nepal" w:history="1">
              <w:r w:rsidRPr="00654496">
                <w:rPr>
                  <w:rStyle w:val="Hipercze"/>
                  <w:rFonts w:ascii="Arial" w:hAnsi="Arial" w:cs="Arial"/>
                  <w:color w:val="auto"/>
                  <w:sz w:val="24"/>
                  <w:szCs w:val="24"/>
                  <w:u w:val="none"/>
                </w:rPr>
                <w:t>Nepal</w:t>
              </w:r>
            </w:hyperlink>
          </w:p>
          <w:p w:rsidR="0018417B" w:rsidRPr="00654496" w:rsidRDefault="0018417B" w:rsidP="00C05E87">
            <w:pPr>
              <w:numPr>
                <w:ilvl w:val="0"/>
                <w:numId w:val="18"/>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4E3585D9" wp14:editId="765CB5F6">
                  <wp:extent cx="209550" cy="104775"/>
                  <wp:effectExtent l="0" t="0" r="0" b="9525"/>
                  <wp:docPr id="35" name="Obraz 35" descr="https://upload.wikimedia.org/wikipedia/commons/thumb/1/11/Flag_of_Sri_Lanka.svg/22px-Flag_of_Sri_Lank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upload.wikimedia.org/wikipedia/commons/thumb/1/11/Flag_of_Sri_Lanka.svg/22px-Flag_of_Sri_Lanka.svg.png"/>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654496">
              <w:rPr>
                <w:rStyle w:val="flagicon"/>
                <w:rFonts w:ascii="Arial" w:hAnsi="Arial" w:cs="Arial"/>
                <w:sz w:val="24"/>
                <w:szCs w:val="24"/>
              </w:rPr>
              <w:t> </w:t>
            </w:r>
            <w:hyperlink r:id="rId165" w:tooltip="Sri Lanka" w:history="1">
              <w:r w:rsidRPr="00654496">
                <w:rPr>
                  <w:rStyle w:val="Hipercze"/>
                  <w:rFonts w:ascii="Arial" w:hAnsi="Arial" w:cs="Arial"/>
                  <w:color w:val="auto"/>
                  <w:sz w:val="24"/>
                  <w:szCs w:val="24"/>
                  <w:u w:val="none"/>
                </w:rPr>
                <w:t>Sri Lanka</w:t>
              </w:r>
            </w:hyperlink>
          </w:p>
          <w:p w:rsidR="0018417B" w:rsidRPr="00654496" w:rsidRDefault="0018417B" w:rsidP="00C05E87">
            <w:pPr>
              <w:numPr>
                <w:ilvl w:val="0"/>
                <w:numId w:val="18"/>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5DBDA04B" wp14:editId="4EBB35E3">
                  <wp:extent cx="209550" cy="142875"/>
                  <wp:effectExtent l="0" t="0" r="0" b="9525"/>
                  <wp:docPr id="34" name="Obraz 34" descr="https://upload.wikimedia.org/wikipedia/commons/thumb/b/b4/Flag_of_Turkey.svg/22px-Flag_of_Turke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upload.wikimedia.org/wikipedia/commons/thumb/b/b4/Flag_of_Turkey.svg/22px-Flag_of_Turkey.svg.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Style w:val="flagicon"/>
                <w:rFonts w:ascii="Arial" w:hAnsi="Arial" w:cs="Arial"/>
                <w:sz w:val="24"/>
                <w:szCs w:val="24"/>
              </w:rPr>
              <w:t> </w:t>
            </w:r>
            <w:hyperlink r:id="rId167" w:tooltip="Turcja" w:history="1">
              <w:r w:rsidRPr="00654496">
                <w:rPr>
                  <w:rStyle w:val="Hipercze"/>
                  <w:rFonts w:ascii="Arial" w:hAnsi="Arial" w:cs="Arial"/>
                  <w:color w:val="auto"/>
                  <w:sz w:val="24"/>
                  <w:szCs w:val="24"/>
                  <w:u w:val="none"/>
                </w:rPr>
                <w:t>Turcja</w:t>
              </w:r>
            </w:hyperlink>
          </w:p>
          <w:p w:rsidR="0018417B" w:rsidRPr="00654496" w:rsidRDefault="0018417B" w:rsidP="00C05E87">
            <w:pPr>
              <w:pStyle w:val="NormalnyWeb"/>
              <w:spacing w:before="0" w:beforeAutospacing="0" w:after="0" w:afterAutospacing="0"/>
              <w:jc w:val="both"/>
              <w:rPr>
                <w:rFonts w:ascii="Arial" w:hAnsi="Arial" w:cs="Arial"/>
              </w:rPr>
            </w:pPr>
            <w:r w:rsidRPr="00654496">
              <w:rPr>
                <w:rFonts w:ascii="Arial" w:hAnsi="Arial" w:cs="Arial"/>
                <w:b/>
                <w:bCs/>
              </w:rPr>
              <w:t>Państwa kandydujące na obserwatorów</w:t>
            </w:r>
            <w:r w:rsidRPr="00654496">
              <w:rPr>
                <w:rFonts w:ascii="Arial" w:hAnsi="Arial" w:cs="Arial"/>
              </w:rPr>
              <w:t>:</w:t>
            </w:r>
          </w:p>
          <w:p w:rsidR="0018417B" w:rsidRPr="00654496" w:rsidRDefault="0018417B" w:rsidP="00C05E87">
            <w:pPr>
              <w:numPr>
                <w:ilvl w:val="0"/>
                <w:numId w:val="19"/>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7F0F1ABB" wp14:editId="01816CE7">
                  <wp:extent cx="209550" cy="123825"/>
                  <wp:effectExtent l="0" t="0" r="0" b="9525"/>
                  <wp:docPr id="33" name="Obraz 33" descr="https://upload.wikimedia.org/wikipedia/commons/thumb/f/f9/Flag_of_Bangladesh.svg/22px-Flag_of_Bangladesh.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upload.wikimedia.org/wikipedia/commons/thumb/f/f9/Flag_of_Bangladesh.svg/22px-Flag_of_Bangladesh.svg.png"/>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654496">
              <w:rPr>
                <w:rStyle w:val="flagicon"/>
                <w:rFonts w:ascii="Arial" w:hAnsi="Arial" w:cs="Arial"/>
                <w:sz w:val="24"/>
                <w:szCs w:val="24"/>
              </w:rPr>
              <w:t> </w:t>
            </w:r>
            <w:hyperlink r:id="rId169" w:tooltip="Bangladesz" w:history="1">
              <w:r w:rsidRPr="00654496">
                <w:rPr>
                  <w:rStyle w:val="Hipercze"/>
                  <w:rFonts w:ascii="Arial" w:hAnsi="Arial" w:cs="Arial"/>
                  <w:color w:val="auto"/>
                  <w:sz w:val="24"/>
                  <w:szCs w:val="24"/>
                  <w:u w:val="none"/>
                </w:rPr>
                <w:t>Bangladesz</w:t>
              </w:r>
            </w:hyperlink>
          </w:p>
          <w:p w:rsidR="0018417B" w:rsidRPr="00654496" w:rsidRDefault="0018417B" w:rsidP="00C05E87">
            <w:pPr>
              <w:numPr>
                <w:ilvl w:val="0"/>
                <w:numId w:val="19"/>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5D3B7BDC" wp14:editId="4E0B8BA0">
                  <wp:extent cx="209550" cy="142875"/>
                  <wp:effectExtent l="0" t="0" r="0" b="9525"/>
                  <wp:docPr id="32" name="Obraz 32" descr="https://upload.wikimedia.org/wikipedia/commons/thumb/f/fe/Flag_of_Egypt.svg/22px-Flag_of_Egyp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upload.wikimedia.org/wikipedia/commons/thumb/f/fe/Flag_of_Egypt.svg/22px-Flag_of_Egypt.svg.png"/>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Style w:val="flagicon"/>
                <w:rFonts w:ascii="Arial" w:hAnsi="Arial" w:cs="Arial"/>
                <w:sz w:val="24"/>
                <w:szCs w:val="24"/>
              </w:rPr>
              <w:t> </w:t>
            </w:r>
            <w:hyperlink r:id="rId171" w:tooltip="Egipt" w:history="1">
              <w:r w:rsidRPr="00654496">
                <w:rPr>
                  <w:rStyle w:val="Hipercze"/>
                  <w:rFonts w:ascii="Arial" w:hAnsi="Arial" w:cs="Arial"/>
                  <w:color w:val="auto"/>
                  <w:sz w:val="24"/>
                  <w:szCs w:val="24"/>
                  <w:u w:val="none"/>
                </w:rPr>
                <w:t>Egipt</w:t>
              </w:r>
            </w:hyperlink>
          </w:p>
          <w:p w:rsidR="0018417B" w:rsidRPr="00654496" w:rsidRDefault="0018417B" w:rsidP="00C05E87">
            <w:pPr>
              <w:numPr>
                <w:ilvl w:val="0"/>
                <w:numId w:val="19"/>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2BF8633A" wp14:editId="73036356">
                  <wp:extent cx="209550" cy="142875"/>
                  <wp:effectExtent l="0" t="0" r="0" b="9525"/>
                  <wp:docPr id="31" name="Obraz 31" descr="https://upload.wikimedia.org/wikipedia/commons/thumb/5/53/Flag_of_Syria.svg/22px-Flag_of_Syr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upload.wikimedia.org/wikipedia/commons/thumb/5/53/Flag_of_Syria.svg/22px-Flag_of_Syria.svg.png"/>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Style w:val="flagicon"/>
                <w:rFonts w:ascii="Arial" w:hAnsi="Arial" w:cs="Arial"/>
                <w:sz w:val="24"/>
                <w:szCs w:val="24"/>
              </w:rPr>
              <w:t> </w:t>
            </w:r>
            <w:hyperlink r:id="rId173" w:tooltip="Syria" w:history="1">
              <w:r w:rsidRPr="00654496">
                <w:rPr>
                  <w:rStyle w:val="Hipercze"/>
                  <w:rFonts w:ascii="Arial" w:hAnsi="Arial" w:cs="Arial"/>
                  <w:color w:val="auto"/>
                  <w:sz w:val="24"/>
                  <w:szCs w:val="24"/>
                  <w:u w:val="none"/>
                </w:rPr>
                <w:t>Syria</w:t>
              </w:r>
            </w:hyperlink>
          </w:p>
          <w:p w:rsidR="0018417B" w:rsidRPr="00654496" w:rsidRDefault="0018417B" w:rsidP="00C05E87">
            <w:pPr>
              <w:pStyle w:val="NormalnyWeb"/>
              <w:spacing w:before="0" w:beforeAutospacing="0" w:after="0" w:afterAutospacing="0"/>
              <w:jc w:val="both"/>
              <w:rPr>
                <w:rFonts w:ascii="Arial" w:hAnsi="Arial" w:cs="Arial"/>
              </w:rPr>
            </w:pPr>
            <w:r w:rsidRPr="00654496">
              <w:rPr>
                <w:rFonts w:ascii="Arial" w:hAnsi="Arial" w:cs="Arial"/>
                <w:b/>
                <w:bCs/>
              </w:rPr>
              <w:t>Państwa/Organizacje zaproszone</w:t>
            </w:r>
            <w:r w:rsidRPr="00654496">
              <w:rPr>
                <w:rFonts w:ascii="Arial" w:hAnsi="Arial" w:cs="Arial"/>
              </w:rPr>
              <w:t>:</w:t>
            </w:r>
          </w:p>
          <w:p w:rsidR="0018417B" w:rsidRPr="00654496" w:rsidRDefault="0018417B" w:rsidP="00C05E87">
            <w:pPr>
              <w:numPr>
                <w:ilvl w:val="0"/>
                <w:numId w:val="20"/>
              </w:numPr>
              <w:spacing w:before="100" w:beforeAutospacing="1" w:after="24" w:line="240" w:lineRule="auto"/>
              <w:ind w:left="384"/>
              <w:jc w:val="both"/>
              <w:rPr>
                <w:rFonts w:ascii="Arial" w:hAnsi="Arial" w:cs="Arial"/>
                <w:sz w:val="24"/>
                <w:szCs w:val="24"/>
              </w:rPr>
            </w:pPr>
            <w:hyperlink r:id="rId174" w:tooltip="Stowarzyszenie Narodów Azji Południowo-Wschodniej" w:history="1">
              <w:r w:rsidRPr="00654496">
                <w:rPr>
                  <w:rStyle w:val="Hipercze"/>
                  <w:rFonts w:ascii="Arial" w:hAnsi="Arial" w:cs="Arial"/>
                  <w:color w:val="auto"/>
                  <w:sz w:val="24"/>
                  <w:szCs w:val="24"/>
                  <w:u w:val="none"/>
                </w:rPr>
                <w:t>ASEAN</w:t>
              </w:r>
            </w:hyperlink>
          </w:p>
          <w:p w:rsidR="0018417B" w:rsidRPr="00654496" w:rsidRDefault="0018417B" w:rsidP="00C05E87">
            <w:pPr>
              <w:numPr>
                <w:ilvl w:val="0"/>
                <w:numId w:val="20"/>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6406CE14" wp14:editId="741CCE92">
                  <wp:extent cx="209550" cy="142875"/>
                  <wp:effectExtent l="0" t="0" r="0" b="9525"/>
                  <wp:docPr id="30" name="Obraz 30" descr="https://upload.wikimedia.org/wikipedia/commons/thumb/2/2f/Flag_of_the_United_Nations.svg/22px-Flag_of_the_United_Nation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upload.wikimedia.org/wikipedia/commons/thumb/2/2f/Flag_of_the_United_Nations.svg/22px-Flag_of_the_United_Nations.svg.png"/>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Style w:val="flagicon"/>
                <w:rFonts w:ascii="Arial" w:hAnsi="Arial" w:cs="Arial"/>
                <w:sz w:val="24"/>
                <w:szCs w:val="24"/>
              </w:rPr>
              <w:t> </w:t>
            </w:r>
            <w:hyperlink r:id="rId176" w:tooltip="Organizacja Narodów Zjednoczonych" w:history="1">
              <w:r w:rsidRPr="00654496">
                <w:rPr>
                  <w:rStyle w:val="Hipercze"/>
                  <w:rFonts w:ascii="Arial" w:hAnsi="Arial" w:cs="Arial"/>
                  <w:color w:val="auto"/>
                  <w:sz w:val="24"/>
                  <w:szCs w:val="24"/>
                  <w:u w:val="none"/>
                </w:rPr>
                <w:t>ONZ</w:t>
              </w:r>
            </w:hyperlink>
          </w:p>
          <w:p w:rsidR="0018417B" w:rsidRPr="00654496" w:rsidRDefault="0018417B" w:rsidP="00C05E87">
            <w:pPr>
              <w:numPr>
                <w:ilvl w:val="0"/>
                <w:numId w:val="20"/>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102DBA2B" wp14:editId="454BB24D">
                  <wp:extent cx="209550" cy="142875"/>
                  <wp:effectExtent l="0" t="0" r="0" b="9525"/>
                  <wp:docPr id="29" name="Obraz 29" descr="https://upload.wikimedia.org/wikipedia/commons/thumb/1/1b/Flag_of_Turkmenistan.svg/22px-Flag_of_Turkmen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upload.wikimedia.org/wikipedia/commons/thumb/1/1b/Flag_of_Turkmenistan.svg/22px-Flag_of_Turkmenistan.svg.png"/>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654496">
              <w:rPr>
                <w:rStyle w:val="flagicon"/>
                <w:rFonts w:ascii="Arial" w:hAnsi="Arial" w:cs="Arial"/>
                <w:sz w:val="24"/>
                <w:szCs w:val="24"/>
              </w:rPr>
              <w:t> </w:t>
            </w:r>
            <w:hyperlink r:id="rId178" w:tooltip="Turkmenistan" w:history="1">
              <w:r w:rsidRPr="00654496">
                <w:rPr>
                  <w:rStyle w:val="Hipercze"/>
                  <w:rFonts w:ascii="Arial" w:hAnsi="Arial" w:cs="Arial"/>
                  <w:color w:val="auto"/>
                  <w:sz w:val="24"/>
                  <w:szCs w:val="24"/>
                  <w:u w:val="none"/>
                </w:rPr>
                <w:t>Turkmenistan</w:t>
              </w:r>
            </w:hyperlink>
          </w:p>
          <w:p w:rsidR="0018417B" w:rsidRPr="00654496" w:rsidRDefault="0018417B" w:rsidP="00C05E87">
            <w:pPr>
              <w:numPr>
                <w:ilvl w:val="0"/>
                <w:numId w:val="20"/>
              </w:numPr>
              <w:spacing w:before="100" w:beforeAutospacing="1" w:after="24" w:line="240" w:lineRule="auto"/>
              <w:ind w:left="384"/>
              <w:jc w:val="both"/>
              <w:rPr>
                <w:rFonts w:ascii="Arial" w:hAnsi="Arial" w:cs="Arial"/>
                <w:sz w:val="24"/>
                <w:szCs w:val="24"/>
              </w:rPr>
            </w:pPr>
            <w:r w:rsidRPr="00654496">
              <w:rPr>
                <w:rFonts w:ascii="Arial" w:hAnsi="Arial" w:cs="Arial"/>
                <w:noProof/>
                <w:sz w:val="24"/>
                <w:szCs w:val="24"/>
                <w:lang w:eastAsia="pl-PL"/>
              </w:rPr>
              <w:drawing>
                <wp:inline distT="0" distB="0" distL="0" distR="0" wp14:anchorId="04041409" wp14:editId="2B814B80">
                  <wp:extent cx="209550" cy="104775"/>
                  <wp:effectExtent l="0" t="0" r="0" b="9525"/>
                  <wp:docPr id="28" name="Obraz 28" descr="https://upload.wikimedia.org/wikipedia/commons/thumb/1/11/Flag_of_the_CIS.svg/22px-Flag_of_the_CI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upload.wikimedia.org/wikipedia/commons/thumb/1/11/Flag_of_the_CIS.svg/22px-Flag_of_the_CIS.svg.png"/>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654496">
              <w:rPr>
                <w:rStyle w:val="flagicon"/>
                <w:rFonts w:ascii="Arial" w:hAnsi="Arial" w:cs="Arial"/>
                <w:sz w:val="24"/>
                <w:szCs w:val="24"/>
              </w:rPr>
              <w:t> </w:t>
            </w:r>
            <w:hyperlink r:id="rId180" w:tooltip="Wspólnota Niepodległych Państw" w:history="1">
              <w:r w:rsidRPr="00654496">
                <w:rPr>
                  <w:rStyle w:val="Hipercze"/>
                  <w:rFonts w:ascii="Arial" w:hAnsi="Arial" w:cs="Arial"/>
                  <w:color w:val="auto"/>
                  <w:sz w:val="24"/>
                  <w:szCs w:val="24"/>
                  <w:u w:val="none"/>
                </w:rPr>
                <w:t>WNP</w:t>
              </w:r>
            </w:hyperlink>
          </w:p>
        </w:tc>
      </w:tr>
      <w:tr w:rsidR="0018417B" w:rsidRPr="00C05E87" w:rsidTr="00B06543">
        <w:tc>
          <w:tcPr>
            <w:tcW w:w="0" w:type="auto"/>
            <w:shd w:val="clear" w:color="auto" w:fill="EEEEEE"/>
            <w:tcMar>
              <w:top w:w="60" w:type="dxa"/>
              <w:left w:w="60" w:type="dxa"/>
              <w:bottom w:w="60" w:type="dxa"/>
              <w:right w:w="60" w:type="dxa"/>
            </w:tcMar>
            <w:hideMark/>
          </w:tcPr>
          <w:p w:rsidR="0018417B" w:rsidRPr="00C05E87" w:rsidRDefault="0018417B" w:rsidP="00C05E87">
            <w:pPr>
              <w:spacing w:after="0"/>
              <w:jc w:val="both"/>
              <w:rPr>
                <w:rFonts w:ascii="Arial" w:hAnsi="Arial" w:cs="Arial"/>
                <w:sz w:val="24"/>
                <w:szCs w:val="24"/>
              </w:rPr>
            </w:pPr>
            <w:r w:rsidRPr="00C05E87">
              <w:rPr>
                <w:rFonts w:ascii="Arial" w:hAnsi="Arial" w:cs="Arial"/>
                <w:sz w:val="24"/>
                <w:szCs w:val="24"/>
              </w:rPr>
              <w:t>Sekretarz generalny</w:t>
            </w:r>
          </w:p>
        </w:tc>
        <w:tc>
          <w:tcPr>
            <w:tcW w:w="4592" w:type="dxa"/>
            <w:shd w:val="clear" w:color="auto" w:fill="F8F8F8"/>
            <w:tcMar>
              <w:top w:w="60" w:type="dxa"/>
              <w:left w:w="60" w:type="dxa"/>
              <w:bottom w:w="60" w:type="dxa"/>
              <w:right w:w="60" w:type="dxa"/>
            </w:tcMar>
            <w:hideMark/>
          </w:tcPr>
          <w:p w:rsidR="0018417B" w:rsidRPr="00C05E87" w:rsidRDefault="0018417B" w:rsidP="00C05E87">
            <w:pPr>
              <w:jc w:val="both"/>
              <w:rPr>
                <w:rFonts w:ascii="Arial" w:hAnsi="Arial" w:cs="Arial"/>
                <w:sz w:val="24"/>
                <w:szCs w:val="24"/>
              </w:rPr>
            </w:pPr>
            <w:r w:rsidRPr="00C05E87">
              <w:rPr>
                <w:rFonts w:ascii="Arial" w:hAnsi="Arial" w:cs="Arial"/>
                <w:noProof/>
                <w:sz w:val="24"/>
                <w:szCs w:val="24"/>
                <w:lang w:eastAsia="pl-PL"/>
              </w:rPr>
              <w:drawing>
                <wp:inline distT="0" distB="0" distL="0" distR="0" wp14:anchorId="1A3A4A1D" wp14:editId="493A017E">
                  <wp:extent cx="209550" cy="104775"/>
                  <wp:effectExtent l="0" t="0" r="0" b="9525"/>
                  <wp:docPr id="27" name="Obraz 27" descr="Tadżykistan">
                    <a:hlinkClick xmlns:a="http://schemas.openxmlformats.org/drawingml/2006/main" r:id="rId44" tooltip="&quot;Tadżykist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adżykistan">
                            <a:hlinkClick r:id="rId44" tooltip="&quot;Tadżykistan&quot;"/>
                          </pic:cNvPr>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C05E87">
              <w:rPr>
                <w:rFonts w:ascii="Arial" w:hAnsi="Arial" w:cs="Arial"/>
                <w:sz w:val="24"/>
                <w:szCs w:val="24"/>
              </w:rPr>
              <w:t> </w:t>
            </w:r>
            <w:proofErr w:type="spellStart"/>
            <w:r w:rsidRPr="00C05E87">
              <w:rPr>
                <w:rFonts w:ascii="Arial" w:hAnsi="Arial" w:cs="Arial"/>
                <w:sz w:val="24"/>
                <w:szCs w:val="24"/>
              </w:rPr>
              <w:t>Raszyd</w:t>
            </w:r>
            <w:proofErr w:type="spellEnd"/>
            <w:r w:rsidRPr="00C05E87">
              <w:rPr>
                <w:rFonts w:ascii="Arial" w:hAnsi="Arial" w:cs="Arial"/>
                <w:sz w:val="24"/>
                <w:szCs w:val="24"/>
              </w:rPr>
              <w:t xml:space="preserve"> </w:t>
            </w:r>
            <w:proofErr w:type="spellStart"/>
            <w:r w:rsidRPr="00C05E87">
              <w:rPr>
                <w:rFonts w:ascii="Arial" w:hAnsi="Arial" w:cs="Arial"/>
                <w:sz w:val="24"/>
                <w:szCs w:val="24"/>
              </w:rPr>
              <w:t>Alimow</w:t>
            </w:r>
            <w:proofErr w:type="spellEnd"/>
          </w:p>
        </w:tc>
      </w:tr>
      <w:tr w:rsidR="0018417B" w:rsidRPr="00C05E87" w:rsidTr="00B06543">
        <w:tc>
          <w:tcPr>
            <w:tcW w:w="0" w:type="auto"/>
            <w:shd w:val="clear" w:color="auto" w:fill="EEEEEE"/>
            <w:tcMar>
              <w:top w:w="60" w:type="dxa"/>
              <w:left w:w="60" w:type="dxa"/>
              <w:bottom w:w="60" w:type="dxa"/>
              <w:right w:w="60" w:type="dxa"/>
            </w:tcMar>
            <w:hideMark/>
          </w:tcPr>
          <w:p w:rsidR="0018417B" w:rsidRPr="00C05E87" w:rsidRDefault="0018417B" w:rsidP="00C05E87">
            <w:pPr>
              <w:jc w:val="both"/>
              <w:rPr>
                <w:rFonts w:ascii="Arial" w:hAnsi="Arial" w:cs="Arial"/>
                <w:sz w:val="24"/>
                <w:szCs w:val="24"/>
              </w:rPr>
            </w:pPr>
            <w:r w:rsidRPr="00C05E87">
              <w:rPr>
                <w:rFonts w:ascii="Arial" w:hAnsi="Arial" w:cs="Arial"/>
                <w:sz w:val="24"/>
                <w:szCs w:val="24"/>
              </w:rPr>
              <w:t>Utworzenie</w:t>
            </w:r>
          </w:p>
        </w:tc>
        <w:tc>
          <w:tcPr>
            <w:tcW w:w="4592" w:type="dxa"/>
            <w:shd w:val="clear" w:color="auto" w:fill="F8F8F8"/>
            <w:tcMar>
              <w:top w:w="60" w:type="dxa"/>
              <w:left w:w="60" w:type="dxa"/>
              <w:bottom w:w="60" w:type="dxa"/>
              <w:right w:w="60" w:type="dxa"/>
            </w:tcMar>
            <w:hideMark/>
          </w:tcPr>
          <w:p w:rsidR="0018417B" w:rsidRPr="00C05E87" w:rsidRDefault="0018417B" w:rsidP="00C05E87">
            <w:pPr>
              <w:jc w:val="both"/>
              <w:rPr>
                <w:rFonts w:ascii="Arial" w:hAnsi="Arial" w:cs="Arial"/>
                <w:sz w:val="24"/>
                <w:szCs w:val="24"/>
              </w:rPr>
            </w:pPr>
            <w:hyperlink r:id="rId181" w:tooltip="15 czerwca" w:history="1">
              <w:r w:rsidRPr="00C05E87">
                <w:rPr>
                  <w:rStyle w:val="Hipercze"/>
                  <w:rFonts w:ascii="Arial" w:hAnsi="Arial" w:cs="Arial"/>
                  <w:color w:val="auto"/>
                  <w:sz w:val="24"/>
                  <w:szCs w:val="24"/>
                </w:rPr>
                <w:t>15 czerwca</w:t>
              </w:r>
            </w:hyperlink>
            <w:r w:rsidRPr="00C05E87">
              <w:rPr>
                <w:rFonts w:ascii="Arial" w:hAnsi="Arial" w:cs="Arial"/>
                <w:sz w:val="24"/>
                <w:szCs w:val="24"/>
              </w:rPr>
              <w:t> </w:t>
            </w:r>
            <w:hyperlink r:id="rId182" w:tooltip="2001" w:history="1">
              <w:r w:rsidRPr="00C05E87">
                <w:rPr>
                  <w:rStyle w:val="Hipercze"/>
                  <w:rFonts w:ascii="Arial" w:hAnsi="Arial" w:cs="Arial"/>
                  <w:color w:val="auto"/>
                  <w:sz w:val="24"/>
                  <w:szCs w:val="24"/>
                </w:rPr>
                <w:t>2001</w:t>
              </w:r>
            </w:hyperlink>
          </w:p>
        </w:tc>
      </w:tr>
    </w:tbl>
    <w:p w:rsidR="00B06543" w:rsidRDefault="00B06543" w:rsidP="00C05E87">
      <w:pPr>
        <w:pStyle w:val="Nagwek2"/>
        <w:pBdr>
          <w:bottom w:val="single" w:sz="6" w:space="0" w:color="A2A9B1"/>
        </w:pBdr>
        <w:spacing w:before="240" w:beforeAutospacing="0" w:after="60" w:afterAutospacing="0"/>
        <w:jc w:val="both"/>
        <w:rPr>
          <w:rStyle w:val="mw-headline"/>
          <w:rFonts w:ascii="Arial" w:hAnsi="Arial" w:cs="Arial"/>
          <w:b w:val="0"/>
          <w:bCs w:val="0"/>
          <w:sz w:val="24"/>
          <w:szCs w:val="24"/>
        </w:rPr>
      </w:pPr>
    </w:p>
    <w:p w:rsidR="00B06543" w:rsidRDefault="00B06543">
      <w:pPr>
        <w:rPr>
          <w:rStyle w:val="mw-headline"/>
          <w:rFonts w:ascii="Arial" w:eastAsia="Times New Roman" w:hAnsi="Arial" w:cs="Arial"/>
          <w:sz w:val="24"/>
          <w:szCs w:val="24"/>
          <w:lang w:eastAsia="pl-PL"/>
        </w:rPr>
      </w:pPr>
      <w:r>
        <w:rPr>
          <w:rStyle w:val="mw-headline"/>
          <w:rFonts w:ascii="Arial" w:hAnsi="Arial" w:cs="Arial"/>
          <w:b/>
          <w:bCs/>
          <w:sz w:val="24"/>
          <w:szCs w:val="24"/>
        </w:rPr>
        <w:br w:type="page"/>
      </w:r>
    </w:p>
    <w:p w:rsidR="0018417B" w:rsidRPr="00C05E87" w:rsidRDefault="0018417B" w:rsidP="00B06543">
      <w:pPr>
        <w:pStyle w:val="Nagwek2"/>
        <w:pBdr>
          <w:bottom w:val="single" w:sz="6" w:space="0" w:color="A2A9B1"/>
        </w:pBdr>
        <w:spacing w:before="240" w:beforeAutospacing="0" w:after="60" w:afterAutospacing="0"/>
        <w:jc w:val="center"/>
        <w:rPr>
          <w:rFonts w:ascii="Arial" w:hAnsi="Arial" w:cs="Arial"/>
          <w:b w:val="0"/>
          <w:bCs w:val="0"/>
          <w:sz w:val="24"/>
          <w:szCs w:val="24"/>
        </w:rPr>
      </w:pPr>
      <w:r w:rsidRPr="00C05E87">
        <w:rPr>
          <w:rStyle w:val="mw-headline"/>
          <w:rFonts w:ascii="Arial" w:hAnsi="Arial" w:cs="Arial"/>
          <w:b w:val="0"/>
          <w:bCs w:val="0"/>
          <w:sz w:val="24"/>
          <w:szCs w:val="24"/>
        </w:rPr>
        <w:lastRenderedPageBreak/>
        <w:t>Początki</w:t>
      </w:r>
    </w:p>
    <w:p w:rsidR="00B06543" w:rsidRDefault="0018417B" w:rsidP="00C05E87">
      <w:pPr>
        <w:pStyle w:val="NormalnyWeb"/>
        <w:spacing w:before="120" w:beforeAutospacing="0" w:after="120" w:afterAutospacing="0"/>
        <w:jc w:val="both"/>
        <w:rPr>
          <w:rFonts w:ascii="Arial" w:hAnsi="Arial" w:cs="Arial"/>
        </w:rPr>
      </w:pPr>
      <w:r w:rsidRPr="00C05E87">
        <w:rPr>
          <w:rFonts w:ascii="Arial" w:hAnsi="Arial" w:cs="Arial"/>
        </w:rPr>
        <w:t>Szanghajska Piątka powstała jako nieformalne forum konsultacyjne państw chcących uregulować spory graniczne, pomiędzy państwami powstałymi po rozpadzie </w:t>
      </w:r>
      <w:hyperlink r:id="rId183" w:tooltip="Związek Socjalistycznych Republik Radzieckich" w:history="1">
        <w:r w:rsidRPr="00C05E87">
          <w:rPr>
            <w:rStyle w:val="Hipercze"/>
            <w:rFonts w:ascii="Arial" w:hAnsi="Arial" w:cs="Arial"/>
            <w:color w:val="auto"/>
          </w:rPr>
          <w:t>ZSRR</w:t>
        </w:r>
      </w:hyperlink>
      <w:r w:rsidRPr="00C05E87">
        <w:rPr>
          <w:rFonts w:ascii="Arial" w:hAnsi="Arial" w:cs="Arial"/>
        </w:rPr>
        <w:t xml:space="preserve">. </w:t>
      </w:r>
    </w:p>
    <w:p w:rsidR="00F3550B" w:rsidRPr="00C05E87" w:rsidRDefault="0018417B" w:rsidP="00B06543">
      <w:pPr>
        <w:pStyle w:val="NormalnyWeb"/>
        <w:spacing w:before="0" w:beforeAutospacing="0" w:after="0" w:afterAutospacing="0"/>
        <w:jc w:val="both"/>
        <w:rPr>
          <w:rFonts w:ascii="Arial" w:hAnsi="Arial" w:cs="Arial"/>
        </w:rPr>
      </w:pPr>
      <w:r w:rsidRPr="00C05E87">
        <w:rPr>
          <w:rFonts w:ascii="Arial" w:hAnsi="Arial" w:cs="Arial"/>
        </w:rPr>
        <w:t>Z czasem w orbicie zainteresowań tego gremium znal</w:t>
      </w:r>
      <w:r w:rsidR="00F3550B" w:rsidRPr="00C05E87">
        <w:rPr>
          <w:rFonts w:ascii="Arial" w:hAnsi="Arial" w:cs="Arial"/>
        </w:rPr>
        <w:t xml:space="preserve">azły się sprawy bezpieczeństwa </w:t>
      </w:r>
      <w:r w:rsidRPr="00C05E87">
        <w:rPr>
          <w:rFonts w:ascii="Arial" w:hAnsi="Arial" w:cs="Arial"/>
        </w:rPr>
        <w:t xml:space="preserve">przede wszystkim zagrożenie ze strony „trzech diabłów”: </w:t>
      </w:r>
    </w:p>
    <w:p w:rsidR="00F3550B" w:rsidRPr="00B06543" w:rsidRDefault="0018417B" w:rsidP="00B06543">
      <w:pPr>
        <w:pStyle w:val="NormalnyWeb"/>
        <w:numPr>
          <w:ilvl w:val="1"/>
          <w:numId w:val="19"/>
        </w:numPr>
        <w:spacing w:before="0" w:beforeAutospacing="0" w:after="0" w:afterAutospacing="0"/>
        <w:jc w:val="both"/>
        <w:rPr>
          <w:rFonts w:ascii="Arial" w:hAnsi="Arial" w:cs="Arial"/>
        </w:rPr>
      </w:pPr>
      <w:r w:rsidRPr="00B06543">
        <w:rPr>
          <w:rFonts w:ascii="Arial" w:hAnsi="Arial" w:cs="Arial"/>
        </w:rPr>
        <w:t>separatyzmu, </w:t>
      </w:r>
    </w:p>
    <w:p w:rsidR="00F3550B" w:rsidRPr="00B06543" w:rsidRDefault="0018417B" w:rsidP="00B06543">
      <w:pPr>
        <w:pStyle w:val="NormalnyWeb"/>
        <w:numPr>
          <w:ilvl w:val="1"/>
          <w:numId w:val="19"/>
        </w:numPr>
        <w:spacing w:before="0" w:beforeAutospacing="0" w:after="0" w:afterAutospacing="0"/>
        <w:jc w:val="both"/>
        <w:rPr>
          <w:rFonts w:ascii="Arial" w:hAnsi="Arial" w:cs="Arial"/>
        </w:rPr>
      </w:pPr>
      <w:hyperlink r:id="rId184" w:tooltip="Terroryzm" w:history="1">
        <w:r w:rsidRPr="00B06543">
          <w:rPr>
            <w:rStyle w:val="Hipercze"/>
            <w:rFonts w:ascii="Arial" w:hAnsi="Arial" w:cs="Arial"/>
            <w:color w:val="auto"/>
            <w:u w:val="none"/>
          </w:rPr>
          <w:t>terroryzmu</w:t>
        </w:r>
      </w:hyperlink>
      <w:r w:rsidRPr="00B06543">
        <w:rPr>
          <w:rFonts w:ascii="Arial" w:hAnsi="Arial" w:cs="Arial"/>
        </w:rPr>
        <w:t> </w:t>
      </w:r>
    </w:p>
    <w:p w:rsidR="00F3550B" w:rsidRPr="00B06543" w:rsidRDefault="0018417B" w:rsidP="00B06543">
      <w:pPr>
        <w:pStyle w:val="NormalnyWeb"/>
        <w:numPr>
          <w:ilvl w:val="1"/>
          <w:numId w:val="19"/>
        </w:numPr>
        <w:spacing w:before="0" w:beforeAutospacing="0" w:after="0" w:afterAutospacing="0"/>
        <w:jc w:val="both"/>
        <w:rPr>
          <w:rFonts w:ascii="Arial" w:hAnsi="Arial" w:cs="Arial"/>
        </w:rPr>
      </w:pPr>
      <w:r w:rsidRPr="00B06543">
        <w:rPr>
          <w:rFonts w:ascii="Arial" w:hAnsi="Arial" w:cs="Arial"/>
        </w:rPr>
        <w:t>ekstremizmu </w:t>
      </w:r>
      <w:hyperlink r:id="rId185" w:tooltip="Islam" w:history="1">
        <w:r w:rsidRPr="00B06543">
          <w:rPr>
            <w:rStyle w:val="Hipercze"/>
            <w:rFonts w:ascii="Arial" w:hAnsi="Arial" w:cs="Arial"/>
            <w:color w:val="auto"/>
            <w:u w:val="none"/>
          </w:rPr>
          <w:t>islamskiego</w:t>
        </w:r>
      </w:hyperlink>
      <w:r w:rsidRPr="00B06543">
        <w:rPr>
          <w:rFonts w:ascii="Arial" w:hAnsi="Arial" w:cs="Arial"/>
        </w:rPr>
        <w:t> w </w:t>
      </w:r>
      <w:hyperlink r:id="rId186" w:tooltip="Azja Środkowa" w:history="1">
        <w:r w:rsidRPr="00B06543">
          <w:rPr>
            <w:rStyle w:val="Hipercze"/>
            <w:rFonts w:ascii="Arial" w:hAnsi="Arial" w:cs="Arial"/>
            <w:color w:val="auto"/>
            <w:u w:val="none"/>
          </w:rPr>
          <w:t>Azji Środkowej</w:t>
        </w:r>
      </w:hyperlink>
      <w:r w:rsidRPr="00B06543">
        <w:rPr>
          <w:rFonts w:ascii="Arial" w:hAnsi="Arial" w:cs="Arial"/>
        </w:rPr>
        <w:t xml:space="preserve">; </w:t>
      </w:r>
    </w:p>
    <w:p w:rsidR="00F3550B" w:rsidRPr="00B06543" w:rsidRDefault="0018417B" w:rsidP="00C05E87">
      <w:pPr>
        <w:pStyle w:val="NormalnyWeb"/>
        <w:spacing w:before="120" w:beforeAutospacing="0" w:after="120" w:afterAutospacing="0"/>
        <w:jc w:val="both"/>
        <w:rPr>
          <w:rFonts w:ascii="Arial" w:hAnsi="Arial" w:cs="Arial"/>
        </w:rPr>
      </w:pPr>
      <w:hyperlink r:id="rId187" w:tooltip="26 kwietnia" w:history="1">
        <w:r w:rsidRPr="00B06543">
          <w:rPr>
            <w:rStyle w:val="Hipercze"/>
            <w:rFonts w:ascii="Arial" w:hAnsi="Arial" w:cs="Arial"/>
            <w:color w:val="auto"/>
            <w:u w:val="none"/>
          </w:rPr>
          <w:t>26 kwietnia</w:t>
        </w:r>
      </w:hyperlink>
      <w:r w:rsidRPr="00B06543">
        <w:rPr>
          <w:rFonts w:ascii="Arial" w:hAnsi="Arial" w:cs="Arial"/>
        </w:rPr>
        <w:t> </w:t>
      </w:r>
      <w:hyperlink r:id="rId188" w:tooltip="1996" w:history="1">
        <w:r w:rsidRPr="00B06543">
          <w:rPr>
            <w:rStyle w:val="Hipercze"/>
            <w:rFonts w:ascii="Arial" w:hAnsi="Arial" w:cs="Arial"/>
            <w:color w:val="auto"/>
            <w:u w:val="none"/>
          </w:rPr>
          <w:t>1996</w:t>
        </w:r>
      </w:hyperlink>
      <w:r w:rsidRPr="00B06543">
        <w:rPr>
          <w:rFonts w:ascii="Arial" w:hAnsi="Arial" w:cs="Arial"/>
        </w:rPr>
        <w:t> w </w:t>
      </w:r>
      <w:hyperlink r:id="rId189" w:tooltip="Szanghaj" w:history="1">
        <w:r w:rsidRPr="00B06543">
          <w:rPr>
            <w:rStyle w:val="Hipercze"/>
            <w:rFonts w:ascii="Arial" w:hAnsi="Arial" w:cs="Arial"/>
            <w:color w:val="auto"/>
            <w:u w:val="none"/>
          </w:rPr>
          <w:t>Szanghaju</w:t>
        </w:r>
      </w:hyperlink>
      <w:r w:rsidR="00F3550B" w:rsidRPr="00B06543">
        <w:rPr>
          <w:rFonts w:ascii="Arial" w:hAnsi="Arial" w:cs="Arial"/>
        </w:rPr>
        <w:t xml:space="preserve"> </w:t>
      </w:r>
      <w:r w:rsidRPr="00B06543">
        <w:rPr>
          <w:rFonts w:ascii="Arial" w:hAnsi="Arial" w:cs="Arial"/>
        </w:rPr>
        <w:t>strony podpisały </w:t>
      </w:r>
      <w:r w:rsidRPr="00B06543">
        <w:rPr>
          <w:rFonts w:ascii="Arial" w:hAnsi="Arial" w:cs="Arial"/>
          <w:i/>
          <w:iCs/>
        </w:rPr>
        <w:t>Umowę o umocnieniu środków zaufania w kwestiach wojskowych na obszarze pogranicza</w:t>
      </w:r>
      <w:r w:rsidRPr="00B06543">
        <w:rPr>
          <w:rFonts w:ascii="Arial" w:hAnsi="Arial" w:cs="Arial"/>
        </w:rPr>
        <w:t> (tzw. </w:t>
      </w:r>
      <w:r w:rsidRPr="00B06543">
        <w:rPr>
          <w:rFonts w:ascii="Arial" w:hAnsi="Arial" w:cs="Arial"/>
          <w:i/>
          <w:iCs/>
        </w:rPr>
        <w:t>Układ Szanghajski</w:t>
      </w:r>
      <w:r w:rsidRPr="00B06543">
        <w:rPr>
          <w:rFonts w:ascii="Arial" w:hAnsi="Arial" w:cs="Arial"/>
        </w:rPr>
        <w:t>). </w:t>
      </w:r>
    </w:p>
    <w:p w:rsidR="0018417B" w:rsidRPr="00B06543" w:rsidRDefault="00F3550B" w:rsidP="00C05E87">
      <w:pPr>
        <w:pStyle w:val="NormalnyWeb"/>
        <w:spacing w:before="120" w:beforeAutospacing="0" w:after="120" w:afterAutospacing="0"/>
        <w:jc w:val="both"/>
        <w:rPr>
          <w:rFonts w:ascii="Arial" w:hAnsi="Arial" w:cs="Arial"/>
        </w:rPr>
      </w:pPr>
      <w:r w:rsidRPr="00B06543">
        <w:rPr>
          <w:rFonts w:ascii="Arial" w:hAnsi="Arial" w:cs="Arial"/>
        </w:rPr>
        <w:t xml:space="preserve">W </w:t>
      </w:r>
      <w:hyperlink r:id="rId190" w:tooltip="1997" w:history="1">
        <w:r w:rsidR="0018417B" w:rsidRPr="00B06543">
          <w:rPr>
            <w:rStyle w:val="Hipercze"/>
            <w:rFonts w:ascii="Arial" w:hAnsi="Arial" w:cs="Arial"/>
            <w:color w:val="auto"/>
            <w:u w:val="none"/>
          </w:rPr>
          <w:t>1997</w:t>
        </w:r>
      </w:hyperlink>
      <w:r w:rsidR="0018417B" w:rsidRPr="00B06543">
        <w:rPr>
          <w:rFonts w:ascii="Arial" w:hAnsi="Arial" w:cs="Arial"/>
        </w:rPr>
        <w:t> w </w:t>
      </w:r>
      <w:hyperlink r:id="rId191" w:tooltip="Moskwa" w:history="1">
        <w:r w:rsidR="0018417B" w:rsidRPr="00B06543">
          <w:rPr>
            <w:rStyle w:val="Hipercze"/>
            <w:rFonts w:ascii="Arial" w:hAnsi="Arial" w:cs="Arial"/>
            <w:color w:val="auto"/>
            <w:u w:val="none"/>
          </w:rPr>
          <w:t>Moskwie</w:t>
        </w:r>
      </w:hyperlink>
      <w:r w:rsidR="0018417B" w:rsidRPr="00B06543">
        <w:rPr>
          <w:rFonts w:ascii="Arial" w:hAnsi="Arial" w:cs="Arial"/>
        </w:rPr>
        <w:t> podpisano </w:t>
      </w:r>
      <w:r w:rsidR="0018417B" w:rsidRPr="00B06543">
        <w:rPr>
          <w:rFonts w:ascii="Arial" w:hAnsi="Arial" w:cs="Arial"/>
          <w:i/>
          <w:iCs/>
        </w:rPr>
        <w:t>Umowę o wzajemnej redukcji sił zbrojnych w rejonie granicy</w:t>
      </w:r>
      <w:r w:rsidR="0018417B" w:rsidRPr="00B06543">
        <w:rPr>
          <w:rFonts w:ascii="Arial" w:hAnsi="Arial" w:cs="Arial"/>
        </w:rPr>
        <w:t>, co umożliwiło </w:t>
      </w:r>
      <w:hyperlink r:id="rId192" w:tooltip="Delimitacja" w:history="1">
        <w:r w:rsidR="0018417B" w:rsidRPr="00B06543">
          <w:rPr>
            <w:rStyle w:val="Hipercze"/>
            <w:rFonts w:ascii="Arial" w:hAnsi="Arial" w:cs="Arial"/>
            <w:color w:val="auto"/>
            <w:u w:val="none"/>
          </w:rPr>
          <w:t>delimitację</w:t>
        </w:r>
      </w:hyperlink>
      <w:r w:rsidR="0018417B" w:rsidRPr="00B06543">
        <w:rPr>
          <w:rFonts w:ascii="Arial" w:hAnsi="Arial" w:cs="Arial"/>
        </w:rPr>
        <w:t> 4000 km chińskiej granicy. Podczas negocjacji rząd chiński poczynił dość duże ustępstwa wobec państw postsowieckich. Zgodził się na odzyskanie jedynie 22% spornych terenów od Kazachstanu oraz 32% od Tadżykistanu. W zamian otrzymał jednak obietnicę pomocy w zwalczaniu </w:t>
      </w:r>
      <w:hyperlink r:id="rId193" w:tooltip="Ujgurzy" w:history="1">
        <w:r w:rsidR="0018417B" w:rsidRPr="00B06543">
          <w:rPr>
            <w:rStyle w:val="Hipercze"/>
            <w:rFonts w:ascii="Arial" w:hAnsi="Arial" w:cs="Arial"/>
            <w:color w:val="auto"/>
            <w:u w:val="none"/>
          </w:rPr>
          <w:t>ujgurskich</w:t>
        </w:r>
      </w:hyperlink>
      <w:r w:rsidR="0018417B" w:rsidRPr="00B06543">
        <w:rPr>
          <w:rFonts w:ascii="Arial" w:hAnsi="Arial" w:cs="Arial"/>
        </w:rPr>
        <w:t> separatystów, przebywających i działających w tych państwach i którzy stanowią poważne zagrożenie dla jedności terytorialnej Chin.</w:t>
      </w:r>
    </w:p>
    <w:p w:rsidR="00F3550B" w:rsidRPr="00B06543" w:rsidRDefault="0018417B" w:rsidP="00C05E87">
      <w:pPr>
        <w:pStyle w:val="NormalnyWeb"/>
        <w:spacing w:before="120" w:beforeAutospacing="0" w:after="120" w:afterAutospacing="0"/>
        <w:jc w:val="both"/>
        <w:rPr>
          <w:rFonts w:ascii="Arial" w:hAnsi="Arial" w:cs="Arial"/>
        </w:rPr>
      </w:pPr>
      <w:r w:rsidRPr="00B06543">
        <w:rPr>
          <w:rFonts w:ascii="Arial" w:hAnsi="Arial" w:cs="Arial"/>
        </w:rPr>
        <w:t>Kolejne szczyty Szanghajskiej Piątki odbyły się w</w:t>
      </w:r>
      <w:r w:rsidR="00F3550B" w:rsidRPr="00B06543">
        <w:rPr>
          <w:rFonts w:ascii="Arial" w:hAnsi="Arial" w:cs="Arial"/>
        </w:rPr>
        <w:t>:</w:t>
      </w:r>
      <w:r w:rsidR="00B06543">
        <w:rPr>
          <w:rFonts w:ascii="Arial" w:hAnsi="Arial" w:cs="Arial"/>
        </w:rPr>
        <w:t xml:space="preserve"> </w:t>
      </w:r>
      <w:r w:rsidR="00F3550B" w:rsidRPr="00B06543">
        <w:rPr>
          <w:rFonts w:ascii="Arial" w:hAnsi="Arial" w:cs="Arial"/>
        </w:rPr>
        <w:t>-</w:t>
      </w:r>
      <w:r w:rsidRPr="00B06543">
        <w:rPr>
          <w:rFonts w:ascii="Arial" w:hAnsi="Arial" w:cs="Arial"/>
        </w:rPr>
        <w:t> </w:t>
      </w:r>
      <w:proofErr w:type="spellStart"/>
      <w:r w:rsidRPr="00B06543">
        <w:rPr>
          <w:rFonts w:ascii="Arial" w:hAnsi="Arial" w:cs="Arial"/>
        </w:rPr>
        <w:fldChar w:fldCharType="begin"/>
      </w:r>
      <w:r w:rsidRPr="00B06543">
        <w:rPr>
          <w:rFonts w:ascii="Arial" w:hAnsi="Arial" w:cs="Arial"/>
        </w:rPr>
        <w:instrText xml:space="preserve"> HYPERLINK "https://pl.wikipedia.org/wiki/A%C5%82maty" \o "Ałmaty" </w:instrText>
      </w:r>
      <w:r w:rsidRPr="00B06543">
        <w:rPr>
          <w:rFonts w:ascii="Arial" w:hAnsi="Arial" w:cs="Arial"/>
        </w:rPr>
        <w:fldChar w:fldCharType="separate"/>
      </w:r>
      <w:r w:rsidRPr="00B06543">
        <w:rPr>
          <w:rStyle w:val="Hipercze"/>
          <w:rFonts w:ascii="Arial" w:hAnsi="Arial" w:cs="Arial"/>
          <w:color w:val="auto"/>
          <w:u w:val="none"/>
        </w:rPr>
        <w:t>Ałmaty</w:t>
      </w:r>
      <w:proofErr w:type="spellEnd"/>
      <w:r w:rsidRPr="00B06543">
        <w:rPr>
          <w:rFonts w:ascii="Arial" w:hAnsi="Arial" w:cs="Arial"/>
        </w:rPr>
        <w:fldChar w:fldCharType="end"/>
      </w:r>
      <w:r w:rsidRPr="00B06543">
        <w:rPr>
          <w:rFonts w:ascii="Arial" w:hAnsi="Arial" w:cs="Arial"/>
        </w:rPr>
        <w:t> (</w:t>
      </w:r>
      <w:r w:rsidR="00B06543">
        <w:rPr>
          <w:rFonts w:ascii="Arial" w:hAnsi="Arial" w:cs="Arial"/>
        </w:rPr>
        <w:t>1998)</w:t>
      </w:r>
      <w:r w:rsidRPr="00B06543">
        <w:rPr>
          <w:rFonts w:ascii="Arial" w:hAnsi="Arial" w:cs="Arial"/>
        </w:rPr>
        <w:t> </w:t>
      </w:r>
      <w:r w:rsidR="00F3550B" w:rsidRPr="00B06543">
        <w:rPr>
          <w:rFonts w:ascii="Arial" w:hAnsi="Arial" w:cs="Arial"/>
        </w:rPr>
        <w:t xml:space="preserve">- </w:t>
      </w:r>
      <w:hyperlink r:id="rId194" w:tooltip="Biszkek" w:history="1">
        <w:r w:rsidRPr="00B06543">
          <w:rPr>
            <w:rStyle w:val="Hipercze"/>
            <w:rFonts w:ascii="Arial" w:hAnsi="Arial" w:cs="Arial"/>
            <w:color w:val="auto"/>
            <w:u w:val="none"/>
          </w:rPr>
          <w:t>Biszkeku</w:t>
        </w:r>
      </w:hyperlink>
      <w:r w:rsidRPr="00B06543">
        <w:rPr>
          <w:rFonts w:ascii="Arial" w:hAnsi="Arial" w:cs="Arial"/>
        </w:rPr>
        <w:t xml:space="preserve"> (1999) </w:t>
      </w:r>
      <w:r w:rsidR="00F3550B" w:rsidRPr="00B06543">
        <w:rPr>
          <w:rFonts w:ascii="Arial" w:hAnsi="Arial" w:cs="Arial"/>
        </w:rPr>
        <w:t>-</w:t>
      </w:r>
      <w:r w:rsidRPr="00B06543">
        <w:rPr>
          <w:rFonts w:ascii="Arial" w:hAnsi="Arial" w:cs="Arial"/>
        </w:rPr>
        <w:t> </w:t>
      </w:r>
      <w:hyperlink r:id="rId195" w:tooltip="Duszanbe" w:history="1">
        <w:r w:rsidRPr="00B06543">
          <w:rPr>
            <w:rStyle w:val="Hipercze"/>
            <w:rFonts w:ascii="Arial" w:hAnsi="Arial" w:cs="Arial"/>
            <w:color w:val="auto"/>
            <w:u w:val="none"/>
          </w:rPr>
          <w:t>Duszanbe</w:t>
        </w:r>
      </w:hyperlink>
      <w:r w:rsidRPr="00B06543">
        <w:rPr>
          <w:rFonts w:ascii="Arial" w:hAnsi="Arial" w:cs="Arial"/>
        </w:rPr>
        <w:t xml:space="preserve"> (2000). </w:t>
      </w:r>
    </w:p>
    <w:p w:rsidR="0018417B" w:rsidRPr="00C05E87" w:rsidRDefault="0018417B" w:rsidP="00B06543">
      <w:pPr>
        <w:pStyle w:val="Nagwek2"/>
        <w:pBdr>
          <w:bottom w:val="single" w:sz="6" w:space="0" w:color="A2A9B1"/>
        </w:pBdr>
        <w:spacing w:before="240" w:beforeAutospacing="0" w:after="60" w:afterAutospacing="0"/>
        <w:jc w:val="center"/>
        <w:rPr>
          <w:rFonts w:ascii="Arial" w:hAnsi="Arial" w:cs="Arial"/>
          <w:b w:val="0"/>
          <w:bCs w:val="0"/>
          <w:sz w:val="24"/>
          <w:szCs w:val="24"/>
        </w:rPr>
      </w:pPr>
      <w:r w:rsidRPr="00C05E87">
        <w:rPr>
          <w:rStyle w:val="mw-headline"/>
          <w:rFonts w:ascii="Arial" w:hAnsi="Arial" w:cs="Arial"/>
          <w:b w:val="0"/>
          <w:bCs w:val="0"/>
          <w:sz w:val="24"/>
          <w:szCs w:val="24"/>
        </w:rPr>
        <w:t>Utworzenie SOW</w:t>
      </w:r>
    </w:p>
    <w:p w:rsidR="0018417B" w:rsidRPr="00C05E87" w:rsidRDefault="0018417B" w:rsidP="00B06543">
      <w:pPr>
        <w:pStyle w:val="NormalnyWeb"/>
        <w:spacing w:before="0" w:beforeAutospacing="0" w:after="0" w:afterAutospacing="0"/>
        <w:jc w:val="both"/>
        <w:rPr>
          <w:rFonts w:ascii="Arial" w:hAnsi="Arial" w:cs="Arial"/>
        </w:rPr>
      </w:pPr>
      <w:r w:rsidRPr="00C05E87">
        <w:rPr>
          <w:rFonts w:ascii="Arial" w:hAnsi="Arial" w:cs="Arial"/>
        </w:rPr>
        <w:t>Na szczycie w Szanghaju (w dniach 14-15 czerwca 2001, utworzono SOW, podpisując </w:t>
      </w:r>
      <w:r w:rsidRPr="00C05E87">
        <w:rPr>
          <w:rFonts w:ascii="Arial" w:hAnsi="Arial" w:cs="Arial"/>
          <w:i/>
          <w:iCs/>
        </w:rPr>
        <w:t>Deklarację o utworzeniu Szanghajskiej Organizacji Współpracy</w:t>
      </w:r>
      <w:r w:rsidRPr="00C05E87">
        <w:rPr>
          <w:rFonts w:ascii="Arial" w:hAnsi="Arial" w:cs="Arial"/>
        </w:rPr>
        <w:t>. Członkowie zobligowali się w niej przede wszystkim do dbałości o wzajemne relacje, przyjaznej współpracy w dziedzinie bezpieczeństwa, gospodarki, kultury itp., wzmocnienia zaufania, a także poszanowania równości oraz niemieszania się w sprawy wewnętrzne państw. Zaznaczono również, iż organizacja nie jest skierowana przeciw jakiemukolwiek innemu podmiotowi stosunków międzynarodowych. Zapowiedziano także utworzenie Regionalnej Struktury Antyterrorystycznej i Rady Koordynatorów. Na szczycie podpisana została ponadto </w:t>
      </w:r>
      <w:r w:rsidRPr="00C05E87">
        <w:rPr>
          <w:rFonts w:ascii="Arial" w:hAnsi="Arial" w:cs="Arial"/>
          <w:i/>
          <w:iCs/>
        </w:rPr>
        <w:t>Szanghajska konwencja</w:t>
      </w:r>
      <w:r w:rsidRPr="00C05E87">
        <w:rPr>
          <w:rFonts w:ascii="Arial" w:hAnsi="Arial" w:cs="Arial"/>
        </w:rPr>
        <w:t>, która zobowiązywała strony do zwalczania terroryzmu, separatyzmu i ekstremizmu.</w:t>
      </w:r>
    </w:p>
    <w:p w:rsidR="0018417B" w:rsidRPr="00B06543" w:rsidRDefault="0018417B" w:rsidP="00B06543">
      <w:pPr>
        <w:pStyle w:val="NormalnyWeb"/>
        <w:spacing w:before="0" w:beforeAutospacing="0" w:after="0" w:afterAutospacing="0"/>
        <w:jc w:val="both"/>
        <w:rPr>
          <w:rFonts w:ascii="Arial" w:hAnsi="Arial" w:cs="Arial"/>
        </w:rPr>
      </w:pPr>
      <w:hyperlink r:id="rId196" w:tooltip="7 czerwca" w:history="1">
        <w:r w:rsidRPr="00B06543">
          <w:rPr>
            <w:rStyle w:val="Hipercze"/>
            <w:rFonts w:ascii="Arial" w:hAnsi="Arial" w:cs="Arial"/>
            <w:color w:val="auto"/>
            <w:u w:val="none"/>
          </w:rPr>
          <w:t>7 czerwca</w:t>
        </w:r>
      </w:hyperlink>
      <w:r w:rsidRPr="00B06543">
        <w:rPr>
          <w:rFonts w:ascii="Arial" w:hAnsi="Arial" w:cs="Arial"/>
        </w:rPr>
        <w:t> </w:t>
      </w:r>
      <w:hyperlink r:id="rId197" w:tooltip="2002" w:history="1">
        <w:r w:rsidRPr="00B06543">
          <w:rPr>
            <w:rStyle w:val="Hipercze"/>
            <w:rFonts w:ascii="Arial" w:hAnsi="Arial" w:cs="Arial"/>
            <w:color w:val="auto"/>
            <w:u w:val="none"/>
          </w:rPr>
          <w:t>2002</w:t>
        </w:r>
      </w:hyperlink>
      <w:r w:rsidRPr="00B06543">
        <w:rPr>
          <w:rFonts w:ascii="Arial" w:hAnsi="Arial" w:cs="Arial"/>
        </w:rPr>
        <w:t> na szczycie w </w:t>
      </w:r>
      <w:hyperlink r:id="rId198" w:tooltip="Petersburg" w:history="1">
        <w:r w:rsidRPr="00B06543">
          <w:rPr>
            <w:rStyle w:val="Hipercze"/>
            <w:rFonts w:ascii="Arial" w:hAnsi="Arial" w:cs="Arial"/>
            <w:color w:val="auto"/>
            <w:u w:val="none"/>
          </w:rPr>
          <w:t>Petersburgu</w:t>
        </w:r>
      </w:hyperlink>
      <w:r w:rsidRPr="00B06543">
        <w:rPr>
          <w:rFonts w:ascii="Arial" w:hAnsi="Arial" w:cs="Arial"/>
        </w:rPr>
        <w:t> przyjęto </w:t>
      </w:r>
      <w:r w:rsidRPr="00B06543">
        <w:rPr>
          <w:rFonts w:ascii="Arial" w:hAnsi="Arial" w:cs="Arial"/>
          <w:i/>
          <w:iCs/>
        </w:rPr>
        <w:t>Kartę Szanghajskiej Organizacji Współpracy</w:t>
      </w:r>
      <w:r w:rsidRPr="00B06543">
        <w:rPr>
          <w:rFonts w:ascii="Arial" w:hAnsi="Arial" w:cs="Arial"/>
        </w:rPr>
        <w:t>, dokument ramowy określający cele, zadania, strukturę instytucjonalną oraz sposoby przystąpienia lub wystąpienia z SOW.</w:t>
      </w:r>
    </w:p>
    <w:p w:rsidR="00F3550B" w:rsidRPr="00B06543" w:rsidRDefault="0018417B" w:rsidP="00B06543">
      <w:pPr>
        <w:pStyle w:val="NormalnyWeb"/>
        <w:spacing w:before="0" w:beforeAutospacing="0" w:after="0" w:afterAutospacing="0"/>
        <w:jc w:val="both"/>
        <w:rPr>
          <w:rFonts w:ascii="Arial" w:hAnsi="Arial" w:cs="Arial"/>
        </w:rPr>
      </w:pPr>
      <w:r w:rsidRPr="00B06543">
        <w:rPr>
          <w:rFonts w:ascii="Arial" w:hAnsi="Arial" w:cs="Arial"/>
        </w:rPr>
        <w:t xml:space="preserve">W latach 2001–2017 w Szanghajskiej Organizacji Współpracy nie dochodziło do zmian w ilości państw członkowskich i cały czas ich liczba wynosiła 6. </w:t>
      </w:r>
    </w:p>
    <w:p w:rsidR="00F3550B" w:rsidRPr="00B06543" w:rsidRDefault="0018417B" w:rsidP="00B06543">
      <w:pPr>
        <w:pStyle w:val="NormalnyWeb"/>
        <w:spacing w:before="0" w:beforeAutospacing="0" w:after="0" w:afterAutospacing="0"/>
        <w:jc w:val="both"/>
        <w:rPr>
          <w:rFonts w:ascii="Arial" w:hAnsi="Arial" w:cs="Arial"/>
        </w:rPr>
      </w:pPr>
      <w:r w:rsidRPr="00B06543">
        <w:rPr>
          <w:rFonts w:ascii="Arial" w:hAnsi="Arial" w:cs="Arial"/>
        </w:rPr>
        <w:t>Od </w:t>
      </w:r>
      <w:hyperlink r:id="rId199" w:tooltip="2004" w:history="1">
        <w:r w:rsidRPr="00B06543">
          <w:rPr>
            <w:rStyle w:val="Hipercze"/>
            <w:rFonts w:ascii="Arial" w:hAnsi="Arial" w:cs="Arial"/>
            <w:color w:val="auto"/>
            <w:u w:val="none"/>
          </w:rPr>
          <w:t>2004</w:t>
        </w:r>
      </w:hyperlink>
      <w:r w:rsidRPr="00B06543">
        <w:rPr>
          <w:rFonts w:ascii="Arial" w:hAnsi="Arial" w:cs="Arial"/>
        </w:rPr>
        <w:t> roku obserwatorem jest </w:t>
      </w:r>
      <w:hyperlink r:id="rId200" w:tooltip="Mongolia" w:history="1">
        <w:r w:rsidRPr="00B06543">
          <w:rPr>
            <w:rStyle w:val="Hipercze"/>
            <w:rFonts w:ascii="Arial" w:hAnsi="Arial" w:cs="Arial"/>
            <w:color w:val="auto"/>
            <w:u w:val="none"/>
          </w:rPr>
          <w:t>Mongolia</w:t>
        </w:r>
      </w:hyperlink>
      <w:r w:rsidR="00F3550B" w:rsidRPr="00B06543">
        <w:rPr>
          <w:rFonts w:ascii="Arial" w:hAnsi="Arial" w:cs="Arial"/>
        </w:rPr>
        <w:t xml:space="preserve">, </w:t>
      </w:r>
      <w:proofErr w:type="spellStart"/>
      <w:r w:rsidR="00F3550B" w:rsidRPr="00B06543">
        <w:rPr>
          <w:rFonts w:ascii="Arial" w:hAnsi="Arial" w:cs="Arial"/>
        </w:rPr>
        <w:t>a</w:t>
      </w:r>
      <w:r w:rsidRPr="00B06543">
        <w:rPr>
          <w:rFonts w:ascii="Arial" w:hAnsi="Arial" w:cs="Arial"/>
        </w:rPr>
        <w:t>od</w:t>
      </w:r>
      <w:proofErr w:type="spellEnd"/>
      <w:r w:rsidRPr="00B06543">
        <w:rPr>
          <w:rFonts w:ascii="Arial" w:hAnsi="Arial" w:cs="Arial"/>
        </w:rPr>
        <w:t> </w:t>
      </w:r>
      <w:hyperlink r:id="rId201" w:tooltip="2005" w:history="1">
        <w:r w:rsidRPr="00B06543">
          <w:rPr>
            <w:rStyle w:val="Hipercze"/>
            <w:rFonts w:ascii="Arial" w:hAnsi="Arial" w:cs="Arial"/>
            <w:color w:val="auto"/>
            <w:u w:val="none"/>
          </w:rPr>
          <w:t>2005</w:t>
        </w:r>
      </w:hyperlink>
      <w:r w:rsidRPr="00B06543">
        <w:rPr>
          <w:rFonts w:ascii="Arial" w:hAnsi="Arial" w:cs="Arial"/>
        </w:rPr>
        <w:t> także </w:t>
      </w:r>
      <w:hyperlink r:id="rId202" w:tooltip="Indie" w:history="1">
        <w:r w:rsidRPr="00B06543">
          <w:rPr>
            <w:rStyle w:val="Hipercze"/>
            <w:rFonts w:ascii="Arial" w:hAnsi="Arial" w:cs="Arial"/>
            <w:color w:val="auto"/>
            <w:u w:val="none"/>
          </w:rPr>
          <w:t>Indie</w:t>
        </w:r>
      </w:hyperlink>
      <w:r w:rsidRPr="00B06543">
        <w:rPr>
          <w:rFonts w:ascii="Arial" w:hAnsi="Arial" w:cs="Arial"/>
        </w:rPr>
        <w:t>, </w:t>
      </w:r>
      <w:hyperlink r:id="rId203" w:tooltip="Iran" w:history="1">
        <w:r w:rsidRPr="00B06543">
          <w:rPr>
            <w:rStyle w:val="Hipercze"/>
            <w:rFonts w:ascii="Arial" w:hAnsi="Arial" w:cs="Arial"/>
            <w:color w:val="auto"/>
            <w:u w:val="none"/>
          </w:rPr>
          <w:t>Iran</w:t>
        </w:r>
      </w:hyperlink>
      <w:r w:rsidRPr="00B06543">
        <w:rPr>
          <w:rFonts w:ascii="Arial" w:hAnsi="Arial" w:cs="Arial"/>
        </w:rPr>
        <w:t> oraz </w:t>
      </w:r>
      <w:hyperlink r:id="rId204" w:tooltip="Pakistan" w:history="1">
        <w:r w:rsidRPr="00B06543">
          <w:rPr>
            <w:rStyle w:val="Hipercze"/>
            <w:rFonts w:ascii="Arial" w:hAnsi="Arial" w:cs="Arial"/>
            <w:color w:val="auto"/>
            <w:u w:val="none"/>
          </w:rPr>
          <w:t>Pakistan</w:t>
        </w:r>
      </w:hyperlink>
      <w:r w:rsidRPr="00B06543">
        <w:rPr>
          <w:rFonts w:ascii="Arial" w:hAnsi="Arial" w:cs="Arial"/>
        </w:rPr>
        <w:t>. Inną formą uczestniczenia w pracach SOW jest możliwość uzyskania statusu pa</w:t>
      </w:r>
      <w:r w:rsidR="00F3550B" w:rsidRPr="00B06543">
        <w:rPr>
          <w:rFonts w:ascii="Arial" w:hAnsi="Arial" w:cs="Arial"/>
        </w:rPr>
        <w:t xml:space="preserve">rtnera w dialogu, który obecnie </w:t>
      </w:r>
      <w:r w:rsidRPr="00B06543">
        <w:rPr>
          <w:rFonts w:ascii="Arial" w:hAnsi="Arial" w:cs="Arial"/>
        </w:rPr>
        <w:t>posiadają </w:t>
      </w:r>
      <w:hyperlink r:id="rId205" w:tooltip="Armenia" w:history="1">
        <w:r w:rsidRPr="00B06543">
          <w:rPr>
            <w:rStyle w:val="Hipercze"/>
            <w:rFonts w:ascii="Arial" w:hAnsi="Arial" w:cs="Arial"/>
            <w:color w:val="auto"/>
            <w:u w:val="none"/>
          </w:rPr>
          <w:t>Armenia</w:t>
        </w:r>
      </w:hyperlink>
      <w:r w:rsidRPr="00B06543">
        <w:rPr>
          <w:rFonts w:ascii="Arial" w:hAnsi="Arial" w:cs="Arial"/>
        </w:rPr>
        <w:t>, </w:t>
      </w:r>
      <w:hyperlink r:id="rId206" w:tooltip="Azerbejdżan" w:history="1">
        <w:r w:rsidRPr="00B06543">
          <w:rPr>
            <w:rStyle w:val="Hipercze"/>
            <w:rFonts w:ascii="Arial" w:hAnsi="Arial" w:cs="Arial"/>
            <w:color w:val="auto"/>
            <w:u w:val="none"/>
          </w:rPr>
          <w:t>Azerbejdżan</w:t>
        </w:r>
      </w:hyperlink>
      <w:r w:rsidRPr="00B06543">
        <w:rPr>
          <w:rFonts w:ascii="Arial" w:hAnsi="Arial" w:cs="Arial"/>
        </w:rPr>
        <w:t>, </w:t>
      </w:r>
      <w:hyperlink r:id="rId207" w:tooltip="Kambodża" w:history="1">
        <w:r w:rsidRPr="00B06543">
          <w:rPr>
            <w:rStyle w:val="Hipercze"/>
            <w:rFonts w:ascii="Arial" w:hAnsi="Arial" w:cs="Arial"/>
            <w:color w:val="auto"/>
            <w:u w:val="none"/>
          </w:rPr>
          <w:t>Kambodża</w:t>
        </w:r>
      </w:hyperlink>
      <w:r w:rsidRPr="00B06543">
        <w:rPr>
          <w:rFonts w:ascii="Arial" w:hAnsi="Arial" w:cs="Arial"/>
        </w:rPr>
        <w:t>, </w:t>
      </w:r>
      <w:hyperlink r:id="rId208" w:tooltip="Nepal" w:history="1">
        <w:r w:rsidRPr="00B06543">
          <w:rPr>
            <w:rStyle w:val="Hipercze"/>
            <w:rFonts w:ascii="Arial" w:hAnsi="Arial" w:cs="Arial"/>
            <w:color w:val="auto"/>
            <w:u w:val="none"/>
          </w:rPr>
          <w:t>Nepal</w:t>
        </w:r>
      </w:hyperlink>
      <w:r w:rsidRPr="00B06543">
        <w:rPr>
          <w:rFonts w:ascii="Arial" w:hAnsi="Arial" w:cs="Arial"/>
        </w:rPr>
        <w:t>, </w:t>
      </w:r>
      <w:hyperlink r:id="rId209" w:tooltip="Sri Lanka" w:history="1">
        <w:r w:rsidRPr="00B06543">
          <w:rPr>
            <w:rStyle w:val="Hipercze"/>
            <w:rFonts w:ascii="Arial" w:hAnsi="Arial" w:cs="Arial"/>
            <w:color w:val="auto"/>
            <w:u w:val="none"/>
          </w:rPr>
          <w:t>Sri Lanka</w:t>
        </w:r>
      </w:hyperlink>
      <w:r w:rsidRPr="00B06543">
        <w:rPr>
          <w:rFonts w:ascii="Arial" w:hAnsi="Arial" w:cs="Arial"/>
        </w:rPr>
        <w:t> i </w:t>
      </w:r>
      <w:hyperlink r:id="rId210" w:tooltip="Turcja" w:history="1">
        <w:r w:rsidRPr="00B06543">
          <w:rPr>
            <w:rStyle w:val="Hipercze"/>
            <w:rFonts w:ascii="Arial" w:hAnsi="Arial" w:cs="Arial"/>
            <w:color w:val="auto"/>
            <w:u w:val="none"/>
          </w:rPr>
          <w:t>Turcja</w:t>
        </w:r>
      </w:hyperlink>
      <w:r w:rsidRPr="00B06543">
        <w:rPr>
          <w:rFonts w:ascii="Arial" w:hAnsi="Arial" w:cs="Arial"/>
        </w:rPr>
        <w:t xml:space="preserve">. </w:t>
      </w:r>
    </w:p>
    <w:p w:rsidR="0018417B" w:rsidRPr="00C05E87" w:rsidRDefault="0018417B" w:rsidP="00B06543">
      <w:pPr>
        <w:pStyle w:val="NormalnyWeb"/>
        <w:spacing w:before="0" w:beforeAutospacing="0" w:after="0" w:afterAutospacing="0"/>
        <w:jc w:val="both"/>
        <w:rPr>
          <w:rFonts w:ascii="Arial" w:hAnsi="Arial" w:cs="Arial"/>
        </w:rPr>
      </w:pPr>
      <w:r w:rsidRPr="00C05E87">
        <w:rPr>
          <w:rFonts w:ascii="Arial" w:hAnsi="Arial" w:cs="Arial"/>
        </w:rPr>
        <w:t xml:space="preserve">W 2006 utworzono specjalną grupę kontaktową pomiędzy SOW a Afganistanem, którego przedstawiciele są częstymi gośćmi podczas obrad różnych organów </w:t>
      </w:r>
      <w:r w:rsidRPr="00B06543">
        <w:rPr>
          <w:rFonts w:ascii="Arial" w:hAnsi="Arial" w:cs="Arial"/>
        </w:rPr>
        <w:t>organizacji. W 2012 </w:t>
      </w:r>
      <w:hyperlink r:id="rId211" w:tooltip="Afganistan" w:history="1">
        <w:r w:rsidRPr="00B06543">
          <w:rPr>
            <w:rStyle w:val="Hipercze"/>
            <w:rFonts w:ascii="Arial" w:hAnsi="Arial" w:cs="Arial"/>
            <w:color w:val="auto"/>
            <w:u w:val="none"/>
          </w:rPr>
          <w:t>Afganistan</w:t>
        </w:r>
      </w:hyperlink>
      <w:r w:rsidRPr="00B06543">
        <w:rPr>
          <w:rFonts w:ascii="Arial" w:hAnsi="Arial" w:cs="Arial"/>
        </w:rPr>
        <w:t> uzyskał status obserwatora przy SOW. Szanghajska</w:t>
      </w:r>
      <w:r w:rsidRPr="00C05E87">
        <w:rPr>
          <w:rFonts w:ascii="Arial" w:hAnsi="Arial" w:cs="Arial"/>
        </w:rPr>
        <w:t xml:space="preserve"> Organizacja Współpracy posiada także status obserwatora przy ONZ.</w:t>
      </w:r>
    </w:p>
    <w:p w:rsidR="0018417B" w:rsidRPr="00B06543" w:rsidRDefault="0018417B" w:rsidP="00B06543">
      <w:pPr>
        <w:pStyle w:val="NormalnyWeb"/>
        <w:spacing w:before="0" w:beforeAutospacing="0" w:after="0" w:afterAutospacing="0"/>
        <w:jc w:val="both"/>
        <w:rPr>
          <w:rFonts w:ascii="Arial" w:hAnsi="Arial" w:cs="Arial"/>
        </w:rPr>
      </w:pPr>
      <w:r w:rsidRPr="00B06543">
        <w:rPr>
          <w:rFonts w:ascii="Arial" w:hAnsi="Arial" w:cs="Arial"/>
        </w:rPr>
        <w:t>10 lipca 2015 podczas szczytu państw członkowskich w </w:t>
      </w:r>
      <w:hyperlink r:id="rId212" w:tooltip="Ufa" w:history="1">
        <w:r w:rsidRPr="00B06543">
          <w:rPr>
            <w:rStyle w:val="Hipercze"/>
            <w:rFonts w:ascii="Arial" w:hAnsi="Arial" w:cs="Arial"/>
            <w:color w:val="auto"/>
            <w:u w:val="none"/>
          </w:rPr>
          <w:t>Ufie</w:t>
        </w:r>
      </w:hyperlink>
      <w:r w:rsidRPr="00B06543">
        <w:rPr>
          <w:rFonts w:ascii="Arial" w:hAnsi="Arial" w:cs="Arial"/>
        </w:rPr>
        <w:t>, pozytywnie zostały zaopiniowane kandydatury </w:t>
      </w:r>
      <w:hyperlink r:id="rId213" w:tooltip="Indie" w:history="1">
        <w:r w:rsidRPr="00B06543">
          <w:rPr>
            <w:rStyle w:val="Hipercze"/>
            <w:rFonts w:ascii="Arial" w:hAnsi="Arial" w:cs="Arial"/>
            <w:color w:val="auto"/>
            <w:u w:val="none"/>
          </w:rPr>
          <w:t>Indii</w:t>
        </w:r>
      </w:hyperlink>
      <w:r w:rsidRPr="00B06543">
        <w:rPr>
          <w:rFonts w:ascii="Arial" w:hAnsi="Arial" w:cs="Arial"/>
        </w:rPr>
        <w:t> i </w:t>
      </w:r>
      <w:hyperlink r:id="rId214" w:tooltip="Pakistan" w:history="1">
        <w:r w:rsidRPr="00B06543">
          <w:rPr>
            <w:rStyle w:val="Hipercze"/>
            <w:rFonts w:ascii="Arial" w:hAnsi="Arial" w:cs="Arial"/>
            <w:color w:val="auto"/>
            <w:u w:val="none"/>
          </w:rPr>
          <w:t>Pakistanu</w:t>
        </w:r>
      </w:hyperlink>
      <w:r w:rsidRPr="00B06543">
        <w:rPr>
          <w:rFonts w:ascii="Arial" w:hAnsi="Arial" w:cs="Arial"/>
        </w:rPr>
        <w:t>. Podczas szczytu w </w:t>
      </w:r>
      <w:hyperlink r:id="rId215" w:tooltip="Nur-Sułtan" w:history="1">
        <w:r w:rsidRPr="00B06543">
          <w:rPr>
            <w:rStyle w:val="Hipercze"/>
            <w:rFonts w:ascii="Arial" w:hAnsi="Arial" w:cs="Arial"/>
            <w:color w:val="auto"/>
            <w:u w:val="none"/>
          </w:rPr>
          <w:t>Astanie</w:t>
        </w:r>
      </w:hyperlink>
      <w:r w:rsidRPr="00B06543">
        <w:rPr>
          <w:rFonts w:ascii="Arial" w:hAnsi="Arial" w:cs="Arial"/>
        </w:rPr>
        <w:t> 9 czerwca 2017, oba państwa formalnie stały się członkami SOW.</w:t>
      </w:r>
    </w:p>
    <w:p w:rsidR="0018417B" w:rsidRPr="00C05E87" w:rsidRDefault="0018417B" w:rsidP="00B06543">
      <w:pPr>
        <w:pStyle w:val="Nagwek2"/>
        <w:pBdr>
          <w:bottom w:val="single" w:sz="6" w:space="0" w:color="A2A9B1"/>
        </w:pBdr>
        <w:spacing w:before="240" w:beforeAutospacing="0" w:after="60" w:afterAutospacing="0"/>
        <w:jc w:val="center"/>
        <w:rPr>
          <w:rFonts w:ascii="Arial" w:hAnsi="Arial" w:cs="Arial"/>
          <w:b w:val="0"/>
          <w:bCs w:val="0"/>
          <w:sz w:val="24"/>
          <w:szCs w:val="24"/>
        </w:rPr>
      </w:pPr>
      <w:r w:rsidRPr="00C05E87">
        <w:rPr>
          <w:rStyle w:val="mw-headline"/>
          <w:rFonts w:ascii="Arial" w:hAnsi="Arial" w:cs="Arial"/>
          <w:b w:val="0"/>
          <w:bCs w:val="0"/>
          <w:sz w:val="24"/>
          <w:szCs w:val="24"/>
        </w:rPr>
        <w:lastRenderedPageBreak/>
        <w:t>Organy</w:t>
      </w:r>
    </w:p>
    <w:p w:rsidR="00B73AE5" w:rsidRDefault="0018417B" w:rsidP="00B06543">
      <w:pPr>
        <w:pStyle w:val="Nagwek3"/>
        <w:spacing w:before="0" w:line="240" w:lineRule="auto"/>
        <w:jc w:val="both"/>
        <w:rPr>
          <w:rFonts w:ascii="Arial" w:hAnsi="Arial" w:cs="Arial"/>
          <w:color w:val="auto"/>
        </w:rPr>
      </w:pPr>
      <w:r w:rsidRPr="00B06543">
        <w:rPr>
          <w:rStyle w:val="mw-headline"/>
          <w:rFonts w:ascii="Arial" w:hAnsi="Arial" w:cs="Arial"/>
          <w:b/>
          <w:color w:val="auto"/>
        </w:rPr>
        <w:t>Rada Głów Państw</w:t>
      </w:r>
      <w:r w:rsidR="00B06543">
        <w:rPr>
          <w:rStyle w:val="mw-headline"/>
          <w:rFonts w:ascii="Arial" w:hAnsi="Arial" w:cs="Arial"/>
          <w:b/>
          <w:color w:val="auto"/>
        </w:rPr>
        <w:t xml:space="preserve"> </w:t>
      </w:r>
      <w:r w:rsidR="00B06543" w:rsidRPr="00B06543">
        <w:rPr>
          <w:rStyle w:val="mw-headline"/>
          <w:rFonts w:ascii="Arial" w:hAnsi="Arial" w:cs="Arial"/>
          <w:color w:val="auto"/>
        </w:rPr>
        <w:t>- n</w:t>
      </w:r>
      <w:r w:rsidRPr="00B06543">
        <w:rPr>
          <w:rFonts w:ascii="Arial" w:hAnsi="Arial" w:cs="Arial"/>
          <w:color w:val="auto"/>
        </w:rPr>
        <w:t xml:space="preserve">ajwyższy organ SOW. </w:t>
      </w:r>
    </w:p>
    <w:p w:rsidR="00B73AE5" w:rsidRDefault="00B73AE5" w:rsidP="00B06543">
      <w:pPr>
        <w:pStyle w:val="Nagwek3"/>
        <w:spacing w:before="0" w:line="240" w:lineRule="auto"/>
        <w:jc w:val="both"/>
        <w:rPr>
          <w:rFonts w:ascii="Arial" w:hAnsi="Arial" w:cs="Arial"/>
          <w:color w:val="auto"/>
        </w:rPr>
      </w:pPr>
      <w:r>
        <w:rPr>
          <w:rFonts w:ascii="Arial" w:hAnsi="Arial" w:cs="Arial"/>
          <w:color w:val="auto"/>
        </w:rPr>
        <w:t>O</w:t>
      </w:r>
      <w:r w:rsidR="0018417B" w:rsidRPr="00B06543">
        <w:rPr>
          <w:rFonts w:ascii="Arial" w:hAnsi="Arial" w:cs="Arial"/>
          <w:color w:val="auto"/>
        </w:rPr>
        <w:t>kreśla</w:t>
      </w:r>
      <w:r>
        <w:rPr>
          <w:rFonts w:ascii="Arial" w:hAnsi="Arial" w:cs="Arial"/>
          <w:color w:val="auto"/>
        </w:rPr>
        <w:t>nie</w:t>
      </w:r>
      <w:r w:rsidR="0018417B" w:rsidRPr="00B06543">
        <w:rPr>
          <w:rFonts w:ascii="Arial" w:hAnsi="Arial" w:cs="Arial"/>
          <w:color w:val="auto"/>
        </w:rPr>
        <w:t xml:space="preserve"> priorytet</w:t>
      </w:r>
      <w:r>
        <w:rPr>
          <w:rFonts w:ascii="Arial" w:hAnsi="Arial" w:cs="Arial"/>
          <w:color w:val="auto"/>
        </w:rPr>
        <w:t>ów</w:t>
      </w:r>
      <w:r w:rsidR="0018417B" w:rsidRPr="00B06543">
        <w:rPr>
          <w:rFonts w:ascii="Arial" w:hAnsi="Arial" w:cs="Arial"/>
          <w:color w:val="auto"/>
        </w:rPr>
        <w:t xml:space="preserve"> oraz wypracowywa</w:t>
      </w:r>
      <w:r>
        <w:rPr>
          <w:rFonts w:ascii="Arial" w:hAnsi="Arial" w:cs="Arial"/>
          <w:color w:val="auto"/>
        </w:rPr>
        <w:t>nie podstawowych</w:t>
      </w:r>
      <w:r w:rsidR="0018417B" w:rsidRPr="00B06543">
        <w:rPr>
          <w:rFonts w:ascii="Arial" w:hAnsi="Arial" w:cs="Arial"/>
          <w:color w:val="auto"/>
        </w:rPr>
        <w:t xml:space="preserve"> kierunk</w:t>
      </w:r>
      <w:r>
        <w:rPr>
          <w:rFonts w:ascii="Arial" w:hAnsi="Arial" w:cs="Arial"/>
          <w:color w:val="auto"/>
        </w:rPr>
        <w:t>ów</w:t>
      </w:r>
      <w:r w:rsidR="0018417B" w:rsidRPr="00B06543">
        <w:rPr>
          <w:rFonts w:ascii="Arial" w:hAnsi="Arial" w:cs="Arial"/>
          <w:color w:val="auto"/>
        </w:rPr>
        <w:t xml:space="preserve"> działania Organizacji. Decydowanie na temat zasadniczych kwestii jej struktury oraz funkcjonowania, współpracy z innymi państwami i organizacjami międzynarodowymi, </w:t>
      </w:r>
      <w:r>
        <w:rPr>
          <w:rFonts w:ascii="Arial" w:hAnsi="Arial" w:cs="Arial"/>
          <w:color w:val="auto"/>
        </w:rPr>
        <w:t>r</w:t>
      </w:r>
      <w:r w:rsidR="0018417B" w:rsidRPr="00B06543">
        <w:rPr>
          <w:rFonts w:ascii="Arial" w:hAnsi="Arial" w:cs="Arial"/>
          <w:color w:val="auto"/>
        </w:rPr>
        <w:t>ozpatr</w:t>
      </w:r>
      <w:r>
        <w:rPr>
          <w:rFonts w:ascii="Arial" w:hAnsi="Arial" w:cs="Arial"/>
          <w:color w:val="auto"/>
        </w:rPr>
        <w:t>ywanie</w:t>
      </w:r>
      <w:r w:rsidR="0018417B" w:rsidRPr="00B06543">
        <w:rPr>
          <w:rFonts w:ascii="Arial" w:hAnsi="Arial" w:cs="Arial"/>
          <w:color w:val="auto"/>
        </w:rPr>
        <w:t xml:space="preserve"> najbardziej aktualn</w:t>
      </w:r>
      <w:r>
        <w:rPr>
          <w:rFonts w:ascii="Arial" w:hAnsi="Arial" w:cs="Arial"/>
          <w:color w:val="auto"/>
        </w:rPr>
        <w:t>ych międzynarodowych</w:t>
      </w:r>
      <w:r w:rsidR="0018417B" w:rsidRPr="00B06543">
        <w:rPr>
          <w:rFonts w:ascii="Arial" w:hAnsi="Arial" w:cs="Arial"/>
          <w:color w:val="auto"/>
        </w:rPr>
        <w:t xml:space="preserve"> problem</w:t>
      </w:r>
      <w:r>
        <w:rPr>
          <w:rFonts w:ascii="Arial" w:hAnsi="Arial" w:cs="Arial"/>
          <w:color w:val="auto"/>
        </w:rPr>
        <w:t>ów</w:t>
      </w:r>
      <w:r w:rsidR="0018417B" w:rsidRPr="00B06543">
        <w:rPr>
          <w:rFonts w:ascii="Arial" w:hAnsi="Arial" w:cs="Arial"/>
          <w:color w:val="auto"/>
        </w:rPr>
        <w:t xml:space="preserve">. </w:t>
      </w:r>
    </w:p>
    <w:p w:rsidR="00B73AE5" w:rsidRDefault="0018417B" w:rsidP="00B06543">
      <w:pPr>
        <w:pStyle w:val="Nagwek3"/>
        <w:spacing w:before="0" w:line="240" w:lineRule="auto"/>
        <w:jc w:val="both"/>
        <w:rPr>
          <w:rFonts w:ascii="Arial" w:hAnsi="Arial" w:cs="Arial"/>
          <w:color w:val="auto"/>
        </w:rPr>
      </w:pPr>
      <w:r w:rsidRPr="00B06543">
        <w:rPr>
          <w:rFonts w:ascii="Arial" w:hAnsi="Arial" w:cs="Arial"/>
          <w:color w:val="auto"/>
        </w:rPr>
        <w:t xml:space="preserve">Rada Głów Państw zbiera się na posiedzenie raz w roku. </w:t>
      </w:r>
    </w:p>
    <w:p w:rsidR="0018417B" w:rsidRPr="00B06543" w:rsidRDefault="0018417B" w:rsidP="00B06543">
      <w:pPr>
        <w:pStyle w:val="Nagwek3"/>
        <w:spacing w:before="0" w:line="240" w:lineRule="auto"/>
        <w:jc w:val="both"/>
        <w:rPr>
          <w:rFonts w:ascii="Arial" w:hAnsi="Arial" w:cs="Arial"/>
          <w:color w:val="auto"/>
        </w:rPr>
      </w:pPr>
      <w:r w:rsidRPr="00B06543">
        <w:rPr>
          <w:rFonts w:ascii="Arial" w:hAnsi="Arial" w:cs="Arial"/>
          <w:color w:val="auto"/>
        </w:rPr>
        <w:t>Przewodniczy mu głowa państwa organizującego szczyt, a kolejność przewodniczenia ustalana jest za pomocą alfabetycznego porządku nazw państw – członków w języku rosyjskim.</w:t>
      </w:r>
    </w:p>
    <w:p w:rsidR="0018417B" w:rsidRPr="00B06543" w:rsidRDefault="0018417B" w:rsidP="00C05E87">
      <w:pPr>
        <w:pStyle w:val="NormalnyWeb"/>
        <w:spacing w:before="120" w:beforeAutospacing="0" w:after="120" w:afterAutospacing="0"/>
        <w:jc w:val="both"/>
        <w:rPr>
          <w:rFonts w:ascii="Arial" w:hAnsi="Arial" w:cs="Arial"/>
        </w:rPr>
      </w:pPr>
      <w:r w:rsidRPr="00B06543">
        <w:rPr>
          <w:rFonts w:ascii="Arial" w:hAnsi="Arial" w:cs="Arial"/>
          <w:bCs/>
        </w:rPr>
        <w:t>Obecny skład</w:t>
      </w:r>
      <w:r w:rsidRPr="00B06543">
        <w:rPr>
          <w:rFonts w:ascii="Arial" w:hAnsi="Arial" w:cs="Arial"/>
        </w:rPr>
        <w:t>:</w:t>
      </w:r>
    </w:p>
    <w:p w:rsidR="0018417B" w:rsidRPr="00B06543" w:rsidRDefault="0018417B" w:rsidP="00B06543">
      <w:pPr>
        <w:numPr>
          <w:ilvl w:val="0"/>
          <w:numId w:val="22"/>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51581923" wp14:editId="3BC92FCD">
            <wp:extent cx="209550" cy="142875"/>
            <wp:effectExtent l="0" t="0" r="0" b="9525"/>
            <wp:docPr id="25" name="Obraz 25" descr="https://upload.wikimedia.org/wikipedia/commons/thumb/f/fa/Flag_of_the_People%27s_Republic_of_China.svg/22px-Flag_of_the_People%27s_Republic_of_Ch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upload.wikimedia.org/wikipedia/commons/thumb/f/fa/Flag_of_the_People%27s_Republic_of_China.svg/22px-Flag_of_the_People%27s_Republic_of_China.svg.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B06543">
        <w:rPr>
          <w:rStyle w:val="flagicon"/>
          <w:rFonts w:ascii="Arial" w:hAnsi="Arial" w:cs="Arial"/>
          <w:sz w:val="24"/>
          <w:szCs w:val="24"/>
        </w:rPr>
        <w:t> </w:t>
      </w:r>
      <w:hyperlink r:id="rId216" w:tooltip="Chińska Republika Ludowa" w:history="1">
        <w:r w:rsidRPr="00B06543">
          <w:rPr>
            <w:rStyle w:val="Hipercze"/>
            <w:rFonts w:ascii="Arial" w:hAnsi="Arial" w:cs="Arial"/>
            <w:color w:val="auto"/>
            <w:sz w:val="24"/>
            <w:szCs w:val="24"/>
            <w:u w:val="none"/>
          </w:rPr>
          <w:t>Chiny</w:t>
        </w:r>
      </w:hyperlink>
      <w:r w:rsidRPr="00B06543">
        <w:rPr>
          <w:rFonts w:ascii="Arial" w:hAnsi="Arial" w:cs="Arial"/>
          <w:sz w:val="24"/>
          <w:szCs w:val="24"/>
        </w:rPr>
        <w:t> - </w:t>
      </w:r>
      <w:hyperlink r:id="rId217" w:tooltip="Przewodniczący Chińskiej Republiki Ludowej" w:history="1">
        <w:r w:rsidRPr="00B06543">
          <w:rPr>
            <w:rStyle w:val="Hipercze"/>
            <w:rFonts w:ascii="Arial" w:hAnsi="Arial" w:cs="Arial"/>
            <w:color w:val="auto"/>
            <w:sz w:val="24"/>
            <w:szCs w:val="24"/>
            <w:u w:val="none"/>
          </w:rPr>
          <w:t>przewodniczący</w:t>
        </w:r>
      </w:hyperlink>
      <w:r w:rsidRPr="00B06543">
        <w:rPr>
          <w:rFonts w:ascii="Arial" w:hAnsi="Arial" w:cs="Arial"/>
          <w:sz w:val="24"/>
          <w:szCs w:val="24"/>
        </w:rPr>
        <w:t> </w:t>
      </w:r>
      <w:hyperlink r:id="rId218" w:tooltip="Xi Jinping" w:history="1">
        <w:r w:rsidRPr="00B06543">
          <w:rPr>
            <w:rStyle w:val="Hipercze"/>
            <w:rFonts w:ascii="Arial" w:hAnsi="Arial" w:cs="Arial"/>
            <w:color w:val="auto"/>
            <w:sz w:val="24"/>
            <w:szCs w:val="24"/>
            <w:u w:val="none"/>
          </w:rPr>
          <w:t>Xi Jinping</w:t>
        </w:r>
      </w:hyperlink>
    </w:p>
    <w:p w:rsidR="0018417B" w:rsidRPr="00B06543" w:rsidRDefault="0018417B" w:rsidP="00B06543">
      <w:pPr>
        <w:numPr>
          <w:ilvl w:val="0"/>
          <w:numId w:val="22"/>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303BAE61" wp14:editId="7C9D9015">
            <wp:extent cx="209550" cy="142875"/>
            <wp:effectExtent l="0" t="0" r="0" b="9525"/>
            <wp:docPr id="24" name="Obraz 24" descr="https://upload.wikimedia.org/wikipedia/commons/thumb/4/41/Flag_of_India.svg/22px-Flag_of_Ind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upload.wikimedia.org/wikipedia/commons/thumb/4/41/Flag_of_India.svg/22px-Flag_of_India.svg.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B06543">
        <w:rPr>
          <w:rStyle w:val="flagicon"/>
          <w:rFonts w:ascii="Arial" w:hAnsi="Arial" w:cs="Arial"/>
          <w:sz w:val="24"/>
          <w:szCs w:val="24"/>
        </w:rPr>
        <w:t> </w:t>
      </w:r>
      <w:hyperlink r:id="rId219" w:tooltip="Indie" w:history="1">
        <w:r w:rsidRPr="00B06543">
          <w:rPr>
            <w:rStyle w:val="Hipercze"/>
            <w:rFonts w:ascii="Arial" w:hAnsi="Arial" w:cs="Arial"/>
            <w:color w:val="auto"/>
            <w:sz w:val="24"/>
            <w:szCs w:val="24"/>
            <w:u w:val="none"/>
          </w:rPr>
          <w:t>Indie</w:t>
        </w:r>
      </w:hyperlink>
      <w:r w:rsidRPr="00B06543">
        <w:rPr>
          <w:rFonts w:ascii="Arial" w:hAnsi="Arial" w:cs="Arial"/>
          <w:sz w:val="24"/>
          <w:szCs w:val="24"/>
        </w:rPr>
        <w:t> - </w:t>
      </w:r>
      <w:hyperlink r:id="rId220" w:tooltip="Prezydenci Indii" w:history="1">
        <w:r w:rsidRPr="00B06543">
          <w:rPr>
            <w:rStyle w:val="Hipercze"/>
            <w:rFonts w:ascii="Arial" w:hAnsi="Arial" w:cs="Arial"/>
            <w:color w:val="auto"/>
            <w:sz w:val="24"/>
            <w:szCs w:val="24"/>
            <w:u w:val="none"/>
          </w:rPr>
          <w:t>prezydent</w:t>
        </w:r>
      </w:hyperlink>
      <w:r w:rsidRPr="00B06543">
        <w:rPr>
          <w:rFonts w:ascii="Arial" w:hAnsi="Arial" w:cs="Arial"/>
          <w:sz w:val="24"/>
          <w:szCs w:val="24"/>
        </w:rPr>
        <w:t> </w:t>
      </w:r>
      <w:hyperlink r:id="rId221" w:tooltip="Ram Nath Kovind" w:history="1">
        <w:r w:rsidRPr="00B06543">
          <w:rPr>
            <w:rStyle w:val="Hipercze"/>
            <w:rFonts w:ascii="Arial" w:hAnsi="Arial" w:cs="Arial"/>
            <w:color w:val="auto"/>
            <w:sz w:val="24"/>
            <w:szCs w:val="24"/>
            <w:u w:val="none"/>
          </w:rPr>
          <w:t xml:space="preserve">Ram </w:t>
        </w:r>
        <w:proofErr w:type="spellStart"/>
        <w:r w:rsidRPr="00B06543">
          <w:rPr>
            <w:rStyle w:val="Hipercze"/>
            <w:rFonts w:ascii="Arial" w:hAnsi="Arial" w:cs="Arial"/>
            <w:color w:val="auto"/>
            <w:sz w:val="24"/>
            <w:szCs w:val="24"/>
            <w:u w:val="none"/>
          </w:rPr>
          <w:t>Nath</w:t>
        </w:r>
        <w:proofErr w:type="spellEnd"/>
        <w:r w:rsidRPr="00B06543">
          <w:rPr>
            <w:rStyle w:val="Hipercze"/>
            <w:rFonts w:ascii="Arial" w:hAnsi="Arial" w:cs="Arial"/>
            <w:color w:val="auto"/>
            <w:sz w:val="24"/>
            <w:szCs w:val="24"/>
            <w:u w:val="none"/>
          </w:rPr>
          <w:t xml:space="preserve"> </w:t>
        </w:r>
        <w:proofErr w:type="spellStart"/>
        <w:r w:rsidRPr="00B06543">
          <w:rPr>
            <w:rStyle w:val="Hipercze"/>
            <w:rFonts w:ascii="Arial" w:hAnsi="Arial" w:cs="Arial"/>
            <w:color w:val="auto"/>
            <w:sz w:val="24"/>
            <w:szCs w:val="24"/>
            <w:u w:val="none"/>
          </w:rPr>
          <w:t>Kovind</w:t>
        </w:r>
        <w:proofErr w:type="spellEnd"/>
      </w:hyperlink>
    </w:p>
    <w:p w:rsidR="0018417B" w:rsidRPr="00B06543" w:rsidRDefault="0018417B" w:rsidP="00B06543">
      <w:pPr>
        <w:numPr>
          <w:ilvl w:val="0"/>
          <w:numId w:val="22"/>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43AD7575" wp14:editId="707FDED8">
            <wp:extent cx="209550" cy="104775"/>
            <wp:effectExtent l="0" t="0" r="0" b="9525"/>
            <wp:docPr id="23" name="Obraz 23" descr="https://upload.wikimedia.org/wikipedia/commons/thumb/d/d3/Flag_of_Kazakhstan.svg/22px-Flag_of_Kazakh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upload.wikimedia.org/wikipedia/commons/thumb/d/d3/Flag_of_Kazakhstan.svg/22px-Flag_of_Kazakhstan.svg.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B06543">
        <w:rPr>
          <w:rStyle w:val="flagicon"/>
          <w:rFonts w:ascii="Arial" w:hAnsi="Arial" w:cs="Arial"/>
          <w:sz w:val="24"/>
          <w:szCs w:val="24"/>
        </w:rPr>
        <w:t> </w:t>
      </w:r>
      <w:hyperlink r:id="rId222" w:tooltip="Kazachstan" w:history="1">
        <w:r w:rsidRPr="00B06543">
          <w:rPr>
            <w:rStyle w:val="Hipercze"/>
            <w:rFonts w:ascii="Arial" w:hAnsi="Arial" w:cs="Arial"/>
            <w:color w:val="auto"/>
            <w:sz w:val="24"/>
            <w:szCs w:val="24"/>
            <w:u w:val="none"/>
          </w:rPr>
          <w:t>Kazachstan</w:t>
        </w:r>
      </w:hyperlink>
      <w:r w:rsidRPr="00B06543">
        <w:rPr>
          <w:rFonts w:ascii="Arial" w:hAnsi="Arial" w:cs="Arial"/>
          <w:sz w:val="24"/>
          <w:szCs w:val="24"/>
        </w:rPr>
        <w:t> - </w:t>
      </w:r>
      <w:hyperlink r:id="rId223" w:tooltip="Prezydenci Kazachstanu" w:history="1">
        <w:r w:rsidRPr="00B06543">
          <w:rPr>
            <w:rStyle w:val="Hipercze"/>
            <w:rFonts w:ascii="Arial" w:hAnsi="Arial" w:cs="Arial"/>
            <w:color w:val="auto"/>
            <w:sz w:val="24"/>
            <w:szCs w:val="24"/>
            <w:u w:val="none"/>
          </w:rPr>
          <w:t>prezydent</w:t>
        </w:r>
      </w:hyperlink>
      <w:r w:rsidRPr="00B06543">
        <w:rPr>
          <w:rFonts w:ascii="Arial" w:hAnsi="Arial" w:cs="Arial"/>
          <w:sz w:val="24"/>
          <w:szCs w:val="24"/>
        </w:rPr>
        <w:t> </w:t>
      </w:r>
      <w:proofErr w:type="spellStart"/>
      <w:r w:rsidRPr="00B06543">
        <w:rPr>
          <w:rFonts w:ascii="Arial" w:hAnsi="Arial" w:cs="Arial"/>
          <w:sz w:val="24"/>
          <w:szCs w:val="24"/>
        </w:rPr>
        <w:fldChar w:fldCharType="begin"/>
      </w:r>
      <w:r w:rsidRPr="00B06543">
        <w:rPr>
          <w:rFonts w:ascii="Arial" w:hAnsi="Arial" w:cs="Arial"/>
          <w:sz w:val="24"/>
          <w:szCs w:val="24"/>
        </w:rPr>
        <w:instrText xml:space="preserve"> HYPERLINK "https://pl.wikipedia.org/wiki/Kasym-%C5%BBomart_Tokajew" \o "Kasym-Żomart Tokajew" </w:instrText>
      </w:r>
      <w:r w:rsidRPr="00B06543">
        <w:rPr>
          <w:rFonts w:ascii="Arial" w:hAnsi="Arial" w:cs="Arial"/>
          <w:sz w:val="24"/>
          <w:szCs w:val="24"/>
        </w:rPr>
        <w:fldChar w:fldCharType="separate"/>
      </w:r>
      <w:r w:rsidRPr="00B06543">
        <w:rPr>
          <w:rStyle w:val="Hipercze"/>
          <w:rFonts w:ascii="Arial" w:hAnsi="Arial" w:cs="Arial"/>
          <w:color w:val="auto"/>
          <w:sz w:val="24"/>
          <w:szCs w:val="24"/>
          <w:u w:val="none"/>
        </w:rPr>
        <w:t>Kasym-Żomart</w:t>
      </w:r>
      <w:proofErr w:type="spellEnd"/>
      <w:r w:rsidRPr="00B06543">
        <w:rPr>
          <w:rStyle w:val="Hipercze"/>
          <w:rFonts w:ascii="Arial" w:hAnsi="Arial" w:cs="Arial"/>
          <w:color w:val="auto"/>
          <w:sz w:val="24"/>
          <w:szCs w:val="24"/>
          <w:u w:val="none"/>
        </w:rPr>
        <w:t xml:space="preserve"> </w:t>
      </w:r>
      <w:proofErr w:type="spellStart"/>
      <w:r w:rsidRPr="00B06543">
        <w:rPr>
          <w:rStyle w:val="Hipercze"/>
          <w:rFonts w:ascii="Arial" w:hAnsi="Arial" w:cs="Arial"/>
          <w:color w:val="auto"/>
          <w:sz w:val="24"/>
          <w:szCs w:val="24"/>
          <w:u w:val="none"/>
        </w:rPr>
        <w:t>Tokajew</w:t>
      </w:r>
      <w:proofErr w:type="spellEnd"/>
      <w:r w:rsidRPr="00B06543">
        <w:rPr>
          <w:rFonts w:ascii="Arial" w:hAnsi="Arial" w:cs="Arial"/>
          <w:sz w:val="24"/>
          <w:szCs w:val="24"/>
        </w:rPr>
        <w:fldChar w:fldCharType="end"/>
      </w:r>
    </w:p>
    <w:p w:rsidR="0018417B" w:rsidRPr="00B06543" w:rsidRDefault="0018417B" w:rsidP="00B06543">
      <w:pPr>
        <w:numPr>
          <w:ilvl w:val="0"/>
          <w:numId w:val="22"/>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74950066" wp14:editId="133D33AE">
            <wp:extent cx="209550" cy="123825"/>
            <wp:effectExtent l="0" t="0" r="0" b="9525"/>
            <wp:docPr id="22" name="Obraz 22" descr="https://upload.wikimedia.org/wikipedia/commons/thumb/c/c7/Flag_of_Kyrgyzstan.svg/22px-Flag_of_Kyrgyz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upload.wikimedia.org/wikipedia/commons/thumb/c/c7/Flag_of_Kyrgyzstan.svg/22px-Flag_of_Kyrgyzstan.svg.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B06543">
        <w:rPr>
          <w:rStyle w:val="flagicon"/>
          <w:rFonts w:ascii="Arial" w:hAnsi="Arial" w:cs="Arial"/>
          <w:sz w:val="24"/>
          <w:szCs w:val="24"/>
        </w:rPr>
        <w:t> </w:t>
      </w:r>
      <w:hyperlink r:id="rId224" w:tooltip="Kirgistan" w:history="1">
        <w:r w:rsidRPr="00B06543">
          <w:rPr>
            <w:rStyle w:val="Hipercze"/>
            <w:rFonts w:ascii="Arial" w:hAnsi="Arial" w:cs="Arial"/>
            <w:color w:val="auto"/>
            <w:sz w:val="24"/>
            <w:szCs w:val="24"/>
            <w:u w:val="none"/>
          </w:rPr>
          <w:t>Kirgistan</w:t>
        </w:r>
      </w:hyperlink>
      <w:r w:rsidRPr="00B06543">
        <w:rPr>
          <w:rFonts w:ascii="Arial" w:hAnsi="Arial" w:cs="Arial"/>
          <w:sz w:val="24"/>
          <w:szCs w:val="24"/>
        </w:rPr>
        <w:t> - </w:t>
      </w:r>
      <w:hyperlink r:id="rId225" w:tooltip="Prezydenci Kirgistanu" w:history="1">
        <w:r w:rsidRPr="00B06543">
          <w:rPr>
            <w:rStyle w:val="Hipercze"/>
            <w:rFonts w:ascii="Arial" w:hAnsi="Arial" w:cs="Arial"/>
            <w:color w:val="auto"/>
            <w:sz w:val="24"/>
            <w:szCs w:val="24"/>
            <w:u w:val="none"/>
          </w:rPr>
          <w:t>prezydent</w:t>
        </w:r>
      </w:hyperlink>
      <w:r w:rsidRPr="00B06543">
        <w:rPr>
          <w:rFonts w:ascii="Arial" w:hAnsi="Arial" w:cs="Arial"/>
          <w:sz w:val="24"/>
          <w:szCs w:val="24"/>
        </w:rPr>
        <w:t> </w:t>
      </w:r>
      <w:proofErr w:type="spellStart"/>
      <w:r w:rsidRPr="00B06543">
        <w:rPr>
          <w:rFonts w:ascii="Arial" w:hAnsi="Arial" w:cs="Arial"/>
          <w:sz w:val="24"/>
          <w:szCs w:val="24"/>
        </w:rPr>
        <w:fldChar w:fldCharType="begin"/>
      </w:r>
      <w:r w:rsidRPr="00B06543">
        <w:rPr>
          <w:rFonts w:ascii="Arial" w:hAnsi="Arial" w:cs="Arial"/>
          <w:sz w:val="24"/>
          <w:szCs w:val="24"/>
        </w:rPr>
        <w:instrText xml:space="preserve"> HYPERLINK "https://pl.wikipedia.org/wiki/Sooronbaj_D%C5%BCeenbekow" \o "Sooronbaj Dżeenbekow" </w:instrText>
      </w:r>
      <w:r w:rsidRPr="00B06543">
        <w:rPr>
          <w:rFonts w:ascii="Arial" w:hAnsi="Arial" w:cs="Arial"/>
          <w:sz w:val="24"/>
          <w:szCs w:val="24"/>
        </w:rPr>
        <w:fldChar w:fldCharType="separate"/>
      </w:r>
      <w:r w:rsidRPr="00B06543">
        <w:rPr>
          <w:rStyle w:val="Hipercze"/>
          <w:rFonts w:ascii="Arial" w:hAnsi="Arial" w:cs="Arial"/>
          <w:color w:val="auto"/>
          <w:sz w:val="24"/>
          <w:szCs w:val="24"/>
          <w:u w:val="none"/>
        </w:rPr>
        <w:t>Sooronbaj</w:t>
      </w:r>
      <w:proofErr w:type="spellEnd"/>
      <w:r w:rsidRPr="00B06543">
        <w:rPr>
          <w:rStyle w:val="Hipercze"/>
          <w:rFonts w:ascii="Arial" w:hAnsi="Arial" w:cs="Arial"/>
          <w:color w:val="auto"/>
          <w:sz w:val="24"/>
          <w:szCs w:val="24"/>
          <w:u w:val="none"/>
        </w:rPr>
        <w:t xml:space="preserve"> </w:t>
      </w:r>
      <w:proofErr w:type="spellStart"/>
      <w:r w:rsidRPr="00B06543">
        <w:rPr>
          <w:rStyle w:val="Hipercze"/>
          <w:rFonts w:ascii="Arial" w:hAnsi="Arial" w:cs="Arial"/>
          <w:color w:val="auto"/>
          <w:sz w:val="24"/>
          <w:szCs w:val="24"/>
          <w:u w:val="none"/>
        </w:rPr>
        <w:t>Dżeenbekow</w:t>
      </w:r>
      <w:proofErr w:type="spellEnd"/>
      <w:r w:rsidRPr="00B06543">
        <w:rPr>
          <w:rFonts w:ascii="Arial" w:hAnsi="Arial" w:cs="Arial"/>
          <w:sz w:val="24"/>
          <w:szCs w:val="24"/>
        </w:rPr>
        <w:fldChar w:fldCharType="end"/>
      </w:r>
    </w:p>
    <w:p w:rsidR="0018417B" w:rsidRPr="00B06543" w:rsidRDefault="0018417B" w:rsidP="00B06543">
      <w:pPr>
        <w:numPr>
          <w:ilvl w:val="0"/>
          <w:numId w:val="22"/>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2DF45FF8" wp14:editId="13128B0F">
            <wp:extent cx="209550" cy="142875"/>
            <wp:effectExtent l="0" t="0" r="0" b="9525"/>
            <wp:docPr id="21" name="Obraz 21" descr="https://upload.wikimedia.org/wikipedia/commons/thumb/3/32/Flag_of_Pakistan.svg/22px-Flag_of_Pa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upload.wikimedia.org/wikipedia/commons/thumb/3/32/Flag_of_Pakistan.svg/22px-Flag_of_Pakistan.svg.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B06543">
        <w:rPr>
          <w:rStyle w:val="flagicon"/>
          <w:rFonts w:ascii="Arial" w:hAnsi="Arial" w:cs="Arial"/>
          <w:sz w:val="24"/>
          <w:szCs w:val="24"/>
        </w:rPr>
        <w:t> </w:t>
      </w:r>
      <w:hyperlink r:id="rId226" w:tooltip="Pakistan" w:history="1">
        <w:r w:rsidRPr="00B06543">
          <w:rPr>
            <w:rStyle w:val="Hipercze"/>
            <w:rFonts w:ascii="Arial" w:hAnsi="Arial" w:cs="Arial"/>
            <w:color w:val="auto"/>
            <w:sz w:val="24"/>
            <w:szCs w:val="24"/>
            <w:u w:val="none"/>
          </w:rPr>
          <w:t>Pakistan</w:t>
        </w:r>
      </w:hyperlink>
      <w:r w:rsidRPr="00B06543">
        <w:rPr>
          <w:rFonts w:ascii="Arial" w:hAnsi="Arial" w:cs="Arial"/>
          <w:sz w:val="24"/>
          <w:szCs w:val="24"/>
        </w:rPr>
        <w:t> - </w:t>
      </w:r>
      <w:hyperlink r:id="rId227" w:tooltip="Prezydenci Pakistanu" w:history="1">
        <w:r w:rsidRPr="00B06543">
          <w:rPr>
            <w:rStyle w:val="Hipercze"/>
            <w:rFonts w:ascii="Arial" w:hAnsi="Arial" w:cs="Arial"/>
            <w:color w:val="auto"/>
            <w:sz w:val="24"/>
            <w:szCs w:val="24"/>
            <w:u w:val="none"/>
          </w:rPr>
          <w:t>prezydent</w:t>
        </w:r>
      </w:hyperlink>
      <w:r w:rsidRPr="00B06543">
        <w:rPr>
          <w:rFonts w:ascii="Arial" w:hAnsi="Arial" w:cs="Arial"/>
          <w:sz w:val="24"/>
          <w:szCs w:val="24"/>
        </w:rPr>
        <w:t> </w:t>
      </w:r>
      <w:proofErr w:type="spellStart"/>
      <w:r w:rsidRPr="00B06543">
        <w:rPr>
          <w:rFonts w:ascii="Arial" w:hAnsi="Arial" w:cs="Arial"/>
          <w:sz w:val="24"/>
          <w:szCs w:val="24"/>
        </w:rPr>
        <w:fldChar w:fldCharType="begin"/>
      </w:r>
      <w:r w:rsidRPr="00B06543">
        <w:rPr>
          <w:rFonts w:ascii="Arial" w:hAnsi="Arial" w:cs="Arial"/>
          <w:sz w:val="24"/>
          <w:szCs w:val="24"/>
        </w:rPr>
        <w:instrText xml:space="preserve"> HYPERLINK "https://pl.wikipedia.org/wiki/Arif_Alvi" \o "Arif Alvi" </w:instrText>
      </w:r>
      <w:r w:rsidRPr="00B06543">
        <w:rPr>
          <w:rFonts w:ascii="Arial" w:hAnsi="Arial" w:cs="Arial"/>
          <w:sz w:val="24"/>
          <w:szCs w:val="24"/>
        </w:rPr>
        <w:fldChar w:fldCharType="separate"/>
      </w:r>
      <w:r w:rsidRPr="00B06543">
        <w:rPr>
          <w:rStyle w:val="Hipercze"/>
          <w:rFonts w:ascii="Arial" w:hAnsi="Arial" w:cs="Arial"/>
          <w:color w:val="auto"/>
          <w:sz w:val="24"/>
          <w:szCs w:val="24"/>
          <w:u w:val="none"/>
        </w:rPr>
        <w:t>Arif</w:t>
      </w:r>
      <w:proofErr w:type="spellEnd"/>
      <w:r w:rsidRPr="00B06543">
        <w:rPr>
          <w:rStyle w:val="Hipercze"/>
          <w:rFonts w:ascii="Arial" w:hAnsi="Arial" w:cs="Arial"/>
          <w:color w:val="auto"/>
          <w:sz w:val="24"/>
          <w:szCs w:val="24"/>
          <w:u w:val="none"/>
        </w:rPr>
        <w:t xml:space="preserve"> </w:t>
      </w:r>
      <w:proofErr w:type="spellStart"/>
      <w:r w:rsidRPr="00B06543">
        <w:rPr>
          <w:rStyle w:val="Hipercze"/>
          <w:rFonts w:ascii="Arial" w:hAnsi="Arial" w:cs="Arial"/>
          <w:color w:val="auto"/>
          <w:sz w:val="24"/>
          <w:szCs w:val="24"/>
          <w:u w:val="none"/>
        </w:rPr>
        <w:t>Alvi</w:t>
      </w:r>
      <w:proofErr w:type="spellEnd"/>
      <w:r w:rsidRPr="00B06543">
        <w:rPr>
          <w:rFonts w:ascii="Arial" w:hAnsi="Arial" w:cs="Arial"/>
          <w:sz w:val="24"/>
          <w:szCs w:val="24"/>
        </w:rPr>
        <w:fldChar w:fldCharType="end"/>
      </w:r>
    </w:p>
    <w:p w:rsidR="0018417B" w:rsidRPr="00B06543" w:rsidRDefault="0018417B" w:rsidP="00B06543">
      <w:pPr>
        <w:numPr>
          <w:ilvl w:val="0"/>
          <w:numId w:val="22"/>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496D6962" wp14:editId="0570B184">
            <wp:extent cx="209550" cy="142875"/>
            <wp:effectExtent l="0" t="0" r="0" b="9525"/>
            <wp:docPr id="20" name="Obraz 20" descr="https://upload.wikimedia.org/wikipedia/commons/thumb/f/f3/Flag_of_Russia.svg/22px-Flag_of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upload.wikimedia.org/wikipedia/commons/thumb/f/f3/Flag_of_Russia.svg/22px-Flag_of_Russia.svg.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B06543">
        <w:rPr>
          <w:rStyle w:val="flagicon"/>
          <w:rFonts w:ascii="Arial" w:hAnsi="Arial" w:cs="Arial"/>
          <w:sz w:val="24"/>
          <w:szCs w:val="24"/>
        </w:rPr>
        <w:t> </w:t>
      </w:r>
      <w:hyperlink r:id="rId228" w:tooltip="Rosja" w:history="1">
        <w:r w:rsidRPr="00B06543">
          <w:rPr>
            <w:rStyle w:val="Hipercze"/>
            <w:rFonts w:ascii="Arial" w:hAnsi="Arial" w:cs="Arial"/>
            <w:color w:val="auto"/>
            <w:sz w:val="24"/>
            <w:szCs w:val="24"/>
            <w:u w:val="none"/>
          </w:rPr>
          <w:t>Rosja</w:t>
        </w:r>
      </w:hyperlink>
      <w:r w:rsidRPr="00B06543">
        <w:rPr>
          <w:rFonts w:ascii="Arial" w:hAnsi="Arial" w:cs="Arial"/>
          <w:sz w:val="24"/>
          <w:szCs w:val="24"/>
        </w:rPr>
        <w:t> - </w:t>
      </w:r>
      <w:hyperlink r:id="rId229" w:tooltip="Prezydenci Rosji" w:history="1">
        <w:r w:rsidRPr="00B06543">
          <w:rPr>
            <w:rStyle w:val="Hipercze"/>
            <w:rFonts w:ascii="Arial" w:hAnsi="Arial" w:cs="Arial"/>
            <w:color w:val="auto"/>
            <w:sz w:val="24"/>
            <w:szCs w:val="24"/>
            <w:u w:val="none"/>
          </w:rPr>
          <w:t>prezydent</w:t>
        </w:r>
      </w:hyperlink>
      <w:r w:rsidRPr="00B06543">
        <w:rPr>
          <w:rFonts w:ascii="Arial" w:hAnsi="Arial" w:cs="Arial"/>
          <w:sz w:val="24"/>
          <w:szCs w:val="24"/>
        </w:rPr>
        <w:t> </w:t>
      </w:r>
      <w:hyperlink r:id="rId230" w:tooltip="Władimir Putin" w:history="1">
        <w:r w:rsidRPr="00B06543">
          <w:rPr>
            <w:rStyle w:val="Hipercze"/>
            <w:rFonts w:ascii="Arial" w:hAnsi="Arial" w:cs="Arial"/>
            <w:color w:val="auto"/>
            <w:sz w:val="24"/>
            <w:szCs w:val="24"/>
            <w:u w:val="none"/>
          </w:rPr>
          <w:t>Władimir Putin</w:t>
        </w:r>
      </w:hyperlink>
    </w:p>
    <w:p w:rsidR="0018417B" w:rsidRPr="00B06543" w:rsidRDefault="0018417B" w:rsidP="00B06543">
      <w:pPr>
        <w:numPr>
          <w:ilvl w:val="0"/>
          <w:numId w:val="22"/>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4F56D16B" wp14:editId="50ACE61D">
            <wp:extent cx="209550" cy="104775"/>
            <wp:effectExtent l="0" t="0" r="0" b="9525"/>
            <wp:docPr id="19" name="Obraz 19" descr="https://upload.wikimedia.org/wikipedia/commons/thumb/d/d0/Flag_of_Tajikistan.svg/22px-Flag_of_Taji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upload.wikimedia.org/wikipedia/commons/thumb/d/d0/Flag_of_Tajikistan.svg/22px-Flag_of_Tajikistan.svg.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B06543">
        <w:rPr>
          <w:rStyle w:val="flagicon"/>
          <w:rFonts w:ascii="Arial" w:hAnsi="Arial" w:cs="Arial"/>
          <w:sz w:val="24"/>
          <w:szCs w:val="24"/>
        </w:rPr>
        <w:t> </w:t>
      </w:r>
      <w:hyperlink r:id="rId231" w:tooltip="Tadżykistan" w:history="1">
        <w:r w:rsidRPr="00B06543">
          <w:rPr>
            <w:rStyle w:val="Hipercze"/>
            <w:rFonts w:ascii="Arial" w:hAnsi="Arial" w:cs="Arial"/>
            <w:color w:val="auto"/>
            <w:sz w:val="24"/>
            <w:szCs w:val="24"/>
            <w:u w:val="none"/>
          </w:rPr>
          <w:t>Tadżykistan</w:t>
        </w:r>
      </w:hyperlink>
      <w:r w:rsidRPr="00B06543">
        <w:rPr>
          <w:rFonts w:ascii="Arial" w:hAnsi="Arial" w:cs="Arial"/>
          <w:sz w:val="24"/>
          <w:szCs w:val="24"/>
        </w:rPr>
        <w:t> - </w:t>
      </w:r>
      <w:hyperlink r:id="rId232" w:tooltip="Przywódcy Tadżykistanu" w:history="1">
        <w:r w:rsidRPr="00B06543">
          <w:rPr>
            <w:rStyle w:val="Hipercze"/>
            <w:rFonts w:ascii="Arial" w:hAnsi="Arial" w:cs="Arial"/>
            <w:color w:val="auto"/>
            <w:sz w:val="24"/>
            <w:szCs w:val="24"/>
            <w:u w:val="none"/>
          </w:rPr>
          <w:t>prezydent</w:t>
        </w:r>
      </w:hyperlink>
      <w:r w:rsidRPr="00B06543">
        <w:rPr>
          <w:rFonts w:ascii="Arial" w:hAnsi="Arial" w:cs="Arial"/>
          <w:sz w:val="24"/>
          <w:szCs w:val="24"/>
        </w:rPr>
        <w:t> </w:t>
      </w:r>
      <w:proofErr w:type="spellStart"/>
      <w:r w:rsidRPr="00B06543">
        <w:rPr>
          <w:rFonts w:ascii="Arial" w:hAnsi="Arial" w:cs="Arial"/>
          <w:sz w:val="24"/>
          <w:szCs w:val="24"/>
        </w:rPr>
        <w:fldChar w:fldCharType="begin"/>
      </w:r>
      <w:r w:rsidRPr="00B06543">
        <w:rPr>
          <w:rFonts w:ascii="Arial" w:hAnsi="Arial" w:cs="Arial"/>
          <w:sz w:val="24"/>
          <w:szCs w:val="24"/>
        </w:rPr>
        <w:instrText xml:space="preserve"> HYPERLINK "https://pl.wikipedia.org/wiki/Emomali_Rahmon" \o "Emomali Rahmon" </w:instrText>
      </w:r>
      <w:r w:rsidRPr="00B06543">
        <w:rPr>
          <w:rFonts w:ascii="Arial" w:hAnsi="Arial" w:cs="Arial"/>
          <w:sz w:val="24"/>
          <w:szCs w:val="24"/>
        </w:rPr>
        <w:fldChar w:fldCharType="separate"/>
      </w:r>
      <w:r w:rsidRPr="00B06543">
        <w:rPr>
          <w:rStyle w:val="Hipercze"/>
          <w:rFonts w:ascii="Arial" w:hAnsi="Arial" w:cs="Arial"/>
          <w:color w:val="auto"/>
          <w:sz w:val="24"/>
          <w:szCs w:val="24"/>
          <w:u w:val="none"/>
        </w:rPr>
        <w:t>Emomali</w:t>
      </w:r>
      <w:proofErr w:type="spellEnd"/>
      <w:r w:rsidRPr="00B06543">
        <w:rPr>
          <w:rStyle w:val="Hipercze"/>
          <w:rFonts w:ascii="Arial" w:hAnsi="Arial" w:cs="Arial"/>
          <w:color w:val="auto"/>
          <w:sz w:val="24"/>
          <w:szCs w:val="24"/>
          <w:u w:val="none"/>
        </w:rPr>
        <w:t xml:space="preserve"> </w:t>
      </w:r>
      <w:proofErr w:type="spellStart"/>
      <w:r w:rsidRPr="00B06543">
        <w:rPr>
          <w:rStyle w:val="Hipercze"/>
          <w:rFonts w:ascii="Arial" w:hAnsi="Arial" w:cs="Arial"/>
          <w:color w:val="auto"/>
          <w:sz w:val="24"/>
          <w:szCs w:val="24"/>
          <w:u w:val="none"/>
        </w:rPr>
        <w:t>Rahmon</w:t>
      </w:r>
      <w:proofErr w:type="spellEnd"/>
      <w:r w:rsidRPr="00B06543">
        <w:rPr>
          <w:rFonts w:ascii="Arial" w:hAnsi="Arial" w:cs="Arial"/>
          <w:sz w:val="24"/>
          <w:szCs w:val="24"/>
        </w:rPr>
        <w:fldChar w:fldCharType="end"/>
      </w:r>
    </w:p>
    <w:p w:rsidR="0018417B" w:rsidRPr="00B06543" w:rsidRDefault="0018417B" w:rsidP="00B06543">
      <w:pPr>
        <w:numPr>
          <w:ilvl w:val="0"/>
          <w:numId w:val="22"/>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1404C420" wp14:editId="15E4AE15">
            <wp:extent cx="209550" cy="104775"/>
            <wp:effectExtent l="0" t="0" r="0" b="9525"/>
            <wp:docPr id="18" name="Obraz 18" descr="https://upload.wikimedia.org/wikipedia/commons/thumb/8/84/Flag_of_Uzbekistan.svg/22px-Flag_of_Uzbe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upload.wikimedia.org/wikipedia/commons/thumb/8/84/Flag_of_Uzbekistan.svg/22px-Flag_of_Uzbekistan.svg.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B06543">
        <w:rPr>
          <w:rStyle w:val="flagicon"/>
          <w:rFonts w:ascii="Arial" w:hAnsi="Arial" w:cs="Arial"/>
          <w:sz w:val="24"/>
          <w:szCs w:val="24"/>
        </w:rPr>
        <w:t> </w:t>
      </w:r>
      <w:hyperlink r:id="rId233" w:tooltip="Uzbekistan" w:history="1">
        <w:r w:rsidRPr="00B06543">
          <w:rPr>
            <w:rStyle w:val="Hipercze"/>
            <w:rFonts w:ascii="Arial" w:hAnsi="Arial" w:cs="Arial"/>
            <w:color w:val="auto"/>
            <w:sz w:val="24"/>
            <w:szCs w:val="24"/>
            <w:u w:val="none"/>
          </w:rPr>
          <w:t>Uzbekistan</w:t>
        </w:r>
      </w:hyperlink>
      <w:r w:rsidRPr="00B06543">
        <w:rPr>
          <w:rFonts w:ascii="Arial" w:hAnsi="Arial" w:cs="Arial"/>
          <w:sz w:val="24"/>
          <w:szCs w:val="24"/>
        </w:rPr>
        <w:t> - </w:t>
      </w:r>
      <w:hyperlink r:id="rId234" w:tooltip="Prezydenci Uzbekistanu" w:history="1">
        <w:r w:rsidRPr="00B06543">
          <w:rPr>
            <w:rStyle w:val="Hipercze"/>
            <w:rFonts w:ascii="Arial" w:hAnsi="Arial" w:cs="Arial"/>
            <w:color w:val="auto"/>
            <w:sz w:val="24"/>
            <w:szCs w:val="24"/>
            <w:u w:val="none"/>
          </w:rPr>
          <w:t>prezydent</w:t>
        </w:r>
      </w:hyperlink>
      <w:r w:rsidRPr="00B06543">
        <w:rPr>
          <w:rFonts w:ascii="Arial" w:hAnsi="Arial" w:cs="Arial"/>
          <w:sz w:val="24"/>
          <w:szCs w:val="24"/>
        </w:rPr>
        <w:t> </w:t>
      </w:r>
      <w:proofErr w:type="spellStart"/>
      <w:r w:rsidRPr="00B06543">
        <w:rPr>
          <w:rFonts w:ascii="Arial" w:hAnsi="Arial" w:cs="Arial"/>
          <w:sz w:val="24"/>
          <w:szCs w:val="24"/>
        </w:rPr>
        <w:fldChar w:fldCharType="begin"/>
      </w:r>
      <w:r w:rsidRPr="00B06543">
        <w:rPr>
          <w:rFonts w:ascii="Arial" w:hAnsi="Arial" w:cs="Arial"/>
          <w:sz w:val="24"/>
          <w:szCs w:val="24"/>
        </w:rPr>
        <w:instrText xml:space="preserve"> HYPERLINK "https://pl.wikipedia.org/wiki/Shavkat_Mirziyoyev" \o "Shavkat Mirziyoyev" </w:instrText>
      </w:r>
      <w:r w:rsidRPr="00B06543">
        <w:rPr>
          <w:rFonts w:ascii="Arial" w:hAnsi="Arial" w:cs="Arial"/>
          <w:sz w:val="24"/>
          <w:szCs w:val="24"/>
        </w:rPr>
        <w:fldChar w:fldCharType="separate"/>
      </w:r>
      <w:r w:rsidRPr="00B06543">
        <w:rPr>
          <w:rStyle w:val="Hipercze"/>
          <w:rFonts w:ascii="Arial" w:hAnsi="Arial" w:cs="Arial"/>
          <w:color w:val="auto"/>
          <w:sz w:val="24"/>
          <w:szCs w:val="24"/>
          <w:u w:val="none"/>
        </w:rPr>
        <w:t>Shavkat</w:t>
      </w:r>
      <w:proofErr w:type="spellEnd"/>
      <w:r w:rsidRPr="00B06543">
        <w:rPr>
          <w:rStyle w:val="Hipercze"/>
          <w:rFonts w:ascii="Arial" w:hAnsi="Arial" w:cs="Arial"/>
          <w:color w:val="auto"/>
          <w:sz w:val="24"/>
          <w:szCs w:val="24"/>
          <w:u w:val="none"/>
        </w:rPr>
        <w:t xml:space="preserve"> </w:t>
      </w:r>
      <w:proofErr w:type="spellStart"/>
      <w:r w:rsidRPr="00B06543">
        <w:rPr>
          <w:rStyle w:val="Hipercze"/>
          <w:rFonts w:ascii="Arial" w:hAnsi="Arial" w:cs="Arial"/>
          <w:color w:val="auto"/>
          <w:sz w:val="24"/>
          <w:szCs w:val="24"/>
          <w:u w:val="none"/>
        </w:rPr>
        <w:t>Mirziyoyev</w:t>
      </w:r>
      <w:proofErr w:type="spellEnd"/>
      <w:r w:rsidRPr="00B06543">
        <w:rPr>
          <w:rFonts w:ascii="Arial" w:hAnsi="Arial" w:cs="Arial"/>
          <w:sz w:val="24"/>
          <w:szCs w:val="24"/>
        </w:rPr>
        <w:fldChar w:fldCharType="end"/>
      </w:r>
    </w:p>
    <w:p w:rsidR="0018417B" w:rsidRPr="00B06543" w:rsidRDefault="0018417B" w:rsidP="00C05E87">
      <w:pPr>
        <w:pStyle w:val="Nagwek3"/>
        <w:spacing w:before="72"/>
        <w:jc w:val="both"/>
        <w:rPr>
          <w:rFonts w:ascii="Arial" w:hAnsi="Arial" w:cs="Arial"/>
          <w:b/>
          <w:color w:val="auto"/>
        </w:rPr>
      </w:pPr>
      <w:r w:rsidRPr="00B06543">
        <w:rPr>
          <w:rStyle w:val="mw-headline"/>
          <w:rFonts w:ascii="Arial" w:hAnsi="Arial" w:cs="Arial"/>
          <w:b/>
          <w:color w:val="auto"/>
        </w:rPr>
        <w:t>Rada Szefów Rządów</w:t>
      </w:r>
    </w:p>
    <w:p w:rsidR="00B73AE5" w:rsidRDefault="0018417B" w:rsidP="00C05E87">
      <w:pPr>
        <w:pStyle w:val="NormalnyWeb"/>
        <w:spacing w:before="120" w:beforeAutospacing="0" w:after="120" w:afterAutospacing="0"/>
        <w:jc w:val="both"/>
        <w:rPr>
          <w:rFonts w:ascii="Arial" w:hAnsi="Arial" w:cs="Arial"/>
        </w:rPr>
      </w:pPr>
      <w:r w:rsidRPr="00C05E87">
        <w:rPr>
          <w:rFonts w:ascii="Arial" w:hAnsi="Arial" w:cs="Arial"/>
        </w:rPr>
        <w:t>Głównym zadaniem wynikającym z artykułu 6 Karty SOW jest ustalenie budżetu Organizacji. Rozpatruje i decyduje w konkretn</w:t>
      </w:r>
      <w:r w:rsidR="00B73AE5">
        <w:rPr>
          <w:rFonts w:ascii="Arial" w:hAnsi="Arial" w:cs="Arial"/>
        </w:rPr>
        <w:t xml:space="preserve">ych aspektach działalności SOW - </w:t>
      </w:r>
      <w:r w:rsidRPr="00C05E87">
        <w:rPr>
          <w:rFonts w:ascii="Arial" w:hAnsi="Arial" w:cs="Arial"/>
        </w:rPr>
        <w:t xml:space="preserve">sprawy współpracy gospodarczej. </w:t>
      </w:r>
    </w:p>
    <w:p w:rsidR="0018417B" w:rsidRPr="00C05E87" w:rsidRDefault="0018417B" w:rsidP="00C05E87">
      <w:pPr>
        <w:pStyle w:val="NormalnyWeb"/>
        <w:spacing w:before="120" w:beforeAutospacing="0" w:after="120" w:afterAutospacing="0"/>
        <w:jc w:val="both"/>
        <w:rPr>
          <w:rFonts w:ascii="Arial" w:hAnsi="Arial" w:cs="Arial"/>
        </w:rPr>
      </w:pPr>
      <w:r w:rsidRPr="00C05E87">
        <w:rPr>
          <w:rFonts w:ascii="Arial" w:hAnsi="Arial" w:cs="Arial"/>
        </w:rPr>
        <w:t>Rada Szefów Rządów zbiera się na kolejne posiedzenia, podobnie jak Rada Głów Państw, raz do roku.</w:t>
      </w:r>
    </w:p>
    <w:p w:rsidR="0018417B" w:rsidRPr="00B06543" w:rsidRDefault="0018417B" w:rsidP="00C05E87">
      <w:pPr>
        <w:pStyle w:val="NormalnyWeb"/>
        <w:spacing w:before="120" w:beforeAutospacing="0" w:after="120" w:afterAutospacing="0"/>
        <w:jc w:val="both"/>
        <w:rPr>
          <w:rFonts w:ascii="Arial" w:hAnsi="Arial" w:cs="Arial"/>
        </w:rPr>
      </w:pPr>
      <w:r w:rsidRPr="00B06543">
        <w:rPr>
          <w:rFonts w:ascii="Arial" w:hAnsi="Arial" w:cs="Arial"/>
          <w:bCs/>
        </w:rPr>
        <w:t>Obecny skład</w:t>
      </w:r>
      <w:r w:rsidRPr="00B06543">
        <w:rPr>
          <w:rFonts w:ascii="Arial" w:hAnsi="Arial" w:cs="Arial"/>
        </w:rPr>
        <w:t>:</w:t>
      </w:r>
    </w:p>
    <w:p w:rsidR="0018417B" w:rsidRPr="00B06543" w:rsidRDefault="0018417B" w:rsidP="00B06543">
      <w:pPr>
        <w:numPr>
          <w:ilvl w:val="0"/>
          <w:numId w:val="23"/>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00F726C9" wp14:editId="2497A79E">
            <wp:extent cx="209550" cy="142875"/>
            <wp:effectExtent l="0" t="0" r="0" b="9525"/>
            <wp:docPr id="17" name="Obraz 17" descr="https://upload.wikimedia.org/wikipedia/commons/thumb/f/fa/Flag_of_the_People%27s_Republic_of_China.svg/22px-Flag_of_the_People%27s_Republic_of_Ch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upload.wikimedia.org/wikipedia/commons/thumb/f/fa/Flag_of_the_People%27s_Republic_of_China.svg/22px-Flag_of_the_People%27s_Republic_of_China.svg.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B06543">
        <w:rPr>
          <w:rStyle w:val="flagicon"/>
          <w:rFonts w:ascii="Arial" w:hAnsi="Arial" w:cs="Arial"/>
          <w:sz w:val="24"/>
          <w:szCs w:val="24"/>
        </w:rPr>
        <w:t> </w:t>
      </w:r>
      <w:hyperlink r:id="rId235" w:tooltip="Chińska Republika Ludowa" w:history="1">
        <w:r w:rsidRPr="00B06543">
          <w:rPr>
            <w:rStyle w:val="Hipercze"/>
            <w:rFonts w:ascii="Arial" w:hAnsi="Arial" w:cs="Arial"/>
            <w:color w:val="auto"/>
            <w:sz w:val="24"/>
            <w:szCs w:val="24"/>
            <w:u w:val="none"/>
          </w:rPr>
          <w:t>Chiny</w:t>
        </w:r>
      </w:hyperlink>
      <w:r w:rsidRPr="00B06543">
        <w:rPr>
          <w:rFonts w:ascii="Arial" w:hAnsi="Arial" w:cs="Arial"/>
          <w:sz w:val="24"/>
          <w:szCs w:val="24"/>
        </w:rPr>
        <w:t> - </w:t>
      </w:r>
      <w:hyperlink r:id="rId236" w:tooltip="Premierzy Chińskiej Republiki Ludowej" w:history="1">
        <w:r w:rsidRPr="00B06543">
          <w:rPr>
            <w:rStyle w:val="Hipercze"/>
            <w:rFonts w:ascii="Arial" w:hAnsi="Arial" w:cs="Arial"/>
            <w:color w:val="auto"/>
            <w:sz w:val="24"/>
            <w:szCs w:val="24"/>
            <w:u w:val="none"/>
          </w:rPr>
          <w:t>premier</w:t>
        </w:r>
      </w:hyperlink>
      <w:r w:rsidRPr="00B06543">
        <w:rPr>
          <w:rFonts w:ascii="Arial" w:hAnsi="Arial" w:cs="Arial"/>
          <w:sz w:val="24"/>
          <w:szCs w:val="24"/>
        </w:rPr>
        <w:t> </w:t>
      </w:r>
      <w:hyperlink r:id="rId237" w:tooltip="Li Keqiang" w:history="1">
        <w:r w:rsidRPr="00B06543">
          <w:rPr>
            <w:rStyle w:val="Hipercze"/>
            <w:rFonts w:ascii="Arial" w:hAnsi="Arial" w:cs="Arial"/>
            <w:color w:val="auto"/>
            <w:sz w:val="24"/>
            <w:szCs w:val="24"/>
            <w:u w:val="none"/>
          </w:rPr>
          <w:t xml:space="preserve">Li </w:t>
        </w:r>
        <w:proofErr w:type="spellStart"/>
        <w:r w:rsidRPr="00B06543">
          <w:rPr>
            <w:rStyle w:val="Hipercze"/>
            <w:rFonts w:ascii="Arial" w:hAnsi="Arial" w:cs="Arial"/>
            <w:color w:val="auto"/>
            <w:sz w:val="24"/>
            <w:szCs w:val="24"/>
            <w:u w:val="none"/>
          </w:rPr>
          <w:t>Keqiang</w:t>
        </w:r>
        <w:proofErr w:type="spellEnd"/>
      </w:hyperlink>
    </w:p>
    <w:p w:rsidR="0018417B" w:rsidRPr="00B06543" w:rsidRDefault="0018417B" w:rsidP="00B06543">
      <w:pPr>
        <w:numPr>
          <w:ilvl w:val="0"/>
          <w:numId w:val="23"/>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69060D86" wp14:editId="2841AAB4">
            <wp:extent cx="209550" cy="142875"/>
            <wp:effectExtent l="0" t="0" r="0" b="9525"/>
            <wp:docPr id="16" name="Obraz 16" descr="https://upload.wikimedia.org/wikipedia/commons/thumb/4/41/Flag_of_India.svg/22px-Flag_of_Ind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upload.wikimedia.org/wikipedia/commons/thumb/4/41/Flag_of_India.svg/22px-Flag_of_India.svg.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B06543">
        <w:rPr>
          <w:rStyle w:val="flagicon"/>
          <w:rFonts w:ascii="Arial" w:hAnsi="Arial" w:cs="Arial"/>
          <w:sz w:val="24"/>
          <w:szCs w:val="24"/>
        </w:rPr>
        <w:t> </w:t>
      </w:r>
      <w:hyperlink r:id="rId238" w:tooltip="Indie" w:history="1">
        <w:r w:rsidRPr="00B06543">
          <w:rPr>
            <w:rStyle w:val="Hipercze"/>
            <w:rFonts w:ascii="Arial" w:hAnsi="Arial" w:cs="Arial"/>
            <w:color w:val="auto"/>
            <w:sz w:val="24"/>
            <w:szCs w:val="24"/>
            <w:u w:val="none"/>
          </w:rPr>
          <w:t>Indie</w:t>
        </w:r>
      </w:hyperlink>
      <w:r w:rsidRPr="00B06543">
        <w:rPr>
          <w:rFonts w:ascii="Arial" w:hAnsi="Arial" w:cs="Arial"/>
          <w:sz w:val="24"/>
          <w:szCs w:val="24"/>
        </w:rPr>
        <w:t> - </w:t>
      </w:r>
      <w:hyperlink r:id="rId239" w:tooltip="Premierzy Indii" w:history="1">
        <w:r w:rsidRPr="00B06543">
          <w:rPr>
            <w:rStyle w:val="Hipercze"/>
            <w:rFonts w:ascii="Arial" w:hAnsi="Arial" w:cs="Arial"/>
            <w:color w:val="auto"/>
            <w:sz w:val="24"/>
            <w:szCs w:val="24"/>
            <w:u w:val="none"/>
          </w:rPr>
          <w:t>premier</w:t>
        </w:r>
      </w:hyperlink>
      <w:r w:rsidRPr="00B06543">
        <w:rPr>
          <w:rFonts w:ascii="Arial" w:hAnsi="Arial" w:cs="Arial"/>
          <w:sz w:val="24"/>
          <w:szCs w:val="24"/>
        </w:rPr>
        <w:t> </w:t>
      </w:r>
      <w:hyperlink r:id="rId240" w:tooltip="Narendra Modi" w:history="1">
        <w:r w:rsidRPr="00B06543">
          <w:rPr>
            <w:rStyle w:val="Hipercze"/>
            <w:rFonts w:ascii="Arial" w:hAnsi="Arial" w:cs="Arial"/>
            <w:color w:val="auto"/>
            <w:sz w:val="24"/>
            <w:szCs w:val="24"/>
            <w:u w:val="none"/>
          </w:rPr>
          <w:t>Narendra Modi</w:t>
        </w:r>
      </w:hyperlink>
    </w:p>
    <w:p w:rsidR="0018417B" w:rsidRPr="00B06543" w:rsidRDefault="0018417B" w:rsidP="00B06543">
      <w:pPr>
        <w:numPr>
          <w:ilvl w:val="0"/>
          <w:numId w:val="23"/>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7A3E9574" wp14:editId="4DF869B8">
            <wp:extent cx="209550" cy="104775"/>
            <wp:effectExtent l="0" t="0" r="0" b="9525"/>
            <wp:docPr id="15" name="Obraz 15" descr="https://upload.wikimedia.org/wikipedia/commons/thumb/d/d3/Flag_of_Kazakhstan.svg/22px-Flag_of_Kazakh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upload.wikimedia.org/wikipedia/commons/thumb/d/d3/Flag_of_Kazakhstan.svg/22px-Flag_of_Kazakhstan.svg.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B06543">
        <w:rPr>
          <w:rStyle w:val="flagicon"/>
          <w:rFonts w:ascii="Arial" w:hAnsi="Arial" w:cs="Arial"/>
          <w:sz w:val="24"/>
          <w:szCs w:val="24"/>
        </w:rPr>
        <w:t> </w:t>
      </w:r>
      <w:hyperlink r:id="rId241" w:tooltip="Kazachstan" w:history="1">
        <w:r w:rsidRPr="00B06543">
          <w:rPr>
            <w:rStyle w:val="Hipercze"/>
            <w:rFonts w:ascii="Arial" w:hAnsi="Arial" w:cs="Arial"/>
            <w:color w:val="auto"/>
            <w:sz w:val="24"/>
            <w:szCs w:val="24"/>
            <w:u w:val="none"/>
          </w:rPr>
          <w:t>Kazachstan</w:t>
        </w:r>
      </w:hyperlink>
      <w:r w:rsidRPr="00B06543">
        <w:rPr>
          <w:rFonts w:ascii="Arial" w:hAnsi="Arial" w:cs="Arial"/>
          <w:sz w:val="24"/>
          <w:szCs w:val="24"/>
        </w:rPr>
        <w:t> - </w:t>
      </w:r>
      <w:hyperlink r:id="rId242" w:tooltip="Premierzy Kazachstanu" w:history="1">
        <w:r w:rsidRPr="00B06543">
          <w:rPr>
            <w:rStyle w:val="Hipercze"/>
            <w:rFonts w:ascii="Arial" w:hAnsi="Arial" w:cs="Arial"/>
            <w:color w:val="auto"/>
            <w:sz w:val="24"/>
            <w:szCs w:val="24"/>
            <w:u w:val="none"/>
          </w:rPr>
          <w:t>premier</w:t>
        </w:r>
      </w:hyperlink>
      <w:r w:rsidRPr="00B06543">
        <w:rPr>
          <w:rFonts w:ascii="Arial" w:hAnsi="Arial" w:cs="Arial"/>
          <w:sz w:val="24"/>
          <w:szCs w:val="24"/>
        </w:rPr>
        <w:t> </w:t>
      </w:r>
      <w:hyperlink r:id="rId243" w:tooltip="Askar Mamin" w:history="1">
        <w:r w:rsidRPr="00B06543">
          <w:rPr>
            <w:rStyle w:val="Hipercze"/>
            <w:rFonts w:ascii="Arial" w:hAnsi="Arial" w:cs="Arial"/>
            <w:color w:val="auto"/>
            <w:sz w:val="24"/>
            <w:szCs w:val="24"/>
            <w:u w:val="none"/>
          </w:rPr>
          <w:t>Askar Mamin</w:t>
        </w:r>
      </w:hyperlink>
    </w:p>
    <w:p w:rsidR="0018417B" w:rsidRPr="00B06543" w:rsidRDefault="0018417B" w:rsidP="00B06543">
      <w:pPr>
        <w:numPr>
          <w:ilvl w:val="0"/>
          <w:numId w:val="23"/>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4DFC84F2" wp14:editId="6B850E3B">
            <wp:extent cx="209550" cy="123825"/>
            <wp:effectExtent l="0" t="0" r="0" b="9525"/>
            <wp:docPr id="14" name="Obraz 14" descr="https://upload.wikimedia.org/wikipedia/commons/thumb/c/c7/Flag_of_Kyrgyzstan.svg/22px-Flag_of_Kyrgyz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upload.wikimedia.org/wikipedia/commons/thumb/c/c7/Flag_of_Kyrgyzstan.svg/22px-Flag_of_Kyrgyzstan.svg.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B06543">
        <w:rPr>
          <w:rStyle w:val="flagicon"/>
          <w:rFonts w:ascii="Arial" w:hAnsi="Arial" w:cs="Arial"/>
          <w:sz w:val="24"/>
          <w:szCs w:val="24"/>
        </w:rPr>
        <w:t> </w:t>
      </w:r>
      <w:hyperlink r:id="rId244" w:tooltip="Kirgistan" w:history="1">
        <w:r w:rsidRPr="00B06543">
          <w:rPr>
            <w:rStyle w:val="Hipercze"/>
            <w:rFonts w:ascii="Arial" w:hAnsi="Arial" w:cs="Arial"/>
            <w:color w:val="auto"/>
            <w:sz w:val="24"/>
            <w:szCs w:val="24"/>
            <w:u w:val="none"/>
          </w:rPr>
          <w:t>Kirgistan</w:t>
        </w:r>
      </w:hyperlink>
      <w:r w:rsidRPr="00B06543">
        <w:rPr>
          <w:rFonts w:ascii="Arial" w:hAnsi="Arial" w:cs="Arial"/>
          <w:sz w:val="24"/>
          <w:szCs w:val="24"/>
        </w:rPr>
        <w:t> - </w:t>
      </w:r>
      <w:hyperlink r:id="rId245" w:tooltip="Premierzy Kirgistanu" w:history="1">
        <w:r w:rsidRPr="00B06543">
          <w:rPr>
            <w:rStyle w:val="Hipercze"/>
            <w:rFonts w:ascii="Arial" w:hAnsi="Arial" w:cs="Arial"/>
            <w:color w:val="auto"/>
            <w:sz w:val="24"/>
            <w:szCs w:val="24"/>
            <w:u w:val="none"/>
          </w:rPr>
          <w:t>premier</w:t>
        </w:r>
      </w:hyperlink>
      <w:r w:rsidRPr="00B06543">
        <w:rPr>
          <w:rFonts w:ascii="Arial" w:hAnsi="Arial" w:cs="Arial"/>
          <w:sz w:val="24"/>
          <w:szCs w:val="24"/>
        </w:rPr>
        <w:t> </w:t>
      </w:r>
      <w:proofErr w:type="spellStart"/>
      <w:r w:rsidRPr="00B06543">
        <w:rPr>
          <w:rFonts w:ascii="Arial" w:hAnsi="Arial" w:cs="Arial"/>
          <w:sz w:val="24"/>
          <w:szCs w:val="24"/>
        </w:rPr>
        <w:fldChar w:fldCharType="begin"/>
      </w:r>
      <w:r w:rsidRPr="00B06543">
        <w:rPr>
          <w:rFonts w:ascii="Arial" w:hAnsi="Arial" w:cs="Arial"/>
          <w:sz w:val="24"/>
          <w:szCs w:val="24"/>
        </w:rPr>
        <w:instrText xml:space="preserve"> HYPERLINK "https://pl.wikipedia.org/wiki/Muchammetka%C5%82yj_Abu%C5%82gazijew" \o "Muchammetkałyj Abułgazijew" </w:instrText>
      </w:r>
      <w:r w:rsidRPr="00B06543">
        <w:rPr>
          <w:rFonts w:ascii="Arial" w:hAnsi="Arial" w:cs="Arial"/>
          <w:sz w:val="24"/>
          <w:szCs w:val="24"/>
        </w:rPr>
        <w:fldChar w:fldCharType="separate"/>
      </w:r>
      <w:r w:rsidRPr="00B06543">
        <w:rPr>
          <w:rStyle w:val="Hipercze"/>
          <w:rFonts w:ascii="Arial" w:hAnsi="Arial" w:cs="Arial"/>
          <w:color w:val="auto"/>
          <w:sz w:val="24"/>
          <w:szCs w:val="24"/>
          <w:u w:val="none"/>
        </w:rPr>
        <w:t>Muchammetkałyj</w:t>
      </w:r>
      <w:proofErr w:type="spellEnd"/>
      <w:r w:rsidRPr="00B06543">
        <w:rPr>
          <w:rStyle w:val="Hipercze"/>
          <w:rFonts w:ascii="Arial" w:hAnsi="Arial" w:cs="Arial"/>
          <w:color w:val="auto"/>
          <w:sz w:val="24"/>
          <w:szCs w:val="24"/>
          <w:u w:val="none"/>
        </w:rPr>
        <w:t xml:space="preserve"> </w:t>
      </w:r>
      <w:proofErr w:type="spellStart"/>
      <w:r w:rsidRPr="00B06543">
        <w:rPr>
          <w:rStyle w:val="Hipercze"/>
          <w:rFonts w:ascii="Arial" w:hAnsi="Arial" w:cs="Arial"/>
          <w:color w:val="auto"/>
          <w:sz w:val="24"/>
          <w:szCs w:val="24"/>
          <w:u w:val="none"/>
        </w:rPr>
        <w:t>Abułgazijew</w:t>
      </w:r>
      <w:proofErr w:type="spellEnd"/>
      <w:r w:rsidRPr="00B06543">
        <w:rPr>
          <w:rFonts w:ascii="Arial" w:hAnsi="Arial" w:cs="Arial"/>
          <w:sz w:val="24"/>
          <w:szCs w:val="24"/>
        </w:rPr>
        <w:fldChar w:fldCharType="end"/>
      </w:r>
    </w:p>
    <w:p w:rsidR="0018417B" w:rsidRPr="00B06543" w:rsidRDefault="0018417B" w:rsidP="00B06543">
      <w:pPr>
        <w:numPr>
          <w:ilvl w:val="0"/>
          <w:numId w:val="23"/>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6A7FD0DC" wp14:editId="447C899F">
            <wp:extent cx="209550" cy="142875"/>
            <wp:effectExtent l="0" t="0" r="0" b="9525"/>
            <wp:docPr id="13" name="Obraz 13" descr="https://upload.wikimedia.org/wikipedia/commons/thumb/3/32/Flag_of_Pakistan.svg/22px-Flag_of_Pa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upload.wikimedia.org/wikipedia/commons/thumb/3/32/Flag_of_Pakistan.svg/22px-Flag_of_Pakistan.svg.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B06543">
        <w:rPr>
          <w:rStyle w:val="flagicon"/>
          <w:rFonts w:ascii="Arial" w:hAnsi="Arial" w:cs="Arial"/>
          <w:sz w:val="24"/>
          <w:szCs w:val="24"/>
        </w:rPr>
        <w:t> </w:t>
      </w:r>
      <w:hyperlink r:id="rId246" w:tooltip="Pakistan" w:history="1">
        <w:r w:rsidRPr="00B06543">
          <w:rPr>
            <w:rStyle w:val="Hipercze"/>
            <w:rFonts w:ascii="Arial" w:hAnsi="Arial" w:cs="Arial"/>
            <w:color w:val="auto"/>
            <w:sz w:val="24"/>
            <w:szCs w:val="24"/>
            <w:u w:val="none"/>
          </w:rPr>
          <w:t>Pakistan</w:t>
        </w:r>
      </w:hyperlink>
      <w:r w:rsidRPr="00B06543">
        <w:rPr>
          <w:rFonts w:ascii="Arial" w:hAnsi="Arial" w:cs="Arial"/>
          <w:sz w:val="24"/>
          <w:szCs w:val="24"/>
        </w:rPr>
        <w:t> - </w:t>
      </w:r>
      <w:hyperlink r:id="rId247" w:tooltip="Premierzy Pakistanu" w:history="1">
        <w:r w:rsidRPr="00B06543">
          <w:rPr>
            <w:rStyle w:val="Hipercze"/>
            <w:rFonts w:ascii="Arial" w:hAnsi="Arial" w:cs="Arial"/>
            <w:color w:val="auto"/>
            <w:sz w:val="24"/>
            <w:szCs w:val="24"/>
            <w:u w:val="none"/>
          </w:rPr>
          <w:t>premier</w:t>
        </w:r>
      </w:hyperlink>
      <w:r w:rsidRPr="00B06543">
        <w:rPr>
          <w:rFonts w:ascii="Arial" w:hAnsi="Arial" w:cs="Arial"/>
          <w:sz w:val="24"/>
          <w:szCs w:val="24"/>
        </w:rPr>
        <w:t> </w:t>
      </w:r>
      <w:proofErr w:type="spellStart"/>
      <w:r w:rsidRPr="00B06543">
        <w:rPr>
          <w:rFonts w:ascii="Arial" w:hAnsi="Arial" w:cs="Arial"/>
          <w:sz w:val="24"/>
          <w:szCs w:val="24"/>
        </w:rPr>
        <w:fldChar w:fldCharType="begin"/>
      </w:r>
      <w:r w:rsidRPr="00B06543">
        <w:rPr>
          <w:rFonts w:ascii="Arial" w:hAnsi="Arial" w:cs="Arial"/>
          <w:sz w:val="24"/>
          <w:szCs w:val="24"/>
        </w:rPr>
        <w:instrText xml:space="preserve"> HYPERLINK "https://pl.wikipedia.org/wiki/Imran_Khan" \o "Imran Khan" </w:instrText>
      </w:r>
      <w:r w:rsidRPr="00B06543">
        <w:rPr>
          <w:rFonts w:ascii="Arial" w:hAnsi="Arial" w:cs="Arial"/>
          <w:sz w:val="24"/>
          <w:szCs w:val="24"/>
        </w:rPr>
        <w:fldChar w:fldCharType="separate"/>
      </w:r>
      <w:r w:rsidRPr="00B06543">
        <w:rPr>
          <w:rStyle w:val="Hipercze"/>
          <w:rFonts w:ascii="Arial" w:hAnsi="Arial" w:cs="Arial"/>
          <w:color w:val="auto"/>
          <w:sz w:val="24"/>
          <w:szCs w:val="24"/>
          <w:u w:val="none"/>
        </w:rPr>
        <w:t>Imran</w:t>
      </w:r>
      <w:proofErr w:type="spellEnd"/>
      <w:r w:rsidRPr="00B06543">
        <w:rPr>
          <w:rStyle w:val="Hipercze"/>
          <w:rFonts w:ascii="Arial" w:hAnsi="Arial" w:cs="Arial"/>
          <w:color w:val="auto"/>
          <w:sz w:val="24"/>
          <w:szCs w:val="24"/>
          <w:u w:val="none"/>
        </w:rPr>
        <w:t xml:space="preserve"> Khan</w:t>
      </w:r>
      <w:r w:rsidRPr="00B06543">
        <w:rPr>
          <w:rFonts w:ascii="Arial" w:hAnsi="Arial" w:cs="Arial"/>
          <w:sz w:val="24"/>
          <w:szCs w:val="24"/>
        </w:rPr>
        <w:fldChar w:fldCharType="end"/>
      </w:r>
    </w:p>
    <w:p w:rsidR="0018417B" w:rsidRPr="00B06543" w:rsidRDefault="0018417B" w:rsidP="00B06543">
      <w:pPr>
        <w:numPr>
          <w:ilvl w:val="0"/>
          <w:numId w:val="23"/>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78B882B5" wp14:editId="597B53D0">
            <wp:extent cx="209550" cy="142875"/>
            <wp:effectExtent l="0" t="0" r="0" b="9525"/>
            <wp:docPr id="12" name="Obraz 12" descr="https://upload.wikimedia.org/wikipedia/commons/thumb/f/f3/Flag_of_Russia.svg/22px-Flag_of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upload.wikimedia.org/wikipedia/commons/thumb/f/f3/Flag_of_Russia.svg/22px-Flag_of_Russia.svg.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B06543">
        <w:rPr>
          <w:rStyle w:val="flagicon"/>
          <w:rFonts w:ascii="Arial" w:hAnsi="Arial" w:cs="Arial"/>
          <w:sz w:val="24"/>
          <w:szCs w:val="24"/>
        </w:rPr>
        <w:t> </w:t>
      </w:r>
      <w:hyperlink r:id="rId248" w:tooltip="Rosja" w:history="1">
        <w:r w:rsidRPr="00B06543">
          <w:rPr>
            <w:rStyle w:val="Hipercze"/>
            <w:rFonts w:ascii="Arial" w:hAnsi="Arial" w:cs="Arial"/>
            <w:color w:val="auto"/>
            <w:sz w:val="24"/>
            <w:szCs w:val="24"/>
            <w:u w:val="none"/>
          </w:rPr>
          <w:t>Rosja</w:t>
        </w:r>
      </w:hyperlink>
      <w:r w:rsidRPr="00B06543">
        <w:rPr>
          <w:rFonts w:ascii="Arial" w:hAnsi="Arial" w:cs="Arial"/>
          <w:sz w:val="24"/>
          <w:szCs w:val="24"/>
        </w:rPr>
        <w:t> - </w:t>
      </w:r>
      <w:hyperlink r:id="rId249" w:tooltip="Premierzy Rosji" w:history="1">
        <w:r w:rsidRPr="00B06543">
          <w:rPr>
            <w:rStyle w:val="Hipercze"/>
            <w:rFonts w:ascii="Arial" w:hAnsi="Arial" w:cs="Arial"/>
            <w:color w:val="auto"/>
            <w:sz w:val="24"/>
            <w:szCs w:val="24"/>
            <w:u w:val="none"/>
          </w:rPr>
          <w:t>premier</w:t>
        </w:r>
      </w:hyperlink>
      <w:r w:rsidRPr="00B06543">
        <w:rPr>
          <w:rFonts w:ascii="Arial" w:hAnsi="Arial" w:cs="Arial"/>
          <w:sz w:val="24"/>
          <w:szCs w:val="24"/>
        </w:rPr>
        <w:t> </w:t>
      </w:r>
      <w:hyperlink r:id="rId250" w:tooltip="Dmitrij Miedwiediew" w:history="1">
        <w:r w:rsidRPr="00B06543">
          <w:rPr>
            <w:rStyle w:val="Hipercze"/>
            <w:rFonts w:ascii="Arial" w:hAnsi="Arial" w:cs="Arial"/>
            <w:color w:val="auto"/>
            <w:sz w:val="24"/>
            <w:szCs w:val="24"/>
            <w:u w:val="none"/>
          </w:rPr>
          <w:t>Dmitrij Miedwiediew</w:t>
        </w:r>
      </w:hyperlink>
    </w:p>
    <w:p w:rsidR="0018417B" w:rsidRPr="00B06543" w:rsidRDefault="0018417B" w:rsidP="00B06543">
      <w:pPr>
        <w:numPr>
          <w:ilvl w:val="0"/>
          <w:numId w:val="23"/>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6B4B285A" wp14:editId="3D580413">
            <wp:extent cx="209550" cy="104775"/>
            <wp:effectExtent l="0" t="0" r="0" b="9525"/>
            <wp:docPr id="11" name="Obraz 11" descr="https://upload.wikimedia.org/wikipedia/commons/thumb/d/d0/Flag_of_Tajikistan.svg/22px-Flag_of_Taji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upload.wikimedia.org/wikipedia/commons/thumb/d/d0/Flag_of_Tajikistan.svg/22px-Flag_of_Tajikistan.svg.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B06543">
        <w:rPr>
          <w:rStyle w:val="flagicon"/>
          <w:rFonts w:ascii="Arial" w:hAnsi="Arial" w:cs="Arial"/>
          <w:sz w:val="24"/>
          <w:szCs w:val="24"/>
        </w:rPr>
        <w:t> </w:t>
      </w:r>
      <w:hyperlink r:id="rId251" w:tooltip="Tadżykistan" w:history="1">
        <w:r w:rsidRPr="00B06543">
          <w:rPr>
            <w:rStyle w:val="Hipercze"/>
            <w:rFonts w:ascii="Arial" w:hAnsi="Arial" w:cs="Arial"/>
            <w:color w:val="auto"/>
            <w:sz w:val="24"/>
            <w:szCs w:val="24"/>
            <w:u w:val="none"/>
          </w:rPr>
          <w:t>Tadżykistan</w:t>
        </w:r>
      </w:hyperlink>
      <w:r w:rsidRPr="00B06543">
        <w:rPr>
          <w:rFonts w:ascii="Arial" w:hAnsi="Arial" w:cs="Arial"/>
          <w:sz w:val="24"/>
          <w:szCs w:val="24"/>
        </w:rPr>
        <w:t> - </w:t>
      </w:r>
      <w:hyperlink r:id="rId252" w:tooltip="Premierzy Tadżykistanu" w:history="1">
        <w:r w:rsidRPr="00B06543">
          <w:rPr>
            <w:rStyle w:val="Hipercze"/>
            <w:rFonts w:ascii="Arial" w:hAnsi="Arial" w:cs="Arial"/>
            <w:color w:val="auto"/>
            <w:sz w:val="24"/>
            <w:szCs w:val="24"/>
            <w:u w:val="none"/>
          </w:rPr>
          <w:t>premier</w:t>
        </w:r>
      </w:hyperlink>
      <w:r w:rsidRPr="00B06543">
        <w:rPr>
          <w:rFonts w:ascii="Arial" w:hAnsi="Arial" w:cs="Arial"/>
          <w:sz w:val="24"/>
          <w:szCs w:val="24"/>
        </w:rPr>
        <w:t> </w:t>
      </w:r>
      <w:proofErr w:type="spellStart"/>
      <w:r w:rsidRPr="00B06543">
        <w:rPr>
          <w:rFonts w:ascii="Arial" w:hAnsi="Arial" w:cs="Arial"/>
          <w:sz w:val="24"/>
          <w:szCs w:val="24"/>
        </w:rPr>
        <w:fldChar w:fldCharType="begin"/>
      </w:r>
      <w:r w:rsidRPr="00B06543">
        <w:rPr>
          <w:rFonts w:ascii="Arial" w:hAnsi="Arial" w:cs="Arial"/>
          <w:sz w:val="24"/>
          <w:szCs w:val="24"/>
        </w:rPr>
        <w:instrText xml:space="preserve"> HYPERLINK "https://pl.wikipedia.org/wiki/Kohir_Rasulzoda" \o "Kohir Rasulzoda" </w:instrText>
      </w:r>
      <w:r w:rsidRPr="00B06543">
        <w:rPr>
          <w:rFonts w:ascii="Arial" w:hAnsi="Arial" w:cs="Arial"/>
          <w:sz w:val="24"/>
          <w:szCs w:val="24"/>
        </w:rPr>
        <w:fldChar w:fldCharType="separate"/>
      </w:r>
      <w:r w:rsidRPr="00B06543">
        <w:rPr>
          <w:rStyle w:val="Hipercze"/>
          <w:rFonts w:ascii="Arial" w:hAnsi="Arial" w:cs="Arial"/>
          <w:color w:val="auto"/>
          <w:sz w:val="24"/>
          <w:szCs w:val="24"/>
          <w:u w:val="none"/>
        </w:rPr>
        <w:t>Kohir</w:t>
      </w:r>
      <w:proofErr w:type="spellEnd"/>
      <w:r w:rsidRPr="00B06543">
        <w:rPr>
          <w:rStyle w:val="Hipercze"/>
          <w:rFonts w:ascii="Arial" w:hAnsi="Arial" w:cs="Arial"/>
          <w:color w:val="auto"/>
          <w:sz w:val="24"/>
          <w:szCs w:val="24"/>
          <w:u w:val="none"/>
        </w:rPr>
        <w:t xml:space="preserve"> </w:t>
      </w:r>
      <w:proofErr w:type="spellStart"/>
      <w:r w:rsidRPr="00B06543">
        <w:rPr>
          <w:rStyle w:val="Hipercze"/>
          <w:rFonts w:ascii="Arial" w:hAnsi="Arial" w:cs="Arial"/>
          <w:color w:val="auto"/>
          <w:sz w:val="24"/>
          <w:szCs w:val="24"/>
          <w:u w:val="none"/>
        </w:rPr>
        <w:t>Rasulzoda</w:t>
      </w:r>
      <w:proofErr w:type="spellEnd"/>
      <w:r w:rsidRPr="00B06543">
        <w:rPr>
          <w:rFonts w:ascii="Arial" w:hAnsi="Arial" w:cs="Arial"/>
          <w:sz w:val="24"/>
          <w:szCs w:val="24"/>
        </w:rPr>
        <w:fldChar w:fldCharType="end"/>
      </w:r>
    </w:p>
    <w:p w:rsidR="0018417B" w:rsidRPr="00B06543" w:rsidRDefault="0018417B" w:rsidP="00B06543">
      <w:pPr>
        <w:numPr>
          <w:ilvl w:val="0"/>
          <w:numId w:val="23"/>
        </w:numPr>
        <w:spacing w:after="0" w:line="240" w:lineRule="auto"/>
        <w:ind w:left="384"/>
        <w:jc w:val="both"/>
        <w:rPr>
          <w:rFonts w:ascii="Arial" w:hAnsi="Arial" w:cs="Arial"/>
          <w:sz w:val="24"/>
          <w:szCs w:val="24"/>
        </w:rPr>
      </w:pPr>
      <w:r w:rsidRPr="00B06543">
        <w:rPr>
          <w:rFonts w:ascii="Arial" w:hAnsi="Arial" w:cs="Arial"/>
          <w:noProof/>
          <w:sz w:val="24"/>
          <w:szCs w:val="24"/>
          <w:lang w:eastAsia="pl-PL"/>
        </w:rPr>
        <w:drawing>
          <wp:inline distT="0" distB="0" distL="0" distR="0" wp14:anchorId="74A11EA5" wp14:editId="6421A6A9">
            <wp:extent cx="209550" cy="104775"/>
            <wp:effectExtent l="0" t="0" r="0" b="9525"/>
            <wp:docPr id="10" name="Obraz 10" descr="https://upload.wikimedia.org/wikipedia/commons/thumb/8/84/Flag_of_Uzbekistan.svg/22px-Flag_of_Uzbek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upload.wikimedia.org/wikipedia/commons/thumb/8/84/Flag_of_Uzbekistan.svg/22px-Flag_of_Uzbekistan.svg.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B06543">
        <w:rPr>
          <w:rStyle w:val="flagicon"/>
          <w:rFonts w:ascii="Arial" w:hAnsi="Arial" w:cs="Arial"/>
          <w:sz w:val="24"/>
          <w:szCs w:val="24"/>
        </w:rPr>
        <w:t> </w:t>
      </w:r>
      <w:hyperlink r:id="rId253" w:tooltip="Uzbekistan" w:history="1">
        <w:r w:rsidRPr="00B06543">
          <w:rPr>
            <w:rStyle w:val="Hipercze"/>
            <w:rFonts w:ascii="Arial" w:hAnsi="Arial" w:cs="Arial"/>
            <w:color w:val="auto"/>
            <w:sz w:val="24"/>
            <w:szCs w:val="24"/>
            <w:u w:val="none"/>
          </w:rPr>
          <w:t>Uzbekistan</w:t>
        </w:r>
      </w:hyperlink>
      <w:r w:rsidRPr="00B06543">
        <w:rPr>
          <w:rFonts w:ascii="Arial" w:hAnsi="Arial" w:cs="Arial"/>
          <w:sz w:val="24"/>
          <w:szCs w:val="24"/>
        </w:rPr>
        <w:t> - </w:t>
      </w:r>
      <w:hyperlink r:id="rId254" w:tooltip="Premierzy Uzbekistanu" w:history="1">
        <w:r w:rsidRPr="00B06543">
          <w:rPr>
            <w:rStyle w:val="Hipercze"/>
            <w:rFonts w:ascii="Arial" w:hAnsi="Arial" w:cs="Arial"/>
            <w:color w:val="auto"/>
            <w:sz w:val="24"/>
            <w:szCs w:val="24"/>
            <w:u w:val="none"/>
          </w:rPr>
          <w:t>premier</w:t>
        </w:r>
      </w:hyperlink>
      <w:r w:rsidRPr="00B06543">
        <w:rPr>
          <w:rFonts w:ascii="Arial" w:hAnsi="Arial" w:cs="Arial"/>
          <w:sz w:val="24"/>
          <w:szCs w:val="24"/>
        </w:rPr>
        <w:t> </w:t>
      </w:r>
      <w:proofErr w:type="spellStart"/>
      <w:r w:rsidRPr="00B06543">
        <w:rPr>
          <w:rFonts w:ascii="Arial" w:hAnsi="Arial" w:cs="Arial"/>
          <w:sz w:val="24"/>
          <w:szCs w:val="24"/>
        </w:rPr>
        <w:fldChar w:fldCharType="begin"/>
      </w:r>
      <w:r w:rsidRPr="00B06543">
        <w:rPr>
          <w:rFonts w:ascii="Arial" w:hAnsi="Arial" w:cs="Arial"/>
          <w:sz w:val="24"/>
          <w:szCs w:val="24"/>
        </w:rPr>
        <w:instrText xml:space="preserve"> HYPERLINK "https://pl.wikipedia.org/wiki/Abdulla_Aripov" \o "Abdulla Aripov" </w:instrText>
      </w:r>
      <w:r w:rsidRPr="00B06543">
        <w:rPr>
          <w:rFonts w:ascii="Arial" w:hAnsi="Arial" w:cs="Arial"/>
          <w:sz w:val="24"/>
          <w:szCs w:val="24"/>
        </w:rPr>
        <w:fldChar w:fldCharType="separate"/>
      </w:r>
      <w:r w:rsidRPr="00B06543">
        <w:rPr>
          <w:rStyle w:val="Hipercze"/>
          <w:rFonts w:ascii="Arial" w:hAnsi="Arial" w:cs="Arial"/>
          <w:color w:val="auto"/>
          <w:sz w:val="24"/>
          <w:szCs w:val="24"/>
          <w:u w:val="none"/>
        </w:rPr>
        <w:t>Abdulla</w:t>
      </w:r>
      <w:proofErr w:type="spellEnd"/>
      <w:r w:rsidRPr="00B06543">
        <w:rPr>
          <w:rStyle w:val="Hipercze"/>
          <w:rFonts w:ascii="Arial" w:hAnsi="Arial" w:cs="Arial"/>
          <w:color w:val="auto"/>
          <w:sz w:val="24"/>
          <w:szCs w:val="24"/>
          <w:u w:val="none"/>
        </w:rPr>
        <w:t xml:space="preserve"> </w:t>
      </w:r>
      <w:proofErr w:type="spellStart"/>
      <w:r w:rsidRPr="00B06543">
        <w:rPr>
          <w:rStyle w:val="Hipercze"/>
          <w:rFonts w:ascii="Arial" w:hAnsi="Arial" w:cs="Arial"/>
          <w:color w:val="auto"/>
          <w:sz w:val="24"/>
          <w:szCs w:val="24"/>
          <w:u w:val="none"/>
        </w:rPr>
        <w:t>Aripov</w:t>
      </w:r>
      <w:proofErr w:type="spellEnd"/>
      <w:r w:rsidRPr="00B06543">
        <w:rPr>
          <w:rFonts w:ascii="Arial" w:hAnsi="Arial" w:cs="Arial"/>
          <w:sz w:val="24"/>
          <w:szCs w:val="24"/>
        </w:rPr>
        <w:fldChar w:fldCharType="end"/>
      </w:r>
    </w:p>
    <w:p w:rsidR="007348B7" w:rsidRDefault="007348B7" w:rsidP="00C05E87">
      <w:pPr>
        <w:pStyle w:val="Nagwek3"/>
        <w:spacing w:before="72"/>
        <w:jc w:val="both"/>
        <w:rPr>
          <w:rStyle w:val="mw-headline"/>
          <w:rFonts w:ascii="Arial" w:hAnsi="Arial" w:cs="Arial"/>
          <w:b/>
          <w:color w:val="auto"/>
        </w:rPr>
      </w:pPr>
    </w:p>
    <w:p w:rsidR="0018417B" w:rsidRPr="00B06543" w:rsidRDefault="0018417B" w:rsidP="00C05E87">
      <w:pPr>
        <w:pStyle w:val="Nagwek3"/>
        <w:spacing w:before="72"/>
        <w:jc w:val="both"/>
        <w:rPr>
          <w:rFonts w:ascii="Arial" w:hAnsi="Arial" w:cs="Arial"/>
          <w:b/>
          <w:color w:val="auto"/>
        </w:rPr>
      </w:pPr>
      <w:r w:rsidRPr="00B06543">
        <w:rPr>
          <w:rStyle w:val="mw-headline"/>
          <w:rFonts w:ascii="Arial" w:hAnsi="Arial" w:cs="Arial"/>
          <w:b/>
          <w:color w:val="auto"/>
        </w:rPr>
        <w:t>Rada Ministrów Spraw Zagranicznych</w:t>
      </w:r>
    </w:p>
    <w:p w:rsidR="0018417B" w:rsidRPr="00C05E87" w:rsidRDefault="00B73AE5" w:rsidP="00C05E87">
      <w:pPr>
        <w:pStyle w:val="NormalnyWeb"/>
        <w:spacing w:before="120" w:beforeAutospacing="0" w:after="120" w:afterAutospacing="0"/>
        <w:jc w:val="both"/>
        <w:rPr>
          <w:rFonts w:ascii="Arial" w:hAnsi="Arial" w:cs="Arial"/>
        </w:rPr>
      </w:pPr>
      <w:r>
        <w:rPr>
          <w:rFonts w:ascii="Arial" w:hAnsi="Arial" w:cs="Arial"/>
        </w:rPr>
        <w:t>Z</w:t>
      </w:r>
      <w:r w:rsidR="0018417B" w:rsidRPr="00C05E87">
        <w:rPr>
          <w:rFonts w:ascii="Arial" w:hAnsi="Arial" w:cs="Arial"/>
        </w:rPr>
        <w:t>adania to rozpatrywanie kwestii związanych z bieżącą działalnością organizacji, przygotowywanie posiedzeń Rady Głów Państw oraz prowadzenia konsultacji w sprawach międzynarodowych. W razie konieczności Rada Ministrów Spraw Zagranicznych może wydawać oświadczenie w imieniu SOW. Zebrania zwyczajne odbywają się miesiąc przed rozpoczęciem posiedzenia Rady Głów Państw, natomiast nadzwyczajne mają miejsce po uprzednim zgłoszeniu wniosku popartym przez co najmniej dwa państwa członkowskie.</w:t>
      </w:r>
    </w:p>
    <w:p w:rsidR="00B06543" w:rsidRDefault="00B06543">
      <w:pPr>
        <w:rPr>
          <w:rStyle w:val="mw-headline"/>
          <w:rFonts w:ascii="Arial" w:eastAsiaTheme="majorEastAsia" w:hAnsi="Arial" w:cs="Arial"/>
          <w:b/>
          <w:sz w:val="24"/>
          <w:szCs w:val="24"/>
        </w:rPr>
      </w:pPr>
      <w:r>
        <w:rPr>
          <w:rStyle w:val="mw-headline"/>
          <w:rFonts w:ascii="Arial" w:hAnsi="Arial" w:cs="Arial"/>
          <w:b/>
        </w:rPr>
        <w:br w:type="page"/>
      </w:r>
    </w:p>
    <w:p w:rsidR="0018417B" w:rsidRPr="00B06543" w:rsidRDefault="0018417B" w:rsidP="00C05E87">
      <w:pPr>
        <w:pStyle w:val="Nagwek3"/>
        <w:spacing w:before="72"/>
        <w:jc w:val="both"/>
        <w:rPr>
          <w:rFonts w:ascii="Arial" w:hAnsi="Arial" w:cs="Arial"/>
          <w:b/>
          <w:color w:val="auto"/>
        </w:rPr>
      </w:pPr>
      <w:r w:rsidRPr="00B06543">
        <w:rPr>
          <w:rStyle w:val="mw-headline"/>
          <w:rFonts w:ascii="Arial" w:hAnsi="Arial" w:cs="Arial"/>
          <w:b/>
          <w:color w:val="auto"/>
        </w:rPr>
        <w:lastRenderedPageBreak/>
        <w:t>Narady Kierowników Ministerstw i/lub Resortów</w:t>
      </w:r>
    </w:p>
    <w:p w:rsidR="0018417B" w:rsidRPr="00C05E87" w:rsidRDefault="0018417B" w:rsidP="00C05E87">
      <w:pPr>
        <w:pStyle w:val="NormalnyWeb"/>
        <w:spacing w:before="120" w:beforeAutospacing="0" w:after="120" w:afterAutospacing="0"/>
        <w:jc w:val="both"/>
        <w:rPr>
          <w:rFonts w:ascii="Arial" w:hAnsi="Arial" w:cs="Arial"/>
        </w:rPr>
      </w:pPr>
      <w:r w:rsidRPr="00C05E87">
        <w:rPr>
          <w:rFonts w:ascii="Arial" w:hAnsi="Arial" w:cs="Arial"/>
        </w:rPr>
        <w:t>W zgodzie z decyzjami Rady Głów Państw oraz Rady Szefów Rządów szefowie odpowiednich ministerstw i/lub resortów państw-członków mogą prowadzić konsultacje w celu rozpatrzenia konkretnych problemów w rozwoju współpracy w ramach działalności w SCO.</w:t>
      </w:r>
    </w:p>
    <w:p w:rsidR="007348B7" w:rsidRDefault="007348B7" w:rsidP="00C05E87">
      <w:pPr>
        <w:pStyle w:val="Nagwek3"/>
        <w:spacing w:before="72"/>
        <w:jc w:val="both"/>
        <w:rPr>
          <w:rStyle w:val="mw-headline"/>
          <w:rFonts w:ascii="Arial" w:hAnsi="Arial" w:cs="Arial"/>
          <w:b/>
          <w:color w:val="auto"/>
        </w:rPr>
      </w:pPr>
    </w:p>
    <w:p w:rsidR="007348B7" w:rsidRDefault="007348B7" w:rsidP="00C05E87">
      <w:pPr>
        <w:pStyle w:val="Nagwek3"/>
        <w:spacing w:before="72"/>
        <w:jc w:val="both"/>
        <w:rPr>
          <w:rStyle w:val="mw-headline"/>
          <w:rFonts w:ascii="Arial" w:hAnsi="Arial" w:cs="Arial"/>
          <w:b/>
          <w:color w:val="auto"/>
        </w:rPr>
      </w:pPr>
    </w:p>
    <w:p w:rsidR="0018417B" w:rsidRPr="00B06543" w:rsidRDefault="0018417B" w:rsidP="00C05E87">
      <w:pPr>
        <w:pStyle w:val="Nagwek3"/>
        <w:spacing w:before="72"/>
        <w:jc w:val="both"/>
        <w:rPr>
          <w:rFonts w:ascii="Arial" w:hAnsi="Arial" w:cs="Arial"/>
          <w:b/>
          <w:color w:val="auto"/>
        </w:rPr>
      </w:pPr>
      <w:r w:rsidRPr="00B06543">
        <w:rPr>
          <w:rStyle w:val="mw-headline"/>
          <w:rFonts w:ascii="Arial" w:hAnsi="Arial" w:cs="Arial"/>
          <w:b/>
          <w:color w:val="auto"/>
        </w:rPr>
        <w:t>Rada Narodowych Koordynatorów</w:t>
      </w:r>
    </w:p>
    <w:p w:rsidR="00B73AE5" w:rsidRDefault="00B73AE5" w:rsidP="00C05E87">
      <w:pPr>
        <w:pStyle w:val="NormalnyWeb"/>
        <w:spacing w:before="120" w:beforeAutospacing="0" w:after="120" w:afterAutospacing="0"/>
        <w:jc w:val="both"/>
        <w:rPr>
          <w:rFonts w:ascii="Arial" w:hAnsi="Arial" w:cs="Arial"/>
        </w:rPr>
      </w:pPr>
      <w:r>
        <w:rPr>
          <w:rFonts w:ascii="Arial" w:hAnsi="Arial" w:cs="Arial"/>
        </w:rPr>
        <w:t>O</w:t>
      </w:r>
      <w:r w:rsidR="0018417B" w:rsidRPr="00C05E87">
        <w:rPr>
          <w:rFonts w:ascii="Arial" w:hAnsi="Arial" w:cs="Arial"/>
        </w:rPr>
        <w:t xml:space="preserve">rgan odpowiedzialny za koordynację i kierowanie bieżącej działalności SOW. Prowadzi przygotowania do posiedzeń Rad: Głów Państw, Szefów Rządów oraz Ministrów Spraw Zagranicznych. Narodowi koordynatorzy są mianowani przez każde państwo według wewnętrznie przyjętej przez siebie procedury. Rada zbiera się na posiedzenia nie rzadziej niż trzy razy w roku. </w:t>
      </w:r>
    </w:p>
    <w:p w:rsidR="0018417B" w:rsidRPr="00C05E87" w:rsidRDefault="0018417B" w:rsidP="00C05E87">
      <w:pPr>
        <w:pStyle w:val="NormalnyWeb"/>
        <w:spacing w:before="120" w:beforeAutospacing="0" w:after="120" w:afterAutospacing="0"/>
        <w:jc w:val="both"/>
        <w:rPr>
          <w:rFonts w:ascii="Arial" w:hAnsi="Arial" w:cs="Arial"/>
        </w:rPr>
      </w:pPr>
      <w:r w:rsidRPr="00C05E87">
        <w:rPr>
          <w:rFonts w:ascii="Arial" w:hAnsi="Arial" w:cs="Arial"/>
        </w:rPr>
        <w:t>Przewodnictwo obejmuje narodowy koordynator państwa – organizatora.</w:t>
      </w:r>
    </w:p>
    <w:p w:rsidR="007348B7" w:rsidRDefault="007348B7" w:rsidP="00C05E87">
      <w:pPr>
        <w:pStyle w:val="Nagwek3"/>
        <w:spacing w:before="72"/>
        <w:jc w:val="both"/>
        <w:rPr>
          <w:rStyle w:val="mw-headline"/>
          <w:rFonts w:ascii="Arial" w:hAnsi="Arial" w:cs="Arial"/>
          <w:b/>
          <w:color w:val="auto"/>
        </w:rPr>
      </w:pPr>
    </w:p>
    <w:p w:rsidR="007348B7" w:rsidRDefault="007348B7" w:rsidP="00C05E87">
      <w:pPr>
        <w:pStyle w:val="Nagwek3"/>
        <w:spacing w:before="72"/>
        <w:jc w:val="both"/>
        <w:rPr>
          <w:rStyle w:val="mw-headline"/>
          <w:rFonts w:ascii="Arial" w:hAnsi="Arial" w:cs="Arial"/>
          <w:b/>
          <w:color w:val="auto"/>
        </w:rPr>
      </w:pPr>
    </w:p>
    <w:p w:rsidR="0018417B" w:rsidRPr="00B06543" w:rsidRDefault="0018417B" w:rsidP="00C05E87">
      <w:pPr>
        <w:pStyle w:val="Nagwek3"/>
        <w:spacing w:before="72"/>
        <w:jc w:val="both"/>
        <w:rPr>
          <w:rFonts w:ascii="Arial" w:hAnsi="Arial" w:cs="Arial"/>
          <w:b/>
          <w:color w:val="auto"/>
        </w:rPr>
      </w:pPr>
      <w:r w:rsidRPr="00B06543">
        <w:rPr>
          <w:rStyle w:val="mw-headline"/>
          <w:rFonts w:ascii="Arial" w:hAnsi="Arial" w:cs="Arial"/>
          <w:b/>
          <w:color w:val="auto"/>
        </w:rPr>
        <w:t>Regionalna Struktura Antyterrorystyczna (RATS)</w:t>
      </w:r>
    </w:p>
    <w:p w:rsidR="00B73AE5" w:rsidRDefault="0018417B" w:rsidP="00C05E87">
      <w:pPr>
        <w:pStyle w:val="NormalnyWeb"/>
        <w:spacing w:before="120" w:beforeAutospacing="0" w:after="120" w:afterAutospacing="0"/>
        <w:jc w:val="both"/>
        <w:rPr>
          <w:rFonts w:ascii="Arial" w:hAnsi="Arial" w:cs="Arial"/>
        </w:rPr>
      </w:pPr>
      <w:r w:rsidRPr="00C05E87">
        <w:rPr>
          <w:rFonts w:ascii="Arial" w:hAnsi="Arial" w:cs="Arial"/>
        </w:rPr>
        <w:t xml:space="preserve">Organ ten rozpoczął swoją działalność od momentu ogłoszenia Szanghajskiej Konwencji o Walce z Terroryzmem, Separatyzmem i Ekstremizmem z 15 czerwca 2001 r. </w:t>
      </w:r>
    </w:p>
    <w:p w:rsidR="00B73AE5" w:rsidRDefault="0018417B" w:rsidP="00C05E87">
      <w:pPr>
        <w:pStyle w:val="NormalnyWeb"/>
        <w:spacing w:before="120" w:beforeAutospacing="0" w:after="120" w:afterAutospacing="0"/>
        <w:jc w:val="both"/>
        <w:rPr>
          <w:rFonts w:ascii="Arial" w:hAnsi="Arial" w:cs="Arial"/>
        </w:rPr>
      </w:pPr>
      <w:r w:rsidRPr="00C05E87">
        <w:rPr>
          <w:rFonts w:ascii="Arial" w:hAnsi="Arial" w:cs="Arial"/>
        </w:rPr>
        <w:t xml:space="preserve">Siedzibą miała być stolica Kirgistanu – Biszkek, </w:t>
      </w:r>
      <w:r w:rsidR="00B73AE5">
        <w:rPr>
          <w:rFonts w:ascii="Arial" w:hAnsi="Arial" w:cs="Arial"/>
        </w:rPr>
        <w:t>o</w:t>
      </w:r>
      <w:r w:rsidRPr="00C05E87">
        <w:rPr>
          <w:rFonts w:ascii="Arial" w:hAnsi="Arial" w:cs="Arial"/>
        </w:rPr>
        <w:t xml:space="preserve">statecznie przeniesioną ją do stolicy Uzbekistanu – Taszkentu. </w:t>
      </w:r>
    </w:p>
    <w:p w:rsidR="0018417B" w:rsidRPr="00C05E87" w:rsidRDefault="00B73AE5" w:rsidP="00C05E87">
      <w:pPr>
        <w:pStyle w:val="NormalnyWeb"/>
        <w:spacing w:before="120" w:beforeAutospacing="0" w:after="120" w:afterAutospacing="0"/>
        <w:jc w:val="both"/>
        <w:rPr>
          <w:rFonts w:ascii="Arial" w:hAnsi="Arial" w:cs="Arial"/>
        </w:rPr>
      </w:pPr>
      <w:r>
        <w:rPr>
          <w:rFonts w:ascii="Arial" w:hAnsi="Arial" w:cs="Arial"/>
        </w:rPr>
        <w:t>S</w:t>
      </w:r>
      <w:r w:rsidR="0018417B" w:rsidRPr="00C05E87">
        <w:rPr>
          <w:rFonts w:ascii="Arial" w:hAnsi="Arial" w:cs="Arial"/>
        </w:rPr>
        <w:t>tale działający organ SCO – jedyny, którego poczynania nie jest regulowana przez Radę Głów Państw, lecz jej podstawowe zadania i funkcje, zasady formowania i finansowania, a także porządek działalności regulowane są przez osobne porozumienie międzynarodowe, zawierane przez członków SCO. Oprócz zwalczania terroryzmu, separatyzmu oraz ekstremizmu w trakcie funkcjonowania tego organu wyłoniły się takie funkcje jak m.in. koordynacja niemilitarnych działań zmierzających do zapewnienia bezpieczeństwa w Azji Środkowej oraz stworzenie systemu wymiany informacji między państwami członkowskimi. Jednym z najważniejszych osiągnięć RATS było opracowanie przez nie listy osób oraz organizacji zakazanych w SCO oraz zidentyfikowanie wielu działaczy organizacji terrorystycznych oraz ekstremistycznych.</w:t>
      </w:r>
    </w:p>
    <w:p w:rsidR="007348B7" w:rsidRDefault="007348B7">
      <w:pPr>
        <w:rPr>
          <w:rStyle w:val="mw-headline"/>
          <w:rFonts w:ascii="Arial" w:eastAsiaTheme="majorEastAsia" w:hAnsi="Arial" w:cs="Arial"/>
          <w:b/>
          <w:sz w:val="24"/>
          <w:szCs w:val="24"/>
        </w:rPr>
      </w:pPr>
      <w:r>
        <w:rPr>
          <w:rStyle w:val="mw-headline"/>
          <w:rFonts w:ascii="Arial" w:hAnsi="Arial" w:cs="Arial"/>
          <w:b/>
        </w:rPr>
        <w:br w:type="page"/>
      </w:r>
    </w:p>
    <w:p w:rsidR="0018417B" w:rsidRPr="00B06543" w:rsidRDefault="0018417B" w:rsidP="00C05E87">
      <w:pPr>
        <w:pStyle w:val="Nagwek3"/>
        <w:spacing w:before="72"/>
        <w:jc w:val="both"/>
        <w:rPr>
          <w:rFonts w:ascii="Arial" w:hAnsi="Arial" w:cs="Arial"/>
          <w:b/>
          <w:color w:val="auto"/>
        </w:rPr>
      </w:pPr>
      <w:r w:rsidRPr="00B06543">
        <w:rPr>
          <w:rStyle w:val="mw-headline"/>
          <w:rFonts w:ascii="Arial" w:hAnsi="Arial" w:cs="Arial"/>
          <w:b/>
          <w:color w:val="auto"/>
        </w:rPr>
        <w:lastRenderedPageBreak/>
        <w:t>Sekretariat</w:t>
      </w:r>
    </w:p>
    <w:p w:rsidR="007348B7" w:rsidRDefault="0018417B" w:rsidP="007348B7">
      <w:pPr>
        <w:pStyle w:val="NormalnyWeb"/>
        <w:spacing w:before="0" w:beforeAutospacing="0" w:after="0" w:afterAutospacing="0"/>
        <w:jc w:val="both"/>
        <w:rPr>
          <w:rFonts w:ascii="Arial" w:hAnsi="Arial" w:cs="Arial"/>
        </w:rPr>
      </w:pPr>
      <w:r w:rsidRPr="00C05E87">
        <w:rPr>
          <w:rFonts w:ascii="Arial" w:hAnsi="Arial" w:cs="Arial"/>
        </w:rPr>
        <w:t xml:space="preserve">Sekretariat Szanghajskiej Organizacji Współpracy jest stale działającym organem administracyjnym, zajmującym się aspektami </w:t>
      </w:r>
      <w:proofErr w:type="spellStart"/>
      <w:r w:rsidRPr="00C05E87">
        <w:rPr>
          <w:rFonts w:ascii="Arial" w:hAnsi="Arial" w:cs="Arial"/>
        </w:rPr>
        <w:t>organizacyjno</w:t>
      </w:r>
      <w:proofErr w:type="spellEnd"/>
      <w:r w:rsidRPr="00C05E87">
        <w:rPr>
          <w:rFonts w:ascii="Arial" w:hAnsi="Arial" w:cs="Arial"/>
        </w:rPr>
        <w:t xml:space="preserve">–technicznymi. </w:t>
      </w:r>
      <w:r w:rsidR="007348B7">
        <w:rPr>
          <w:rFonts w:ascii="Arial" w:hAnsi="Arial" w:cs="Arial"/>
        </w:rPr>
        <w:t>P</w:t>
      </w:r>
      <w:r w:rsidRPr="00C05E87">
        <w:rPr>
          <w:rFonts w:ascii="Arial" w:hAnsi="Arial" w:cs="Arial"/>
        </w:rPr>
        <w:t>rzygotow</w:t>
      </w:r>
      <w:r w:rsidR="007348B7">
        <w:rPr>
          <w:rFonts w:ascii="Arial" w:hAnsi="Arial" w:cs="Arial"/>
        </w:rPr>
        <w:t>uje</w:t>
      </w:r>
      <w:r w:rsidRPr="00C05E87">
        <w:rPr>
          <w:rFonts w:ascii="Arial" w:hAnsi="Arial" w:cs="Arial"/>
        </w:rPr>
        <w:t xml:space="preserve"> spotka</w:t>
      </w:r>
      <w:r w:rsidR="007348B7">
        <w:rPr>
          <w:rFonts w:ascii="Arial" w:hAnsi="Arial" w:cs="Arial"/>
        </w:rPr>
        <w:t>nia</w:t>
      </w:r>
      <w:r w:rsidRPr="00C05E87">
        <w:rPr>
          <w:rFonts w:ascii="Arial" w:hAnsi="Arial" w:cs="Arial"/>
        </w:rPr>
        <w:t xml:space="preserve"> przedstawicieli państw członkowskich, coroczn</w:t>
      </w:r>
      <w:r w:rsidR="007348B7">
        <w:rPr>
          <w:rFonts w:ascii="Arial" w:hAnsi="Arial" w:cs="Arial"/>
        </w:rPr>
        <w:t>ie</w:t>
      </w:r>
      <w:r w:rsidRPr="00C05E87">
        <w:rPr>
          <w:rFonts w:ascii="Arial" w:hAnsi="Arial" w:cs="Arial"/>
        </w:rPr>
        <w:t xml:space="preserve"> przygotow</w:t>
      </w:r>
      <w:r w:rsidR="007348B7">
        <w:rPr>
          <w:rFonts w:ascii="Arial" w:hAnsi="Arial" w:cs="Arial"/>
        </w:rPr>
        <w:t>uje</w:t>
      </w:r>
      <w:r w:rsidRPr="00C05E87">
        <w:rPr>
          <w:rFonts w:ascii="Arial" w:hAnsi="Arial" w:cs="Arial"/>
        </w:rPr>
        <w:t xml:space="preserve"> projekt budżetu organizacji. </w:t>
      </w:r>
    </w:p>
    <w:p w:rsidR="007348B7" w:rsidRDefault="0018417B" w:rsidP="007348B7">
      <w:pPr>
        <w:pStyle w:val="NormalnyWeb"/>
        <w:spacing w:before="0" w:beforeAutospacing="0" w:after="0" w:afterAutospacing="0"/>
        <w:jc w:val="both"/>
        <w:rPr>
          <w:rFonts w:ascii="Arial" w:hAnsi="Arial" w:cs="Arial"/>
        </w:rPr>
      </w:pPr>
      <w:r w:rsidRPr="00C05E87">
        <w:rPr>
          <w:rFonts w:ascii="Arial" w:hAnsi="Arial" w:cs="Arial"/>
        </w:rPr>
        <w:t xml:space="preserve">Na czele stoi </w:t>
      </w:r>
      <w:r w:rsidRPr="007348B7">
        <w:rPr>
          <w:rFonts w:ascii="Arial" w:hAnsi="Arial" w:cs="Arial"/>
          <w:u w:val="single"/>
        </w:rPr>
        <w:t>Sekretarz Wykonawczy</w:t>
      </w:r>
      <w:r w:rsidRPr="00C05E87">
        <w:rPr>
          <w:rFonts w:ascii="Arial" w:hAnsi="Arial" w:cs="Arial"/>
        </w:rPr>
        <w:t xml:space="preserve">, który wybierany jest przez Radę Głów Państw po przedstawieniu kandydata przez Radę Ministrów Spraw Zagranicznych. </w:t>
      </w:r>
    </w:p>
    <w:p w:rsidR="007348B7" w:rsidRDefault="0018417B" w:rsidP="007348B7">
      <w:pPr>
        <w:pStyle w:val="NormalnyWeb"/>
        <w:spacing w:before="0" w:beforeAutospacing="0" w:after="0" w:afterAutospacing="0"/>
        <w:jc w:val="both"/>
        <w:rPr>
          <w:rFonts w:ascii="Arial" w:hAnsi="Arial" w:cs="Arial"/>
        </w:rPr>
      </w:pPr>
      <w:r w:rsidRPr="00C05E87">
        <w:rPr>
          <w:rFonts w:ascii="Arial" w:hAnsi="Arial" w:cs="Arial"/>
        </w:rPr>
        <w:t xml:space="preserve">Funkcję tę może pełnić obywatel państwa członkowskiego. </w:t>
      </w:r>
    </w:p>
    <w:p w:rsidR="007348B7" w:rsidRDefault="0018417B" w:rsidP="007348B7">
      <w:pPr>
        <w:pStyle w:val="NormalnyWeb"/>
        <w:spacing w:before="0" w:beforeAutospacing="0" w:after="0" w:afterAutospacing="0"/>
        <w:jc w:val="both"/>
        <w:rPr>
          <w:rFonts w:ascii="Arial" w:hAnsi="Arial" w:cs="Arial"/>
        </w:rPr>
      </w:pPr>
      <w:r w:rsidRPr="00C05E87">
        <w:rPr>
          <w:rFonts w:ascii="Arial" w:hAnsi="Arial" w:cs="Arial"/>
        </w:rPr>
        <w:t xml:space="preserve">W wyborze narodowości Sekretarza stosuje się metodę rotacji – według porządku alfabetu rosyjskiego. </w:t>
      </w:r>
    </w:p>
    <w:p w:rsidR="007348B7" w:rsidRDefault="0018417B" w:rsidP="007348B7">
      <w:pPr>
        <w:pStyle w:val="NormalnyWeb"/>
        <w:spacing w:before="0" w:beforeAutospacing="0" w:after="0" w:afterAutospacing="0"/>
        <w:jc w:val="both"/>
        <w:rPr>
          <w:rFonts w:ascii="Arial" w:hAnsi="Arial" w:cs="Arial"/>
        </w:rPr>
      </w:pPr>
      <w:r w:rsidRPr="00C05E87">
        <w:rPr>
          <w:rFonts w:ascii="Arial" w:hAnsi="Arial" w:cs="Arial"/>
        </w:rPr>
        <w:t xml:space="preserve">Swoją funkcję może pełnić 3 lata, bez możliwości przedłużenia tego terminu. </w:t>
      </w:r>
    </w:p>
    <w:p w:rsidR="007348B7" w:rsidRDefault="0018417B" w:rsidP="007348B7">
      <w:pPr>
        <w:pStyle w:val="NormalnyWeb"/>
        <w:spacing w:before="0" w:beforeAutospacing="0" w:after="0" w:afterAutospacing="0"/>
        <w:jc w:val="both"/>
        <w:rPr>
          <w:rFonts w:ascii="Arial" w:hAnsi="Arial" w:cs="Arial"/>
        </w:rPr>
      </w:pPr>
      <w:r w:rsidRPr="007348B7">
        <w:rPr>
          <w:rFonts w:ascii="Arial" w:hAnsi="Arial" w:cs="Arial"/>
          <w:u w:val="single"/>
        </w:rPr>
        <w:t>Zastępcy Sekretarza Wykonawczego</w:t>
      </w:r>
      <w:r w:rsidRPr="00C05E87">
        <w:rPr>
          <w:rFonts w:ascii="Arial" w:hAnsi="Arial" w:cs="Arial"/>
        </w:rPr>
        <w:t xml:space="preserve"> wybierani są przez Radę Ministrów Spraw Zagranicznych, po uprzedniej nominacji Rady Narodowych Koordynatorów. </w:t>
      </w:r>
    </w:p>
    <w:p w:rsidR="007348B7" w:rsidRDefault="0018417B" w:rsidP="007348B7">
      <w:pPr>
        <w:pStyle w:val="NormalnyWeb"/>
        <w:spacing w:before="0" w:beforeAutospacing="0" w:after="0" w:afterAutospacing="0"/>
        <w:jc w:val="both"/>
        <w:rPr>
          <w:rFonts w:ascii="Arial" w:hAnsi="Arial" w:cs="Arial"/>
        </w:rPr>
      </w:pPr>
      <w:r w:rsidRPr="00C05E87">
        <w:rPr>
          <w:rFonts w:ascii="Arial" w:hAnsi="Arial" w:cs="Arial"/>
        </w:rPr>
        <w:t xml:space="preserve">Nie mogą pochodzić z tego samego kraju co Sekretarz Wykonawczy. </w:t>
      </w:r>
    </w:p>
    <w:p w:rsidR="007348B7" w:rsidRDefault="0018417B" w:rsidP="007348B7">
      <w:pPr>
        <w:pStyle w:val="NormalnyWeb"/>
        <w:spacing w:before="0" w:beforeAutospacing="0" w:after="0" w:afterAutospacing="0"/>
        <w:jc w:val="both"/>
        <w:rPr>
          <w:rFonts w:ascii="Arial" w:hAnsi="Arial" w:cs="Arial"/>
        </w:rPr>
      </w:pPr>
      <w:r w:rsidRPr="00C05E87">
        <w:rPr>
          <w:rFonts w:ascii="Arial" w:hAnsi="Arial" w:cs="Arial"/>
        </w:rPr>
        <w:t xml:space="preserve">Sekretarz Wykonawczy, zastępcy Sekretarza oraz pozostali pracownicy Sekretariatu są niezależni. </w:t>
      </w:r>
    </w:p>
    <w:p w:rsidR="007348B7" w:rsidRDefault="0018417B" w:rsidP="007348B7">
      <w:pPr>
        <w:pStyle w:val="NormalnyWeb"/>
        <w:spacing w:before="0" w:beforeAutospacing="0" w:after="0" w:afterAutospacing="0"/>
        <w:jc w:val="both"/>
        <w:rPr>
          <w:rFonts w:ascii="Arial" w:hAnsi="Arial" w:cs="Arial"/>
        </w:rPr>
      </w:pPr>
      <w:r w:rsidRPr="00C05E87">
        <w:rPr>
          <w:rFonts w:ascii="Arial" w:hAnsi="Arial" w:cs="Arial"/>
        </w:rPr>
        <w:t xml:space="preserve">Nie mogą otrzymywać żadnych instrukcji ze strony jakiegokolwiek podmiotu. Muszą oni powstrzymywać się od działań, które mogłyby zaszkodzić działaniu urzędu oraz całej organizacji. </w:t>
      </w:r>
    </w:p>
    <w:p w:rsidR="007348B7" w:rsidRDefault="0018417B" w:rsidP="007348B7">
      <w:pPr>
        <w:pStyle w:val="NormalnyWeb"/>
        <w:spacing w:before="0" w:beforeAutospacing="0" w:after="0" w:afterAutospacing="0"/>
        <w:jc w:val="both"/>
        <w:rPr>
          <w:rFonts w:ascii="Arial" w:hAnsi="Arial" w:cs="Arial"/>
        </w:rPr>
      </w:pPr>
      <w:r w:rsidRPr="00C05E87">
        <w:rPr>
          <w:rFonts w:ascii="Arial" w:hAnsi="Arial" w:cs="Arial"/>
        </w:rPr>
        <w:t xml:space="preserve">Państwa członkowskie zmuszone są szanować międzynarodowy charakter Sekretarza Wykonawczego oraz personelu Sekretariatu. Odpowiadają oni wyłącznie przed SOW. Na siedzibę Sekretariatu wybrany został </w:t>
      </w:r>
      <w:r w:rsidRPr="007348B7">
        <w:rPr>
          <w:rFonts w:ascii="Arial" w:hAnsi="Arial" w:cs="Arial"/>
          <w:b/>
        </w:rPr>
        <w:t>Pekin</w:t>
      </w:r>
      <w:r w:rsidRPr="00C05E87">
        <w:rPr>
          <w:rFonts w:ascii="Arial" w:hAnsi="Arial" w:cs="Arial"/>
        </w:rPr>
        <w:t xml:space="preserve">. </w:t>
      </w:r>
    </w:p>
    <w:p w:rsidR="0018417B" w:rsidRPr="00C05E87" w:rsidRDefault="0018417B" w:rsidP="007348B7">
      <w:pPr>
        <w:pStyle w:val="NormalnyWeb"/>
        <w:spacing w:before="0" w:beforeAutospacing="0" w:after="0" w:afterAutospacing="0"/>
        <w:jc w:val="both"/>
        <w:rPr>
          <w:rFonts w:ascii="Arial" w:hAnsi="Arial" w:cs="Arial"/>
        </w:rPr>
      </w:pPr>
      <w:r w:rsidRPr="00C05E87">
        <w:rPr>
          <w:rFonts w:ascii="Arial" w:hAnsi="Arial" w:cs="Arial"/>
        </w:rPr>
        <w:t xml:space="preserve">Funkcjonuje on od 2004 r. Obecnie funkcję Sekretarza Wykonawczego sprawuje Kirgiz </w:t>
      </w:r>
      <w:proofErr w:type="spellStart"/>
      <w:r w:rsidRPr="00C05E87">
        <w:rPr>
          <w:rFonts w:ascii="Arial" w:hAnsi="Arial" w:cs="Arial"/>
        </w:rPr>
        <w:t>Imanalijew</w:t>
      </w:r>
      <w:proofErr w:type="spellEnd"/>
      <w:r w:rsidRPr="00C05E87">
        <w:rPr>
          <w:rFonts w:ascii="Arial" w:hAnsi="Arial" w:cs="Arial"/>
        </w:rPr>
        <w:t xml:space="preserve"> </w:t>
      </w:r>
      <w:proofErr w:type="spellStart"/>
      <w:r w:rsidRPr="00C05E87">
        <w:rPr>
          <w:rFonts w:ascii="Arial" w:hAnsi="Arial" w:cs="Arial"/>
        </w:rPr>
        <w:t>Muratbek</w:t>
      </w:r>
      <w:proofErr w:type="spellEnd"/>
      <w:r w:rsidRPr="00C05E87">
        <w:rPr>
          <w:rFonts w:ascii="Arial" w:hAnsi="Arial" w:cs="Arial"/>
        </w:rPr>
        <w:t xml:space="preserve"> </w:t>
      </w:r>
      <w:proofErr w:type="spellStart"/>
      <w:r w:rsidRPr="00C05E87">
        <w:rPr>
          <w:rFonts w:ascii="Arial" w:hAnsi="Arial" w:cs="Arial"/>
        </w:rPr>
        <w:t>Sansyzbajewić</w:t>
      </w:r>
      <w:proofErr w:type="spellEnd"/>
      <w:r w:rsidRPr="00C05E87">
        <w:rPr>
          <w:rFonts w:ascii="Arial" w:hAnsi="Arial" w:cs="Arial"/>
        </w:rPr>
        <w:t xml:space="preserve">. Wcześniej Sekretariatem przewodzili Chińczyk </w:t>
      </w:r>
      <w:proofErr w:type="spellStart"/>
      <w:r w:rsidRPr="00C05E87">
        <w:rPr>
          <w:rFonts w:ascii="Arial" w:hAnsi="Arial" w:cs="Arial"/>
        </w:rPr>
        <w:t>Zhang</w:t>
      </w:r>
      <w:proofErr w:type="spellEnd"/>
      <w:r w:rsidRPr="00C05E87">
        <w:rPr>
          <w:rFonts w:ascii="Arial" w:hAnsi="Arial" w:cs="Arial"/>
        </w:rPr>
        <w:t xml:space="preserve"> </w:t>
      </w:r>
      <w:proofErr w:type="spellStart"/>
      <w:r w:rsidRPr="00C05E87">
        <w:rPr>
          <w:rFonts w:ascii="Arial" w:hAnsi="Arial" w:cs="Arial"/>
        </w:rPr>
        <w:t>Deguang</w:t>
      </w:r>
      <w:proofErr w:type="spellEnd"/>
      <w:r w:rsidRPr="00C05E87">
        <w:rPr>
          <w:rFonts w:ascii="Arial" w:hAnsi="Arial" w:cs="Arial"/>
        </w:rPr>
        <w:t xml:space="preserve"> (2004-2007) oraz Kazach </w:t>
      </w:r>
      <w:proofErr w:type="spellStart"/>
      <w:r w:rsidRPr="00C05E87">
        <w:rPr>
          <w:rFonts w:ascii="Arial" w:hAnsi="Arial" w:cs="Arial"/>
        </w:rPr>
        <w:t>Bolat</w:t>
      </w:r>
      <w:proofErr w:type="spellEnd"/>
      <w:r w:rsidRPr="00C05E87">
        <w:rPr>
          <w:rFonts w:ascii="Arial" w:hAnsi="Arial" w:cs="Arial"/>
        </w:rPr>
        <w:t xml:space="preserve"> </w:t>
      </w:r>
      <w:proofErr w:type="spellStart"/>
      <w:r w:rsidRPr="00C05E87">
        <w:rPr>
          <w:rFonts w:ascii="Arial" w:hAnsi="Arial" w:cs="Arial"/>
        </w:rPr>
        <w:t>Nurgalijew</w:t>
      </w:r>
      <w:proofErr w:type="spellEnd"/>
      <w:r w:rsidRPr="00C05E87">
        <w:rPr>
          <w:rFonts w:ascii="Arial" w:hAnsi="Arial" w:cs="Arial"/>
        </w:rPr>
        <w:t xml:space="preserve"> (2007-2010).</w:t>
      </w:r>
    </w:p>
    <w:p w:rsidR="0018417B" w:rsidRPr="00C05E87" w:rsidRDefault="0018417B" w:rsidP="00C05E87">
      <w:pPr>
        <w:pStyle w:val="NormalnyWeb"/>
        <w:spacing w:before="120" w:beforeAutospacing="0" w:after="120" w:afterAutospacing="0"/>
        <w:jc w:val="both"/>
        <w:rPr>
          <w:rFonts w:ascii="Arial" w:hAnsi="Arial" w:cs="Arial"/>
        </w:rPr>
      </w:pPr>
      <w:r w:rsidRPr="00C05E87">
        <w:rPr>
          <w:rFonts w:ascii="Arial" w:hAnsi="Arial" w:cs="Arial"/>
        </w:rPr>
        <w:t>Decyzje wydawane przez organy SOW są przyjmowane przez konsensus. Ich wdrożenie w poszczególnych państwach, zależy od jego procedur wewnętrznych.</w:t>
      </w:r>
    </w:p>
    <w:p w:rsidR="00F3550B" w:rsidRPr="00B06543" w:rsidRDefault="00F3550B" w:rsidP="00C05E87">
      <w:pPr>
        <w:pStyle w:val="NormalnyWeb"/>
        <w:spacing w:before="120" w:beforeAutospacing="0" w:after="120" w:afterAutospacing="0"/>
        <w:jc w:val="both"/>
        <w:rPr>
          <w:rFonts w:ascii="Arial" w:hAnsi="Arial" w:cs="Arial"/>
          <w:b/>
        </w:rPr>
      </w:pPr>
      <w:r w:rsidRPr="00B06543">
        <w:rPr>
          <w:rFonts w:ascii="Arial" w:hAnsi="Arial" w:cs="Arial"/>
          <w:b/>
        </w:rPr>
        <w:t>Zorganizowane szczyty:</w:t>
      </w:r>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14-15 czerwca 2001, </w:t>
      </w:r>
      <w:hyperlink r:id="rId255" w:tooltip="Szanghaj" w:history="1">
        <w:r w:rsidRPr="00B06543">
          <w:rPr>
            <w:rStyle w:val="Hipercze"/>
            <w:rFonts w:ascii="Arial" w:hAnsi="Arial" w:cs="Arial"/>
            <w:color w:val="auto"/>
            <w:sz w:val="24"/>
            <w:szCs w:val="24"/>
            <w:u w:val="none"/>
          </w:rPr>
          <w:t>Szanghaj</w:t>
        </w:r>
      </w:hyperlink>
      <w:r w:rsidRPr="00B06543">
        <w:rPr>
          <w:rFonts w:ascii="Arial" w:hAnsi="Arial" w:cs="Arial"/>
          <w:sz w:val="24"/>
          <w:szCs w:val="24"/>
        </w:rPr>
        <w:t>, </w:t>
      </w:r>
      <w:hyperlink r:id="rId256" w:tooltip="Chińska Republika Ludowa" w:history="1">
        <w:r w:rsidRPr="00B06543">
          <w:rPr>
            <w:rStyle w:val="Hipercze"/>
            <w:rFonts w:ascii="Arial" w:hAnsi="Arial" w:cs="Arial"/>
            <w:color w:val="auto"/>
            <w:sz w:val="24"/>
            <w:szCs w:val="24"/>
            <w:u w:val="none"/>
          </w:rPr>
          <w:t>Chińska Republika Ludowa</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7 czerwca 2002, </w:t>
      </w:r>
      <w:hyperlink r:id="rId257" w:tooltip="Petersburg" w:history="1">
        <w:r w:rsidRPr="00B06543">
          <w:rPr>
            <w:rStyle w:val="Hipercze"/>
            <w:rFonts w:ascii="Arial" w:hAnsi="Arial" w:cs="Arial"/>
            <w:color w:val="auto"/>
            <w:sz w:val="24"/>
            <w:szCs w:val="24"/>
            <w:u w:val="none"/>
          </w:rPr>
          <w:t>Petersburg</w:t>
        </w:r>
      </w:hyperlink>
      <w:r w:rsidRPr="00B06543">
        <w:rPr>
          <w:rFonts w:ascii="Arial" w:hAnsi="Arial" w:cs="Arial"/>
          <w:sz w:val="24"/>
          <w:szCs w:val="24"/>
        </w:rPr>
        <w:t>, </w:t>
      </w:r>
      <w:hyperlink r:id="rId258" w:tooltip="Rosja" w:history="1">
        <w:r w:rsidRPr="00B06543">
          <w:rPr>
            <w:rStyle w:val="Hipercze"/>
            <w:rFonts w:ascii="Arial" w:hAnsi="Arial" w:cs="Arial"/>
            <w:color w:val="auto"/>
            <w:sz w:val="24"/>
            <w:szCs w:val="24"/>
            <w:u w:val="none"/>
          </w:rPr>
          <w:t>Rosja</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28-29 maja 2003, </w:t>
      </w:r>
      <w:hyperlink r:id="rId259" w:tooltip="Moskwa" w:history="1">
        <w:r w:rsidRPr="00B06543">
          <w:rPr>
            <w:rStyle w:val="Hipercze"/>
            <w:rFonts w:ascii="Arial" w:hAnsi="Arial" w:cs="Arial"/>
            <w:color w:val="auto"/>
            <w:sz w:val="24"/>
            <w:szCs w:val="24"/>
            <w:u w:val="none"/>
          </w:rPr>
          <w:t>Moskwa</w:t>
        </w:r>
      </w:hyperlink>
      <w:r w:rsidRPr="00B06543">
        <w:rPr>
          <w:rFonts w:ascii="Arial" w:hAnsi="Arial" w:cs="Arial"/>
          <w:sz w:val="24"/>
          <w:szCs w:val="24"/>
        </w:rPr>
        <w:t>, </w:t>
      </w:r>
      <w:hyperlink r:id="rId260" w:tooltip="Rosja" w:history="1">
        <w:r w:rsidRPr="00B06543">
          <w:rPr>
            <w:rStyle w:val="Hipercze"/>
            <w:rFonts w:ascii="Arial" w:hAnsi="Arial" w:cs="Arial"/>
            <w:color w:val="auto"/>
            <w:sz w:val="24"/>
            <w:szCs w:val="24"/>
            <w:u w:val="none"/>
          </w:rPr>
          <w:t>Rosja</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17 czerwca 2004, </w:t>
      </w:r>
      <w:hyperlink r:id="rId261" w:tooltip="Taszkent" w:history="1">
        <w:r w:rsidRPr="00B06543">
          <w:rPr>
            <w:rStyle w:val="Hipercze"/>
            <w:rFonts w:ascii="Arial" w:hAnsi="Arial" w:cs="Arial"/>
            <w:color w:val="auto"/>
            <w:sz w:val="24"/>
            <w:szCs w:val="24"/>
            <w:u w:val="none"/>
          </w:rPr>
          <w:t>Taszkent</w:t>
        </w:r>
      </w:hyperlink>
      <w:r w:rsidRPr="00B06543">
        <w:rPr>
          <w:rFonts w:ascii="Arial" w:hAnsi="Arial" w:cs="Arial"/>
          <w:sz w:val="24"/>
          <w:szCs w:val="24"/>
        </w:rPr>
        <w:t>, </w:t>
      </w:r>
      <w:hyperlink r:id="rId262" w:tooltip="Uzbekistan" w:history="1">
        <w:r w:rsidRPr="00B06543">
          <w:rPr>
            <w:rStyle w:val="Hipercze"/>
            <w:rFonts w:ascii="Arial" w:hAnsi="Arial" w:cs="Arial"/>
            <w:color w:val="auto"/>
            <w:sz w:val="24"/>
            <w:szCs w:val="24"/>
            <w:u w:val="none"/>
          </w:rPr>
          <w:t>Uzbekistan</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5 lipca 2005, </w:t>
      </w:r>
      <w:hyperlink r:id="rId263" w:tooltip="Nur-Sułtan" w:history="1">
        <w:r w:rsidRPr="00B06543">
          <w:rPr>
            <w:rStyle w:val="Hipercze"/>
            <w:rFonts w:ascii="Arial" w:hAnsi="Arial" w:cs="Arial"/>
            <w:color w:val="auto"/>
            <w:sz w:val="24"/>
            <w:szCs w:val="24"/>
            <w:u w:val="none"/>
          </w:rPr>
          <w:t>Astana</w:t>
        </w:r>
      </w:hyperlink>
      <w:r w:rsidRPr="00B06543">
        <w:rPr>
          <w:rFonts w:ascii="Arial" w:hAnsi="Arial" w:cs="Arial"/>
          <w:sz w:val="24"/>
          <w:szCs w:val="24"/>
        </w:rPr>
        <w:t>, </w:t>
      </w:r>
      <w:hyperlink r:id="rId264" w:tooltip="Kazachstan" w:history="1">
        <w:r w:rsidRPr="00B06543">
          <w:rPr>
            <w:rStyle w:val="Hipercze"/>
            <w:rFonts w:ascii="Arial" w:hAnsi="Arial" w:cs="Arial"/>
            <w:color w:val="auto"/>
            <w:sz w:val="24"/>
            <w:szCs w:val="24"/>
            <w:u w:val="none"/>
          </w:rPr>
          <w:t>Kazachstan</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14-15 czerwca 2006, </w:t>
      </w:r>
      <w:hyperlink r:id="rId265" w:tooltip="Szanghaj" w:history="1">
        <w:r w:rsidRPr="00B06543">
          <w:rPr>
            <w:rStyle w:val="Hipercze"/>
            <w:rFonts w:ascii="Arial" w:hAnsi="Arial" w:cs="Arial"/>
            <w:color w:val="auto"/>
            <w:sz w:val="24"/>
            <w:szCs w:val="24"/>
            <w:u w:val="none"/>
          </w:rPr>
          <w:t>Szanghaj</w:t>
        </w:r>
      </w:hyperlink>
      <w:r w:rsidRPr="00B06543">
        <w:rPr>
          <w:rFonts w:ascii="Arial" w:hAnsi="Arial" w:cs="Arial"/>
          <w:sz w:val="24"/>
          <w:szCs w:val="24"/>
        </w:rPr>
        <w:t>, </w:t>
      </w:r>
      <w:hyperlink r:id="rId266" w:tooltip="Chińska Republika Ludowa" w:history="1">
        <w:r w:rsidRPr="00B06543">
          <w:rPr>
            <w:rStyle w:val="Hipercze"/>
            <w:rFonts w:ascii="Arial" w:hAnsi="Arial" w:cs="Arial"/>
            <w:color w:val="auto"/>
            <w:sz w:val="24"/>
            <w:szCs w:val="24"/>
            <w:u w:val="none"/>
          </w:rPr>
          <w:t>Chińska Republika Ludowa</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16 sierpnia 2007, </w:t>
      </w:r>
      <w:hyperlink r:id="rId267" w:tooltip="Biszkek" w:history="1">
        <w:r w:rsidRPr="00B06543">
          <w:rPr>
            <w:rStyle w:val="Hipercze"/>
            <w:rFonts w:ascii="Arial" w:hAnsi="Arial" w:cs="Arial"/>
            <w:color w:val="auto"/>
            <w:sz w:val="24"/>
            <w:szCs w:val="24"/>
            <w:u w:val="none"/>
          </w:rPr>
          <w:t>Biszkek</w:t>
        </w:r>
      </w:hyperlink>
      <w:r w:rsidRPr="00B06543">
        <w:rPr>
          <w:rFonts w:ascii="Arial" w:hAnsi="Arial" w:cs="Arial"/>
          <w:sz w:val="24"/>
          <w:szCs w:val="24"/>
        </w:rPr>
        <w:t>, </w:t>
      </w:r>
      <w:hyperlink r:id="rId268" w:tooltip="Kirgistan" w:history="1">
        <w:r w:rsidRPr="00B06543">
          <w:rPr>
            <w:rStyle w:val="Hipercze"/>
            <w:rFonts w:ascii="Arial" w:hAnsi="Arial" w:cs="Arial"/>
            <w:color w:val="auto"/>
            <w:sz w:val="24"/>
            <w:szCs w:val="24"/>
            <w:u w:val="none"/>
          </w:rPr>
          <w:t>Kirgistan</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28 sierpnia 2008, </w:t>
      </w:r>
      <w:hyperlink r:id="rId269" w:tooltip="Duszanbe" w:history="1">
        <w:r w:rsidRPr="00B06543">
          <w:rPr>
            <w:rStyle w:val="Hipercze"/>
            <w:rFonts w:ascii="Arial" w:hAnsi="Arial" w:cs="Arial"/>
            <w:color w:val="auto"/>
            <w:sz w:val="24"/>
            <w:szCs w:val="24"/>
            <w:u w:val="none"/>
          </w:rPr>
          <w:t>Duszanbe</w:t>
        </w:r>
      </w:hyperlink>
      <w:r w:rsidRPr="00B06543">
        <w:rPr>
          <w:rFonts w:ascii="Arial" w:hAnsi="Arial" w:cs="Arial"/>
          <w:sz w:val="24"/>
          <w:szCs w:val="24"/>
        </w:rPr>
        <w:t>, </w:t>
      </w:r>
      <w:hyperlink r:id="rId270" w:tooltip="Tadżykistan" w:history="1">
        <w:r w:rsidRPr="00B06543">
          <w:rPr>
            <w:rStyle w:val="Hipercze"/>
            <w:rFonts w:ascii="Arial" w:hAnsi="Arial" w:cs="Arial"/>
            <w:color w:val="auto"/>
            <w:sz w:val="24"/>
            <w:szCs w:val="24"/>
            <w:u w:val="none"/>
          </w:rPr>
          <w:t>Tadżykistan</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15-16 czerwca 2009, </w:t>
      </w:r>
      <w:proofErr w:type="spellStart"/>
      <w:r w:rsidRPr="00B06543">
        <w:rPr>
          <w:rFonts w:ascii="Arial" w:hAnsi="Arial" w:cs="Arial"/>
          <w:sz w:val="24"/>
          <w:szCs w:val="24"/>
        </w:rPr>
        <w:fldChar w:fldCharType="begin"/>
      </w:r>
      <w:r w:rsidRPr="00B06543">
        <w:rPr>
          <w:rFonts w:ascii="Arial" w:hAnsi="Arial" w:cs="Arial"/>
          <w:sz w:val="24"/>
          <w:szCs w:val="24"/>
        </w:rPr>
        <w:instrText xml:space="preserve"> HYPERLINK "https://pl.wikipedia.org/wiki/Jekaterynburg" \o "Jekaterynburg" </w:instrText>
      </w:r>
      <w:r w:rsidRPr="00B06543">
        <w:rPr>
          <w:rFonts w:ascii="Arial" w:hAnsi="Arial" w:cs="Arial"/>
          <w:sz w:val="24"/>
          <w:szCs w:val="24"/>
        </w:rPr>
        <w:fldChar w:fldCharType="separate"/>
      </w:r>
      <w:r w:rsidRPr="00B06543">
        <w:rPr>
          <w:rStyle w:val="Hipercze"/>
          <w:rFonts w:ascii="Arial" w:hAnsi="Arial" w:cs="Arial"/>
          <w:color w:val="auto"/>
          <w:sz w:val="24"/>
          <w:szCs w:val="24"/>
          <w:u w:val="none"/>
        </w:rPr>
        <w:t>Jekaterynburg</w:t>
      </w:r>
      <w:proofErr w:type="spellEnd"/>
      <w:r w:rsidRPr="00B06543">
        <w:rPr>
          <w:rFonts w:ascii="Arial" w:hAnsi="Arial" w:cs="Arial"/>
          <w:sz w:val="24"/>
          <w:szCs w:val="24"/>
        </w:rPr>
        <w:fldChar w:fldCharType="end"/>
      </w:r>
      <w:r w:rsidRPr="00B06543">
        <w:rPr>
          <w:rFonts w:ascii="Arial" w:hAnsi="Arial" w:cs="Arial"/>
          <w:sz w:val="24"/>
          <w:szCs w:val="24"/>
        </w:rPr>
        <w:t>, </w:t>
      </w:r>
      <w:hyperlink r:id="rId271" w:tooltip="Rosja" w:history="1">
        <w:r w:rsidRPr="00B06543">
          <w:rPr>
            <w:rStyle w:val="Hipercze"/>
            <w:rFonts w:ascii="Arial" w:hAnsi="Arial" w:cs="Arial"/>
            <w:color w:val="auto"/>
            <w:sz w:val="24"/>
            <w:szCs w:val="24"/>
            <w:u w:val="none"/>
          </w:rPr>
          <w:t>Rosja</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10-11 czerwca 2010, </w:t>
      </w:r>
      <w:hyperlink r:id="rId272" w:tooltip="Taszkent" w:history="1">
        <w:r w:rsidRPr="00B06543">
          <w:rPr>
            <w:rStyle w:val="Hipercze"/>
            <w:rFonts w:ascii="Arial" w:hAnsi="Arial" w:cs="Arial"/>
            <w:color w:val="auto"/>
            <w:sz w:val="24"/>
            <w:szCs w:val="24"/>
            <w:u w:val="none"/>
          </w:rPr>
          <w:t>Taszkent</w:t>
        </w:r>
      </w:hyperlink>
      <w:r w:rsidRPr="00B06543">
        <w:rPr>
          <w:rFonts w:ascii="Arial" w:hAnsi="Arial" w:cs="Arial"/>
          <w:sz w:val="24"/>
          <w:szCs w:val="24"/>
        </w:rPr>
        <w:t>, </w:t>
      </w:r>
      <w:hyperlink r:id="rId273" w:tooltip="Uzbekistan" w:history="1">
        <w:r w:rsidRPr="00B06543">
          <w:rPr>
            <w:rStyle w:val="Hipercze"/>
            <w:rFonts w:ascii="Arial" w:hAnsi="Arial" w:cs="Arial"/>
            <w:color w:val="auto"/>
            <w:sz w:val="24"/>
            <w:szCs w:val="24"/>
            <w:u w:val="none"/>
          </w:rPr>
          <w:t>Uzbekistan</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14-15 czerwca 2011, </w:t>
      </w:r>
      <w:hyperlink r:id="rId274" w:tooltip="Nur-Sułtan" w:history="1">
        <w:r w:rsidRPr="00B06543">
          <w:rPr>
            <w:rStyle w:val="Hipercze"/>
            <w:rFonts w:ascii="Arial" w:hAnsi="Arial" w:cs="Arial"/>
            <w:color w:val="auto"/>
            <w:sz w:val="24"/>
            <w:szCs w:val="24"/>
            <w:u w:val="none"/>
          </w:rPr>
          <w:t>Astana</w:t>
        </w:r>
      </w:hyperlink>
      <w:r w:rsidRPr="00B06543">
        <w:rPr>
          <w:rFonts w:ascii="Arial" w:hAnsi="Arial" w:cs="Arial"/>
          <w:sz w:val="24"/>
          <w:szCs w:val="24"/>
        </w:rPr>
        <w:t>, </w:t>
      </w:r>
      <w:hyperlink r:id="rId275" w:tooltip="Kazachstan" w:history="1">
        <w:r w:rsidRPr="00B06543">
          <w:rPr>
            <w:rStyle w:val="Hipercze"/>
            <w:rFonts w:ascii="Arial" w:hAnsi="Arial" w:cs="Arial"/>
            <w:color w:val="auto"/>
            <w:sz w:val="24"/>
            <w:szCs w:val="24"/>
            <w:u w:val="none"/>
          </w:rPr>
          <w:t>Kazachstan</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6-7 czerwca 2012, </w:t>
      </w:r>
      <w:hyperlink r:id="rId276" w:tooltip="Pekin" w:history="1">
        <w:r w:rsidRPr="00B06543">
          <w:rPr>
            <w:rStyle w:val="Hipercze"/>
            <w:rFonts w:ascii="Arial" w:hAnsi="Arial" w:cs="Arial"/>
            <w:color w:val="auto"/>
            <w:sz w:val="24"/>
            <w:szCs w:val="24"/>
            <w:u w:val="none"/>
          </w:rPr>
          <w:t>Pekin</w:t>
        </w:r>
      </w:hyperlink>
      <w:r w:rsidRPr="00B06543">
        <w:rPr>
          <w:rFonts w:ascii="Arial" w:hAnsi="Arial" w:cs="Arial"/>
          <w:sz w:val="24"/>
          <w:szCs w:val="24"/>
        </w:rPr>
        <w:t>, </w:t>
      </w:r>
      <w:hyperlink r:id="rId277" w:tooltip="Chińska Republika Ludowa" w:history="1">
        <w:r w:rsidRPr="00B06543">
          <w:rPr>
            <w:rStyle w:val="Hipercze"/>
            <w:rFonts w:ascii="Arial" w:hAnsi="Arial" w:cs="Arial"/>
            <w:color w:val="auto"/>
            <w:sz w:val="24"/>
            <w:szCs w:val="24"/>
            <w:u w:val="none"/>
          </w:rPr>
          <w:t>Chińska Republika Ludowa</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13 września 2013, </w:t>
      </w:r>
      <w:hyperlink r:id="rId278" w:tooltip="Biszkek" w:history="1">
        <w:r w:rsidRPr="00B06543">
          <w:rPr>
            <w:rStyle w:val="Hipercze"/>
            <w:rFonts w:ascii="Arial" w:hAnsi="Arial" w:cs="Arial"/>
            <w:color w:val="auto"/>
            <w:sz w:val="24"/>
            <w:szCs w:val="24"/>
            <w:u w:val="none"/>
          </w:rPr>
          <w:t>Biszkek</w:t>
        </w:r>
      </w:hyperlink>
      <w:r w:rsidRPr="00B06543">
        <w:rPr>
          <w:rFonts w:ascii="Arial" w:hAnsi="Arial" w:cs="Arial"/>
          <w:sz w:val="24"/>
          <w:szCs w:val="24"/>
        </w:rPr>
        <w:t>, </w:t>
      </w:r>
      <w:hyperlink r:id="rId279" w:tooltip="Kirgistan" w:history="1">
        <w:r w:rsidRPr="00B06543">
          <w:rPr>
            <w:rStyle w:val="Hipercze"/>
            <w:rFonts w:ascii="Arial" w:hAnsi="Arial" w:cs="Arial"/>
            <w:color w:val="auto"/>
            <w:sz w:val="24"/>
            <w:szCs w:val="24"/>
            <w:u w:val="none"/>
          </w:rPr>
          <w:t>Kirgistan</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11-12 września 2014, </w:t>
      </w:r>
      <w:hyperlink r:id="rId280" w:tooltip="Duszanbe" w:history="1">
        <w:r w:rsidRPr="00B06543">
          <w:rPr>
            <w:rStyle w:val="Hipercze"/>
            <w:rFonts w:ascii="Arial" w:hAnsi="Arial" w:cs="Arial"/>
            <w:color w:val="auto"/>
            <w:sz w:val="24"/>
            <w:szCs w:val="24"/>
            <w:u w:val="none"/>
          </w:rPr>
          <w:t>Duszanbe</w:t>
        </w:r>
      </w:hyperlink>
      <w:r w:rsidRPr="00B06543">
        <w:rPr>
          <w:rFonts w:ascii="Arial" w:hAnsi="Arial" w:cs="Arial"/>
          <w:sz w:val="24"/>
          <w:szCs w:val="24"/>
        </w:rPr>
        <w:t>, </w:t>
      </w:r>
      <w:hyperlink r:id="rId281" w:tooltip="Tadżykistan" w:history="1">
        <w:r w:rsidRPr="00B06543">
          <w:rPr>
            <w:rStyle w:val="Hipercze"/>
            <w:rFonts w:ascii="Arial" w:hAnsi="Arial" w:cs="Arial"/>
            <w:color w:val="auto"/>
            <w:sz w:val="24"/>
            <w:szCs w:val="24"/>
            <w:u w:val="none"/>
          </w:rPr>
          <w:t>Tadżykistan</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9-10 lipca 2015, </w:t>
      </w:r>
      <w:hyperlink r:id="rId282" w:tooltip="Ufa" w:history="1">
        <w:r w:rsidRPr="00B06543">
          <w:rPr>
            <w:rStyle w:val="Hipercze"/>
            <w:rFonts w:ascii="Arial" w:hAnsi="Arial" w:cs="Arial"/>
            <w:color w:val="auto"/>
            <w:sz w:val="24"/>
            <w:szCs w:val="24"/>
            <w:u w:val="none"/>
          </w:rPr>
          <w:t>Ufa</w:t>
        </w:r>
      </w:hyperlink>
      <w:r w:rsidRPr="00B06543">
        <w:rPr>
          <w:rFonts w:ascii="Arial" w:hAnsi="Arial" w:cs="Arial"/>
          <w:sz w:val="24"/>
          <w:szCs w:val="24"/>
        </w:rPr>
        <w:t>, </w:t>
      </w:r>
      <w:hyperlink r:id="rId283" w:tooltip="Rosja" w:history="1">
        <w:r w:rsidRPr="00B06543">
          <w:rPr>
            <w:rStyle w:val="Hipercze"/>
            <w:rFonts w:ascii="Arial" w:hAnsi="Arial" w:cs="Arial"/>
            <w:color w:val="auto"/>
            <w:sz w:val="24"/>
            <w:szCs w:val="24"/>
            <w:u w:val="none"/>
          </w:rPr>
          <w:t>Rosja</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23-24 czerwca 2016, </w:t>
      </w:r>
      <w:hyperlink r:id="rId284" w:tooltip="Taszkent" w:history="1">
        <w:r w:rsidRPr="00B06543">
          <w:rPr>
            <w:rStyle w:val="Hipercze"/>
            <w:rFonts w:ascii="Arial" w:hAnsi="Arial" w:cs="Arial"/>
            <w:color w:val="auto"/>
            <w:sz w:val="24"/>
            <w:szCs w:val="24"/>
            <w:u w:val="none"/>
          </w:rPr>
          <w:t>Taszkent</w:t>
        </w:r>
      </w:hyperlink>
      <w:r w:rsidRPr="00B06543">
        <w:rPr>
          <w:rFonts w:ascii="Arial" w:hAnsi="Arial" w:cs="Arial"/>
          <w:sz w:val="24"/>
          <w:szCs w:val="24"/>
        </w:rPr>
        <w:t>, </w:t>
      </w:r>
      <w:hyperlink r:id="rId285" w:tooltip="Uzbekistan" w:history="1">
        <w:r w:rsidRPr="00B06543">
          <w:rPr>
            <w:rStyle w:val="Hipercze"/>
            <w:rFonts w:ascii="Arial" w:hAnsi="Arial" w:cs="Arial"/>
            <w:color w:val="auto"/>
            <w:sz w:val="24"/>
            <w:szCs w:val="24"/>
            <w:u w:val="none"/>
          </w:rPr>
          <w:t>Uzbekistan</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8-9 czerwca 2017, </w:t>
      </w:r>
      <w:hyperlink r:id="rId286" w:tooltip="Nur-Sułtan" w:history="1">
        <w:r w:rsidRPr="00B06543">
          <w:rPr>
            <w:rStyle w:val="Hipercze"/>
            <w:rFonts w:ascii="Arial" w:hAnsi="Arial" w:cs="Arial"/>
            <w:color w:val="auto"/>
            <w:sz w:val="24"/>
            <w:szCs w:val="24"/>
            <w:u w:val="none"/>
          </w:rPr>
          <w:t>Astana</w:t>
        </w:r>
      </w:hyperlink>
      <w:r w:rsidRPr="00B06543">
        <w:rPr>
          <w:rFonts w:ascii="Arial" w:hAnsi="Arial" w:cs="Arial"/>
          <w:sz w:val="24"/>
          <w:szCs w:val="24"/>
        </w:rPr>
        <w:t>, </w:t>
      </w:r>
      <w:hyperlink r:id="rId287" w:tooltip="Kazachstan" w:history="1">
        <w:r w:rsidRPr="00B06543">
          <w:rPr>
            <w:rStyle w:val="Hipercze"/>
            <w:rFonts w:ascii="Arial" w:hAnsi="Arial" w:cs="Arial"/>
            <w:color w:val="auto"/>
            <w:sz w:val="24"/>
            <w:szCs w:val="24"/>
            <w:u w:val="none"/>
          </w:rPr>
          <w:t>Kazachstan</w:t>
        </w:r>
      </w:hyperlink>
    </w:p>
    <w:p w:rsidR="0018417B" w:rsidRPr="00B06543" w:rsidRDefault="0018417B" w:rsidP="00B06543">
      <w:pPr>
        <w:numPr>
          <w:ilvl w:val="0"/>
          <w:numId w:val="24"/>
        </w:numPr>
        <w:spacing w:after="0" w:line="240" w:lineRule="auto"/>
        <w:ind w:left="768"/>
        <w:jc w:val="both"/>
        <w:rPr>
          <w:rFonts w:ascii="Arial" w:hAnsi="Arial" w:cs="Arial"/>
          <w:sz w:val="24"/>
          <w:szCs w:val="24"/>
        </w:rPr>
      </w:pPr>
      <w:r w:rsidRPr="00B06543">
        <w:rPr>
          <w:rFonts w:ascii="Arial" w:hAnsi="Arial" w:cs="Arial"/>
          <w:sz w:val="24"/>
          <w:szCs w:val="24"/>
        </w:rPr>
        <w:t>9-10 czerwca 2018, </w:t>
      </w:r>
      <w:hyperlink r:id="rId288" w:tooltip="Qingdao" w:history="1">
        <w:r w:rsidRPr="00B06543">
          <w:rPr>
            <w:rStyle w:val="Hipercze"/>
            <w:rFonts w:ascii="Arial" w:hAnsi="Arial" w:cs="Arial"/>
            <w:color w:val="auto"/>
            <w:sz w:val="24"/>
            <w:szCs w:val="24"/>
            <w:u w:val="none"/>
          </w:rPr>
          <w:t>Qingdao</w:t>
        </w:r>
      </w:hyperlink>
      <w:r w:rsidRPr="00B06543">
        <w:rPr>
          <w:rFonts w:ascii="Arial" w:hAnsi="Arial" w:cs="Arial"/>
          <w:sz w:val="24"/>
          <w:szCs w:val="24"/>
        </w:rPr>
        <w:t>, </w:t>
      </w:r>
      <w:hyperlink r:id="rId289" w:tooltip="Chińska Republika Ludowa" w:history="1">
        <w:r w:rsidRPr="00B06543">
          <w:rPr>
            <w:rStyle w:val="Hipercze"/>
            <w:rFonts w:ascii="Arial" w:hAnsi="Arial" w:cs="Arial"/>
            <w:color w:val="auto"/>
            <w:sz w:val="24"/>
            <w:szCs w:val="24"/>
            <w:u w:val="none"/>
          </w:rPr>
          <w:t>Chińska Republika Ludowa</w:t>
        </w:r>
      </w:hyperlink>
    </w:p>
    <w:p w:rsidR="0018417B" w:rsidRPr="00B06543" w:rsidRDefault="0018417B" w:rsidP="00B06543">
      <w:pPr>
        <w:spacing w:after="0" w:line="240" w:lineRule="auto"/>
        <w:jc w:val="both"/>
        <w:rPr>
          <w:rFonts w:ascii="Arial" w:hAnsi="Arial" w:cs="Arial"/>
          <w:sz w:val="24"/>
          <w:szCs w:val="24"/>
        </w:rPr>
      </w:pPr>
    </w:p>
    <w:p w:rsidR="00F3550B" w:rsidRPr="00C05E87" w:rsidRDefault="00F3550B" w:rsidP="00C05E87">
      <w:pPr>
        <w:jc w:val="both"/>
        <w:rPr>
          <w:rFonts w:ascii="Arial" w:eastAsia="Times New Roman" w:hAnsi="Arial" w:cs="Arial"/>
          <w:b/>
          <w:bCs/>
          <w:sz w:val="24"/>
          <w:szCs w:val="24"/>
          <w:lang w:eastAsia="pl-PL"/>
        </w:rPr>
      </w:pPr>
      <w:r w:rsidRPr="00C05E87">
        <w:rPr>
          <w:rFonts w:ascii="Arial" w:eastAsia="Times New Roman" w:hAnsi="Arial" w:cs="Arial"/>
          <w:b/>
          <w:bCs/>
          <w:sz w:val="24"/>
          <w:szCs w:val="24"/>
          <w:lang w:eastAsia="pl-PL"/>
        </w:rPr>
        <w:br w:type="page"/>
      </w:r>
    </w:p>
    <w:p w:rsidR="00C05E87" w:rsidRPr="00C05E87" w:rsidRDefault="0018417B" w:rsidP="00C05E87">
      <w:pPr>
        <w:pStyle w:val="NormalnyWeb"/>
        <w:shd w:val="clear" w:color="auto" w:fill="FFFFFF"/>
        <w:spacing w:before="120" w:beforeAutospacing="0" w:after="120" w:afterAutospacing="0"/>
        <w:jc w:val="center"/>
        <w:rPr>
          <w:rFonts w:ascii="Arial" w:hAnsi="Arial" w:cs="Arial"/>
        </w:rPr>
      </w:pPr>
      <w:r w:rsidRPr="00C05E87">
        <w:rPr>
          <w:rFonts w:ascii="Arial" w:hAnsi="Arial" w:cs="Arial"/>
          <w:b/>
          <w:bCs/>
        </w:rPr>
        <w:lastRenderedPageBreak/>
        <w:t>Europejskie Stowarzyszenie Wolnego Handlu</w:t>
      </w:r>
      <w:r w:rsidRPr="00C05E87">
        <w:rPr>
          <w:rFonts w:ascii="Arial" w:hAnsi="Arial" w:cs="Arial"/>
        </w:rPr>
        <w:t>, </w:t>
      </w:r>
      <w:r w:rsidRPr="00C05E87">
        <w:rPr>
          <w:rFonts w:ascii="Arial" w:hAnsi="Arial" w:cs="Arial"/>
          <w:b/>
          <w:bCs/>
        </w:rPr>
        <w:t>ESWH</w:t>
      </w:r>
      <w:r w:rsidRPr="00C05E87">
        <w:rPr>
          <w:rFonts w:ascii="Arial" w:hAnsi="Arial" w:cs="Arial"/>
        </w:rPr>
        <w:t>, </w:t>
      </w:r>
      <w:r w:rsidRPr="00C05E87">
        <w:rPr>
          <w:rFonts w:ascii="Arial" w:hAnsi="Arial" w:cs="Arial"/>
          <w:b/>
          <w:bCs/>
        </w:rPr>
        <w:t>EFTA</w:t>
      </w:r>
    </w:p>
    <w:p w:rsidR="00C05E87" w:rsidRPr="00C05E87" w:rsidRDefault="0018417B" w:rsidP="00C05E87">
      <w:pPr>
        <w:pStyle w:val="NormalnyWeb"/>
        <w:shd w:val="clear" w:color="auto" w:fill="FFFFFF"/>
        <w:spacing w:before="120" w:beforeAutospacing="0" w:after="120" w:afterAutospacing="0"/>
        <w:jc w:val="center"/>
        <w:rPr>
          <w:rFonts w:ascii="Arial" w:hAnsi="Arial" w:cs="Arial"/>
        </w:rPr>
      </w:pPr>
      <w:hyperlink r:id="rId290" w:tooltip="Język angielski" w:history="1">
        <w:r w:rsidRPr="00C05E87">
          <w:rPr>
            <w:rStyle w:val="Hipercze"/>
            <w:rFonts w:ascii="Arial" w:hAnsi="Arial" w:cs="Arial"/>
            <w:color w:val="auto"/>
          </w:rPr>
          <w:t>ang.</w:t>
        </w:r>
      </w:hyperlink>
      <w:r w:rsidRPr="00C05E87">
        <w:rPr>
          <w:rFonts w:ascii="Arial" w:hAnsi="Arial" w:cs="Arial"/>
        </w:rPr>
        <w:t> </w:t>
      </w:r>
      <w:proofErr w:type="spellStart"/>
      <w:r w:rsidRPr="00C05E87">
        <w:rPr>
          <w:rFonts w:ascii="Arial" w:hAnsi="Arial" w:cs="Arial"/>
        </w:rPr>
        <w:t>European</w:t>
      </w:r>
      <w:proofErr w:type="spellEnd"/>
      <w:r w:rsidRPr="00C05E87">
        <w:rPr>
          <w:rFonts w:ascii="Arial" w:hAnsi="Arial" w:cs="Arial"/>
        </w:rPr>
        <w:t xml:space="preserve"> </w:t>
      </w:r>
      <w:proofErr w:type="spellStart"/>
      <w:r w:rsidRPr="00C05E87">
        <w:rPr>
          <w:rFonts w:ascii="Arial" w:hAnsi="Arial" w:cs="Arial"/>
        </w:rPr>
        <w:t>Free</w:t>
      </w:r>
      <w:proofErr w:type="spellEnd"/>
      <w:r w:rsidRPr="00C05E87">
        <w:rPr>
          <w:rFonts w:ascii="Arial" w:hAnsi="Arial" w:cs="Arial"/>
        </w:rPr>
        <w:t xml:space="preserve"> Trade </w:t>
      </w:r>
      <w:proofErr w:type="spellStart"/>
      <w:r w:rsidRPr="00C05E87">
        <w:rPr>
          <w:rFonts w:ascii="Arial" w:hAnsi="Arial" w:cs="Arial"/>
        </w:rPr>
        <w:t>Association</w:t>
      </w:r>
      <w:proofErr w:type="spellEnd"/>
    </w:p>
    <w:p w:rsid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w:t>
      </w:r>
      <w:hyperlink r:id="rId291" w:tooltip="Organizacja międzynarodowa" w:history="1">
        <w:r w:rsidRPr="00C05E87">
          <w:rPr>
            <w:rStyle w:val="Hipercze"/>
            <w:rFonts w:ascii="Arial" w:hAnsi="Arial" w:cs="Arial"/>
            <w:color w:val="auto"/>
          </w:rPr>
          <w:t>międzynarodowa organizacja</w:t>
        </w:r>
      </w:hyperlink>
      <w:r w:rsidRPr="00C05E87">
        <w:rPr>
          <w:rFonts w:ascii="Arial" w:hAnsi="Arial" w:cs="Arial"/>
        </w:rPr>
        <w:t> gospodarcza powstała 3 maja 1960 roku na mocy </w:t>
      </w:r>
      <w:hyperlink r:id="rId292" w:tooltip="Konwencja o utworzeniu Europejskiego Stowarzyszenia Wolnego Handlu" w:history="1">
        <w:r w:rsidRPr="00C05E87">
          <w:rPr>
            <w:rStyle w:val="Hipercze"/>
            <w:rFonts w:ascii="Arial" w:hAnsi="Arial" w:cs="Arial"/>
            <w:color w:val="auto"/>
          </w:rPr>
          <w:t>konwencji sztokholmskiej</w:t>
        </w:r>
      </w:hyperlink>
      <w:r w:rsidR="00C05E87">
        <w:rPr>
          <w:rFonts w:ascii="Arial" w:hAnsi="Arial" w:cs="Arial"/>
        </w:rPr>
        <w:t xml:space="preserve"> </w:t>
      </w:r>
      <w:r w:rsidRPr="00C05E87">
        <w:rPr>
          <w:rFonts w:ascii="Arial" w:hAnsi="Arial" w:cs="Arial"/>
        </w:rPr>
        <w:t>(podpisanej 4 stycznia 1960), mająca na celu utworzenie </w:t>
      </w:r>
      <w:hyperlink r:id="rId293" w:tooltip="Strefa wolnego handlu" w:history="1">
        <w:r w:rsidRPr="00C05E87">
          <w:rPr>
            <w:rStyle w:val="Hipercze"/>
            <w:rFonts w:ascii="Arial" w:hAnsi="Arial" w:cs="Arial"/>
            <w:color w:val="auto"/>
          </w:rPr>
          <w:t>strefy wolnego handlu</w:t>
        </w:r>
      </w:hyperlink>
      <w:r w:rsidRPr="00C05E87">
        <w:rPr>
          <w:rFonts w:ascii="Arial" w:hAnsi="Arial" w:cs="Arial"/>
        </w:rPr>
        <w:t xml:space="preserve"> między państwami członkowskimi. </w:t>
      </w:r>
    </w:p>
    <w:p w:rsidR="0018417B"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Siedziba Sekretariatu mieści się w </w:t>
      </w:r>
      <w:hyperlink r:id="rId294" w:tooltip="Genewa" w:history="1">
        <w:r w:rsidRPr="00C05E87">
          <w:rPr>
            <w:rStyle w:val="Hipercze"/>
            <w:rFonts w:ascii="Arial" w:hAnsi="Arial" w:cs="Arial"/>
            <w:color w:val="auto"/>
          </w:rPr>
          <w:t>Genewie</w:t>
        </w:r>
      </w:hyperlink>
      <w:r w:rsidRPr="00C05E87">
        <w:rPr>
          <w:rFonts w:ascii="Arial" w:hAnsi="Arial" w:cs="Arial"/>
        </w:rPr>
        <w:t>.</w:t>
      </w:r>
    </w:p>
    <w:p w:rsidR="00C05E87"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Pierwotnymi członkami były: Austria, Dania, Norwegia, Portugalia, Szwajcaria, Szwecja i Wielka Brytania. </w:t>
      </w:r>
    </w:p>
    <w:p w:rsidR="00C05E87"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Strefa wolnego handlu między państwami ESWH powstała w 1968. </w:t>
      </w:r>
    </w:p>
    <w:p w:rsid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W 1977 państwa EWG i ESWH utworzyły wspólną strefę wolnego handlu towarami przemysłowymi. </w:t>
      </w:r>
    </w:p>
    <w:p w:rsidR="00C05E87"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W 1992 EWG i ESWH porozumiały się w sprawie utworzenia wspólnej strefy wolnego handlu na wszystkie towary. </w:t>
      </w:r>
    </w:p>
    <w:p w:rsidR="0018417B"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Porozumienie w tej sprawie, nieobejmujące jednak Szwajcarii, weszło w życie 1 stycznia 1994, tworząc </w:t>
      </w:r>
      <w:hyperlink r:id="rId295" w:tooltip="Europejski Obszar Gospodarczy" w:history="1">
        <w:r w:rsidRPr="00C05E87">
          <w:rPr>
            <w:rStyle w:val="Hipercze"/>
            <w:rFonts w:ascii="Arial" w:hAnsi="Arial" w:cs="Arial"/>
            <w:color w:val="auto"/>
          </w:rPr>
          <w:t>Europejski Obszar Gospodarczy</w:t>
        </w:r>
      </w:hyperlink>
      <w:r w:rsidR="00C05E87">
        <w:rPr>
          <w:rFonts w:ascii="Arial" w:hAnsi="Arial" w:cs="Arial"/>
        </w:rPr>
        <w:t xml:space="preserve"> - EOG</w:t>
      </w:r>
      <w:r w:rsidRPr="00C05E87">
        <w:rPr>
          <w:rFonts w:ascii="Arial" w:hAnsi="Arial" w:cs="Arial"/>
        </w:rPr>
        <w:t>.</w:t>
      </w:r>
    </w:p>
    <w:p w:rsid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Działalność EFT</w:t>
      </w:r>
      <w:r w:rsidR="00C05E87">
        <w:rPr>
          <w:rFonts w:ascii="Arial" w:hAnsi="Arial" w:cs="Arial"/>
        </w:rPr>
        <w:t>A</w:t>
      </w:r>
      <w:r w:rsidRPr="00C05E87">
        <w:rPr>
          <w:rFonts w:ascii="Arial" w:hAnsi="Arial" w:cs="Arial"/>
        </w:rPr>
        <w:t xml:space="preserve"> jest znacznie słabsza niż działalność byłej EWG. </w:t>
      </w:r>
    </w:p>
    <w:p w:rsid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W przeciwieństwie do EWG, układ o E</w:t>
      </w:r>
      <w:r w:rsidR="00C05E87">
        <w:rPr>
          <w:rFonts w:ascii="Arial" w:hAnsi="Arial" w:cs="Arial"/>
        </w:rPr>
        <w:t>FTA</w:t>
      </w:r>
      <w:r w:rsidRPr="00C05E87">
        <w:rPr>
          <w:rFonts w:ascii="Arial" w:hAnsi="Arial" w:cs="Arial"/>
        </w:rPr>
        <w:t xml:space="preserve"> nie zawiera postanowień dotyczących wspólnej polityki gospodarczej, swobodnego przepływu kapitałów, siły roboczej. Całość jego postanowień ogranicza się do handlu zagranicznego. </w:t>
      </w:r>
    </w:p>
    <w:p w:rsidR="0018417B"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W odróżnieniu od EWG, więzy łączące kraje członkowskie ESWH są bardzo luźne i nie są instytucjonalne.</w:t>
      </w:r>
    </w:p>
    <w:p w:rsidR="00C05E87" w:rsidRDefault="00C05E87">
      <w:pPr>
        <w:rPr>
          <w:rStyle w:val="mw-headline"/>
          <w:rFonts w:ascii="Arial" w:eastAsiaTheme="majorEastAsia" w:hAnsi="Arial" w:cs="Arial"/>
          <w:sz w:val="24"/>
          <w:szCs w:val="24"/>
          <w:lang w:eastAsia="pl-PL"/>
        </w:rPr>
      </w:pPr>
      <w:r>
        <w:rPr>
          <w:rStyle w:val="mw-headline"/>
          <w:rFonts w:ascii="Arial" w:eastAsiaTheme="majorEastAsia" w:hAnsi="Arial" w:cs="Arial"/>
          <w:b/>
          <w:bCs/>
          <w:sz w:val="24"/>
          <w:szCs w:val="24"/>
        </w:rPr>
        <w:br w:type="page"/>
      </w:r>
    </w:p>
    <w:p w:rsidR="0018417B" w:rsidRPr="00C05E87" w:rsidRDefault="0018417B" w:rsidP="00C05E87">
      <w:pPr>
        <w:pStyle w:val="Nagwek2"/>
        <w:pBdr>
          <w:bottom w:val="single" w:sz="6" w:space="0" w:color="A2A9B1"/>
        </w:pBdr>
        <w:shd w:val="clear" w:color="auto" w:fill="FFFFFF"/>
        <w:spacing w:before="240" w:beforeAutospacing="0" w:after="60" w:afterAutospacing="0"/>
        <w:jc w:val="both"/>
        <w:rPr>
          <w:rFonts w:ascii="Arial" w:hAnsi="Arial" w:cs="Arial"/>
          <w:b w:val="0"/>
          <w:bCs w:val="0"/>
          <w:sz w:val="24"/>
          <w:szCs w:val="24"/>
        </w:rPr>
      </w:pPr>
      <w:r w:rsidRPr="00C05E87">
        <w:rPr>
          <w:rStyle w:val="mw-headline"/>
          <w:rFonts w:ascii="Arial" w:eastAsiaTheme="majorEastAsia" w:hAnsi="Arial" w:cs="Arial"/>
          <w:b w:val="0"/>
          <w:bCs w:val="0"/>
          <w:sz w:val="24"/>
          <w:szCs w:val="24"/>
        </w:rPr>
        <w:lastRenderedPageBreak/>
        <w:t>Sekretarze generalni</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394"/>
        <w:gridCol w:w="2711"/>
      </w:tblGrid>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b/>
                <w:bCs/>
                <w:sz w:val="24"/>
                <w:szCs w:val="24"/>
              </w:rPr>
            </w:pPr>
            <w:r w:rsidRPr="00C05E87">
              <w:rPr>
                <w:rFonts w:ascii="Arial" w:hAnsi="Arial" w:cs="Arial"/>
                <w:b/>
                <w:bCs/>
                <w:sz w:val="24"/>
                <w:szCs w:val="24"/>
              </w:rPr>
              <w:t>Rok</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b/>
                <w:bCs/>
                <w:sz w:val="24"/>
                <w:szCs w:val="24"/>
              </w:rPr>
            </w:pPr>
            <w:r w:rsidRPr="00C05E87">
              <w:rPr>
                <w:rFonts w:ascii="Arial" w:hAnsi="Arial" w:cs="Arial"/>
                <w:b/>
                <w:bCs/>
                <w:sz w:val="24"/>
                <w:szCs w:val="24"/>
              </w:rPr>
              <w:t>Imię i nazwisko</w:t>
            </w:r>
          </w:p>
        </w:tc>
      </w:tr>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sz w:val="24"/>
                <w:szCs w:val="24"/>
              </w:rPr>
              <w:t>1960–1965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noProof/>
                <w:sz w:val="24"/>
                <w:szCs w:val="24"/>
                <w:lang w:eastAsia="pl-PL"/>
              </w:rPr>
              <w:drawing>
                <wp:inline distT="0" distB="0" distL="0" distR="0" wp14:anchorId="416421AF" wp14:editId="396D0D58">
                  <wp:extent cx="209550" cy="104775"/>
                  <wp:effectExtent l="0" t="0" r="0" b="9525"/>
                  <wp:docPr id="70" name="Obraz 70" descr="Wielka Brytania">
                    <a:hlinkClick xmlns:a="http://schemas.openxmlformats.org/drawingml/2006/main" r:id="rId296" tooltip="&quot;Wielka Brytan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Wielka Brytania">
                            <a:hlinkClick r:id="rId296" tooltip="&quot;Wielka Brytania&quot;"/>
                          </pic:cNvPr>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C05E87">
              <w:rPr>
                <w:rFonts w:ascii="Arial" w:hAnsi="Arial" w:cs="Arial"/>
                <w:sz w:val="24"/>
                <w:szCs w:val="24"/>
              </w:rPr>
              <w:t xml:space="preserve"> Frank E. </w:t>
            </w:r>
            <w:proofErr w:type="spellStart"/>
            <w:r w:rsidRPr="00C05E87">
              <w:rPr>
                <w:rFonts w:ascii="Arial" w:hAnsi="Arial" w:cs="Arial"/>
                <w:sz w:val="24"/>
                <w:szCs w:val="24"/>
              </w:rPr>
              <w:t>Figgures</w:t>
            </w:r>
            <w:proofErr w:type="spellEnd"/>
          </w:p>
        </w:tc>
      </w:tr>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sz w:val="24"/>
                <w:szCs w:val="24"/>
              </w:rPr>
              <w:t>1965–1972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noProof/>
                <w:sz w:val="24"/>
                <w:szCs w:val="24"/>
                <w:lang w:eastAsia="pl-PL"/>
              </w:rPr>
              <w:drawing>
                <wp:inline distT="0" distB="0" distL="0" distR="0" wp14:anchorId="27A5A97C" wp14:editId="1963BC96">
                  <wp:extent cx="209550" cy="104775"/>
                  <wp:effectExtent l="0" t="0" r="0" b="9525"/>
                  <wp:docPr id="69" name="Obraz 69" descr="Wielka Brytania">
                    <a:hlinkClick xmlns:a="http://schemas.openxmlformats.org/drawingml/2006/main" r:id="rId296" tooltip="&quot;Wielka Brytan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Wielka Brytania">
                            <a:hlinkClick r:id="rId296" tooltip="&quot;Wielka Brytania&quot;"/>
                          </pic:cNvPr>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C05E87">
              <w:rPr>
                <w:rFonts w:ascii="Arial" w:hAnsi="Arial" w:cs="Arial"/>
                <w:sz w:val="24"/>
                <w:szCs w:val="24"/>
              </w:rPr>
              <w:t xml:space="preserve"> Sir John </w:t>
            </w:r>
            <w:proofErr w:type="spellStart"/>
            <w:r w:rsidRPr="00C05E87">
              <w:rPr>
                <w:rFonts w:ascii="Arial" w:hAnsi="Arial" w:cs="Arial"/>
                <w:sz w:val="24"/>
                <w:szCs w:val="24"/>
              </w:rPr>
              <w:t>Coulson</w:t>
            </w:r>
            <w:proofErr w:type="spellEnd"/>
          </w:p>
        </w:tc>
      </w:tr>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sz w:val="24"/>
                <w:szCs w:val="24"/>
              </w:rPr>
              <w:t>1972–1975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noProof/>
                <w:sz w:val="24"/>
                <w:szCs w:val="24"/>
                <w:lang w:eastAsia="pl-PL"/>
              </w:rPr>
              <w:drawing>
                <wp:inline distT="0" distB="0" distL="0" distR="0" wp14:anchorId="2246855C" wp14:editId="0676DD1D">
                  <wp:extent cx="209550" cy="133350"/>
                  <wp:effectExtent l="0" t="0" r="0" b="0"/>
                  <wp:docPr id="68" name="Obraz 68" descr="Szwecja">
                    <a:hlinkClick xmlns:a="http://schemas.openxmlformats.org/drawingml/2006/main" r:id="rId298" tooltip="&quot;Szwecj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zwecja">
                            <a:hlinkClick r:id="rId298" tooltip="&quot;Szwecja&quot;"/>
                          </pic:cNvPr>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209550" cy="133350"/>
                          </a:xfrm>
                          <a:prstGeom prst="rect">
                            <a:avLst/>
                          </a:prstGeom>
                          <a:noFill/>
                          <a:ln>
                            <a:noFill/>
                          </a:ln>
                        </pic:spPr>
                      </pic:pic>
                    </a:graphicData>
                  </a:graphic>
                </wp:inline>
              </w:drawing>
            </w:r>
            <w:r w:rsidRPr="00C05E87">
              <w:rPr>
                <w:rFonts w:ascii="Arial" w:hAnsi="Arial" w:cs="Arial"/>
                <w:sz w:val="24"/>
                <w:szCs w:val="24"/>
              </w:rPr>
              <w:t> </w:t>
            </w:r>
            <w:proofErr w:type="spellStart"/>
            <w:r w:rsidRPr="00C05E87">
              <w:rPr>
                <w:rFonts w:ascii="Arial" w:hAnsi="Arial" w:cs="Arial"/>
                <w:sz w:val="24"/>
                <w:szCs w:val="24"/>
              </w:rPr>
              <w:t>Bengt</w:t>
            </w:r>
            <w:proofErr w:type="spellEnd"/>
            <w:r w:rsidRPr="00C05E87">
              <w:rPr>
                <w:rFonts w:ascii="Arial" w:hAnsi="Arial" w:cs="Arial"/>
                <w:sz w:val="24"/>
                <w:szCs w:val="24"/>
              </w:rPr>
              <w:t xml:space="preserve"> </w:t>
            </w:r>
            <w:proofErr w:type="spellStart"/>
            <w:r w:rsidRPr="00C05E87">
              <w:rPr>
                <w:rFonts w:ascii="Arial" w:hAnsi="Arial" w:cs="Arial"/>
                <w:sz w:val="24"/>
                <w:szCs w:val="24"/>
              </w:rPr>
              <w:t>Rabaeus</w:t>
            </w:r>
            <w:proofErr w:type="spellEnd"/>
          </w:p>
        </w:tc>
      </w:tr>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sz w:val="24"/>
                <w:szCs w:val="24"/>
              </w:rPr>
              <w:t>1976–1981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noProof/>
                <w:sz w:val="24"/>
                <w:szCs w:val="24"/>
                <w:lang w:eastAsia="pl-PL"/>
              </w:rPr>
              <w:drawing>
                <wp:inline distT="0" distB="0" distL="0" distR="0" wp14:anchorId="190D47FA" wp14:editId="2D8EFC44">
                  <wp:extent cx="190500" cy="190500"/>
                  <wp:effectExtent l="0" t="0" r="0" b="0"/>
                  <wp:docPr id="67" name="Obraz 67" descr="Szwajcaria">
                    <a:hlinkClick xmlns:a="http://schemas.openxmlformats.org/drawingml/2006/main" r:id="rId300" tooltip="&quot;Szwajcar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Szwajcaria">
                            <a:hlinkClick r:id="rId300" tooltip="&quot;Szwajcaria&quot;"/>
                          </pic:cNvPr>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05E87">
              <w:rPr>
                <w:rFonts w:ascii="Arial" w:hAnsi="Arial" w:cs="Arial"/>
                <w:sz w:val="24"/>
                <w:szCs w:val="24"/>
              </w:rPr>
              <w:t> Charles Müller</w:t>
            </w:r>
          </w:p>
        </w:tc>
      </w:tr>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sz w:val="24"/>
                <w:szCs w:val="24"/>
              </w:rPr>
              <w:t>1981–1988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noProof/>
                <w:sz w:val="24"/>
                <w:szCs w:val="24"/>
                <w:lang w:eastAsia="pl-PL"/>
              </w:rPr>
              <w:drawing>
                <wp:inline distT="0" distB="0" distL="0" distR="0" wp14:anchorId="61708A41" wp14:editId="3574B961">
                  <wp:extent cx="209550" cy="152400"/>
                  <wp:effectExtent l="0" t="0" r="0" b="0"/>
                  <wp:docPr id="66" name="Obraz 66" descr="Norwegia">
                    <a:hlinkClick xmlns:a="http://schemas.openxmlformats.org/drawingml/2006/main" r:id="rId302" tooltip="&quot;Norweg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Norwegia">
                            <a:hlinkClick r:id="rId302" tooltip="&quot;Norwegia&quot;"/>
                          </pic:cNvPr>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C05E87">
              <w:rPr>
                <w:rFonts w:ascii="Arial" w:hAnsi="Arial" w:cs="Arial"/>
                <w:sz w:val="24"/>
                <w:szCs w:val="24"/>
              </w:rPr>
              <w:t xml:space="preserve"> Per </w:t>
            </w:r>
            <w:proofErr w:type="spellStart"/>
            <w:r w:rsidRPr="00C05E87">
              <w:rPr>
                <w:rFonts w:ascii="Arial" w:hAnsi="Arial" w:cs="Arial"/>
                <w:sz w:val="24"/>
                <w:szCs w:val="24"/>
              </w:rPr>
              <w:t>Kleppe</w:t>
            </w:r>
            <w:proofErr w:type="spellEnd"/>
          </w:p>
        </w:tc>
      </w:tr>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sz w:val="24"/>
                <w:szCs w:val="24"/>
              </w:rPr>
              <w:t>1988–1994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noProof/>
                <w:sz w:val="24"/>
                <w:szCs w:val="24"/>
                <w:lang w:eastAsia="pl-PL"/>
              </w:rPr>
              <w:drawing>
                <wp:inline distT="0" distB="0" distL="0" distR="0" wp14:anchorId="59F888F1" wp14:editId="2EAA6310">
                  <wp:extent cx="209550" cy="142875"/>
                  <wp:effectExtent l="0" t="0" r="0" b="9525"/>
                  <wp:docPr id="65" name="Obraz 65" descr="Austria">
                    <a:hlinkClick xmlns:a="http://schemas.openxmlformats.org/drawingml/2006/main" r:id="rId304" tooltip="&quot;Austr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Austria">
                            <a:hlinkClick r:id="rId304" tooltip="&quot;Austria&quot;"/>
                          </pic:cNvPr>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hAnsi="Arial" w:cs="Arial"/>
                <w:sz w:val="24"/>
                <w:szCs w:val="24"/>
              </w:rPr>
              <w:t xml:space="preserve"> Georg </w:t>
            </w:r>
            <w:proofErr w:type="spellStart"/>
            <w:r w:rsidRPr="00C05E87">
              <w:rPr>
                <w:rFonts w:ascii="Arial" w:hAnsi="Arial" w:cs="Arial"/>
                <w:sz w:val="24"/>
                <w:szCs w:val="24"/>
              </w:rPr>
              <w:t>Reisch</w:t>
            </w:r>
            <w:proofErr w:type="spellEnd"/>
          </w:p>
        </w:tc>
      </w:tr>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sz w:val="24"/>
                <w:szCs w:val="24"/>
              </w:rPr>
              <w:t>1994–2000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noProof/>
                <w:sz w:val="24"/>
                <w:szCs w:val="24"/>
                <w:lang w:eastAsia="pl-PL"/>
              </w:rPr>
              <w:drawing>
                <wp:inline distT="0" distB="0" distL="0" distR="0" wp14:anchorId="59A72AA9" wp14:editId="7D1C8B07">
                  <wp:extent cx="209550" cy="152400"/>
                  <wp:effectExtent l="0" t="0" r="0" b="0"/>
                  <wp:docPr id="64" name="Obraz 64" descr="Islandia">
                    <a:hlinkClick xmlns:a="http://schemas.openxmlformats.org/drawingml/2006/main" r:id="rId306" tooltip="&quot;Island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Islandia">
                            <a:hlinkClick r:id="rId306" tooltip="&quot;Islandia&quot;"/>
                          </pic:cNvPr>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C05E87">
              <w:rPr>
                <w:rFonts w:ascii="Arial" w:hAnsi="Arial" w:cs="Arial"/>
                <w:sz w:val="24"/>
                <w:szCs w:val="24"/>
              </w:rPr>
              <w:t> </w:t>
            </w:r>
            <w:proofErr w:type="spellStart"/>
            <w:r w:rsidRPr="00C05E87">
              <w:rPr>
                <w:rFonts w:ascii="Arial" w:hAnsi="Arial" w:cs="Arial"/>
                <w:sz w:val="24"/>
                <w:szCs w:val="24"/>
              </w:rPr>
              <w:t>Kjartan</w:t>
            </w:r>
            <w:proofErr w:type="spellEnd"/>
            <w:r w:rsidRPr="00C05E87">
              <w:rPr>
                <w:rFonts w:ascii="Arial" w:hAnsi="Arial" w:cs="Arial"/>
                <w:sz w:val="24"/>
                <w:szCs w:val="24"/>
              </w:rPr>
              <w:t xml:space="preserve"> </w:t>
            </w:r>
            <w:proofErr w:type="spellStart"/>
            <w:r w:rsidRPr="00C05E87">
              <w:rPr>
                <w:rFonts w:ascii="Arial" w:hAnsi="Arial" w:cs="Arial"/>
                <w:sz w:val="24"/>
                <w:szCs w:val="24"/>
              </w:rPr>
              <w:t>Jóhannsson</w:t>
            </w:r>
            <w:proofErr w:type="spellEnd"/>
          </w:p>
        </w:tc>
      </w:tr>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sz w:val="24"/>
                <w:szCs w:val="24"/>
              </w:rPr>
              <w:t>2000–2006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noProof/>
                <w:sz w:val="24"/>
                <w:szCs w:val="24"/>
                <w:lang w:eastAsia="pl-PL"/>
              </w:rPr>
              <w:drawing>
                <wp:inline distT="0" distB="0" distL="0" distR="0" wp14:anchorId="4B0E927D" wp14:editId="0916A47F">
                  <wp:extent cx="190500" cy="190500"/>
                  <wp:effectExtent l="0" t="0" r="0" b="0"/>
                  <wp:docPr id="63" name="Obraz 63" descr="Szwajcaria">
                    <a:hlinkClick xmlns:a="http://schemas.openxmlformats.org/drawingml/2006/main" r:id="rId300" tooltip="&quot;Szwajcar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Szwajcaria">
                            <a:hlinkClick r:id="rId300" tooltip="&quot;Szwajcaria&quot;"/>
                          </pic:cNvPr>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05E87">
              <w:rPr>
                <w:rFonts w:ascii="Arial" w:hAnsi="Arial" w:cs="Arial"/>
                <w:sz w:val="24"/>
                <w:szCs w:val="24"/>
              </w:rPr>
              <w:t xml:space="preserve"> William </w:t>
            </w:r>
            <w:proofErr w:type="spellStart"/>
            <w:r w:rsidRPr="00C05E87">
              <w:rPr>
                <w:rFonts w:ascii="Arial" w:hAnsi="Arial" w:cs="Arial"/>
                <w:sz w:val="24"/>
                <w:szCs w:val="24"/>
              </w:rPr>
              <w:t>Rossier</w:t>
            </w:r>
            <w:proofErr w:type="spellEnd"/>
          </w:p>
        </w:tc>
      </w:tr>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sz w:val="24"/>
                <w:szCs w:val="24"/>
              </w:rPr>
              <w:t>2006–2012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noProof/>
                <w:sz w:val="24"/>
                <w:szCs w:val="24"/>
                <w:lang w:eastAsia="pl-PL"/>
              </w:rPr>
              <w:drawing>
                <wp:inline distT="0" distB="0" distL="0" distR="0" wp14:anchorId="44B162DE" wp14:editId="642ACA78">
                  <wp:extent cx="209550" cy="152400"/>
                  <wp:effectExtent l="0" t="0" r="0" b="0"/>
                  <wp:docPr id="62" name="Obraz 62" descr="Norwegia">
                    <a:hlinkClick xmlns:a="http://schemas.openxmlformats.org/drawingml/2006/main" r:id="rId302" tooltip="&quot;Norweg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Norwegia">
                            <a:hlinkClick r:id="rId302" tooltip="&quot;Norwegia&quot;"/>
                          </pic:cNvPr>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C05E87">
              <w:rPr>
                <w:rFonts w:ascii="Arial" w:hAnsi="Arial" w:cs="Arial"/>
                <w:sz w:val="24"/>
                <w:szCs w:val="24"/>
              </w:rPr>
              <w:t> </w:t>
            </w:r>
            <w:proofErr w:type="spellStart"/>
            <w:r w:rsidRPr="00C05E87">
              <w:rPr>
                <w:rFonts w:ascii="Arial" w:hAnsi="Arial" w:cs="Arial"/>
                <w:sz w:val="24"/>
                <w:szCs w:val="24"/>
              </w:rPr>
              <w:t>Kåre</w:t>
            </w:r>
            <w:proofErr w:type="spellEnd"/>
            <w:r w:rsidRPr="00C05E87">
              <w:rPr>
                <w:rFonts w:ascii="Arial" w:hAnsi="Arial" w:cs="Arial"/>
                <w:sz w:val="24"/>
                <w:szCs w:val="24"/>
              </w:rPr>
              <w:t xml:space="preserve"> </w:t>
            </w:r>
            <w:proofErr w:type="spellStart"/>
            <w:r w:rsidRPr="00C05E87">
              <w:rPr>
                <w:rFonts w:ascii="Arial" w:hAnsi="Arial" w:cs="Arial"/>
                <w:sz w:val="24"/>
                <w:szCs w:val="24"/>
              </w:rPr>
              <w:t>Bryn</w:t>
            </w:r>
            <w:proofErr w:type="spellEnd"/>
          </w:p>
        </w:tc>
      </w:tr>
      <w:tr w:rsidR="0018417B"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sz w:val="24"/>
                <w:szCs w:val="24"/>
              </w:rPr>
              <w:t>od 2012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jc w:val="both"/>
              <w:rPr>
                <w:rFonts w:ascii="Arial" w:hAnsi="Arial" w:cs="Arial"/>
                <w:sz w:val="24"/>
                <w:szCs w:val="24"/>
              </w:rPr>
            </w:pPr>
            <w:r w:rsidRPr="00C05E87">
              <w:rPr>
                <w:rFonts w:ascii="Arial" w:hAnsi="Arial" w:cs="Arial"/>
                <w:noProof/>
                <w:sz w:val="24"/>
                <w:szCs w:val="24"/>
                <w:lang w:eastAsia="pl-PL"/>
              </w:rPr>
              <w:drawing>
                <wp:inline distT="0" distB="0" distL="0" distR="0" wp14:anchorId="58A6460B" wp14:editId="7DD9F5C6">
                  <wp:extent cx="209550" cy="152400"/>
                  <wp:effectExtent l="0" t="0" r="0" b="0"/>
                  <wp:docPr id="61" name="Obraz 61" descr="Islandia">
                    <a:hlinkClick xmlns:a="http://schemas.openxmlformats.org/drawingml/2006/main" r:id="rId306" tooltip="&quot;Island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Islandia">
                            <a:hlinkClick r:id="rId306" tooltip="&quot;Islandia&quot;"/>
                          </pic:cNvPr>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C05E87">
              <w:rPr>
                <w:rFonts w:ascii="Arial" w:hAnsi="Arial" w:cs="Arial"/>
                <w:sz w:val="24"/>
                <w:szCs w:val="24"/>
              </w:rPr>
              <w:t> </w:t>
            </w:r>
            <w:proofErr w:type="spellStart"/>
            <w:r w:rsidRPr="00C05E87">
              <w:rPr>
                <w:rFonts w:ascii="Arial" w:hAnsi="Arial" w:cs="Arial"/>
                <w:sz w:val="24"/>
                <w:szCs w:val="24"/>
              </w:rPr>
              <w:t>Kristinn</w:t>
            </w:r>
            <w:proofErr w:type="spellEnd"/>
            <w:r w:rsidRPr="00C05E87">
              <w:rPr>
                <w:rFonts w:ascii="Arial" w:hAnsi="Arial" w:cs="Arial"/>
                <w:sz w:val="24"/>
                <w:szCs w:val="24"/>
              </w:rPr>
              <w:t xml:space="preserve"> F. </w:t>
            </w:r>
            <w:proofErr w:type="spellStart"/>
            <w:r w:rsidRPr="00C05E87">
              <w:rPr>
                <w:rFonts w:ascii="Arial" w:hAnsi="Arial" w:cs="Arial"/>
                <w:sz w:val="24"/>
                <w:szCs w:val="24"/>
              </w:rPr>
              <w:t>Árnason</w:t>
            </w:r>
            <w:proofErr w:type="spellEnd"/>
          </w:p>
        </w:tc>
      </w:tr>
    </w:tbl>
    <w:p w:rsidR="00C05E87" w:rsidRDefault="00C05E87" w:rsidP="00C05E87">
      <w:pPr>
        <w:pStyle w:val="Nagwek2"/>
        <w:pBdr>
          <w:bottom w:val="single" w:sz="6" w:space="0" w:color="A2A9B1"/>
        </w:pBdr>
        <w:shd w:val="clear" w:color="auto" w:fill="FFFFFF"/>
        <w:spacing w:before="240" w:beforeAutospacing="0" w:after="60" w:afterAutospacing="0"/>
        <w:jc w:val="both"/>
        <w:rPr>
          <w:rStyle w:val="mw-headline"/>
          <w:rFonts w:ascii="Arial" w:eastAsiaTheme="majorEastAsia" w:hAnsi="Arial" w:cs="Arial"/>
          <w:b w:val="0"/>
          <w:bCs w:val="0"/>
          <w:sz w:val="24"/>
          <w:szCs w:val="24"/>
        </w:rPr>
      </w:pPr>
    </w:p>
    <w:p w:rsidR="00C05E87" w:rsidRDefault="00C05E87">
      <w:pPr>
        <w:rPr>
          <w:rStyle w:val="mw-headline"/>
          <w:rFonts w:ascii="Arial" w:eastAsiaTheme="majorEastAsia" w:hAnsi="Arial" w:cs="Arial"/>
          <w:sz w:val="24"/>
          <w:szCs w:val="24"/>
          <w:lang w:eastAsia="pl-PL"/>
        </w:rPr>
      </w:pPr>
      <w:r>
        <w:rPr>
          <w:rStyle w:val="mw-headline"/>
          <w:rFonts w:ascii="Arial" w:eastAsiaTheme="majorEastAsia" w:hAnsi="Arial" w:cs="Arial"/>
          <w:b/>
          <w:bCs/>
          <w:sz w:val="24"/>
          <w:szCs w:val="24"/>
        </w:rPr>
        <w:br w:type="page"/>
      </w:r>
    </w:p>
    <w:p w:rsidR="0018417B" w:rsidRPr="00C05E87" w:rsidRDefault="0018417B" w:rsidP="00C05E87">
      <w:pPr>
        <w:pStyle w:val="Nagwek2"/>
        <w:pBdr>
          <w:bottom w:val="single" w:sz="6" w:space="0" w:color="A2A9B1"/>
        </w:pBdr>
        <w:shd w:val="clear" w:color="auto" w:fill="FFFFFF"/>
        <w:spacing w:before="240" w:beforeAutospacing="0" w:after="60" w:afterAutospacing="0"/>
        <w:jc w:val="both"/>
        <w:rPr>
          <w:rFonts w:ascii="Arial" w:hAnsi="Arial" w:cs="Arial"/>
          <w:b w:val="0"/>
          <w:bCs w:val="0"/>
          <w:sz w:val="24"/>
          <w:szCs w:val="24"/>
        </w:rPr>
      </w:pPr>
      <w:r w:rsidRPr="00C05E87">
        <w:rPr>
          <w:rStyle w:val="mw-headline"/>
          <w:rFonts w:ascii="Arial" w:eastAsiaTheme="majorEastAsia" w:hAnsi="Arial" w:cs="Arial"/>
          <w:b w:val="0"/>
          <w:bCs w:val="0"/>
          <w:sz w:val="24"/>
          <w:szCs w:val="24"/>
        </w:rPr>
        <w:lastRenderedPageBreak/>
        <w:t>Struktura organizacyjna</w:t>
      </w:r>
    </w:p>
    <w:p w:rsid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b/>
          <w:i/>
        </w:rPr>
        <w:t>Rada ESWH</w:t>
      </w:r>
      <w:r w:rsidRPr="00C05E87">
        <w:rPr>
          <w:rFonts w:ascii="Arial" w:hAnsi="Arial" w:cs="Arial"/>
        </w:rPr>
        <w:t xml:space="preserve"> z siedzibą w </w:t>
      </w:r>
      <w:hyperlink r:id="rId308" w:tooltip="Genewa" w:history="1">
        <w:r w:rsidRPr="00C05E87">
          <w:rPr>
            <w:rStyle w:val="Hipercze"/>
            <w:rFonts w:ascii="Arial" w:hAnsi="Arial" w:cs="Arial"/>
            <w:color w:val="auto"/>
          </w:rPr>
          <w:t>Genewie</w:t>
        </w:r>
      </w:hyperlink>
      <w:r w:rsidRPr="00C05E87">
        <w:rPr>
          <w:rFonts w:ascii="Arial" w:hAnsi="Arial" w:cs="Arial"/>
        </w:rPr>
        <w:t xml:space="preserve"> jest naczelnym organem Stowarzyszenia. </w:t>
      </w:r>
    </w:p>
    <w:p w:rsid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W jej skład wchodzi po jednym przedstawicielu rządu każdego państwa członkowskiego. </w:t>
      </w:r>
    </w:p>
    <w:p w:rsid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Każde państwo dysponuje jednym głosem, co do zasady decyzje zapadają jednomyślnie. </w:t>
      </w:r>
    </w:p>
    <w:p w:rsid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Rada zbiera się dwa razy w miesiącu na szczeblu stałych przedstawicieli i dwa razy w roku na szczeblu ministrów (najczęściej handlu). </w:t>
      </w:r>
    </w:p>
    <w:p w:rsidR="0018417B"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Państwa kolejno, przez półroczne kadencje, przewodniczą Radzie.</w:t>
      </w:r>
    </w:p>
    <w:p w:rsidR="00CB45DF"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Rada ma prawo do wydawania decyzji (nie są bezpośrednio skuteczne) i zaleceń (nie mają wiążącej mocy prawnej). </w:t>
      </w:r>
    </w:p>
    <w:p w:rsidR="00CB45DF" w:rsidRDefault="00CB45DF" w:rsidP="00C05E87">
      <w:pPr>
        <w:pStyle w:val="NormalnyWeb"/>
        <w:shd w:val="clear" w:color="auto" w:fill="FFFFFF"/>
        <w:spacing w:before="120" w:beforeAutospacing="0" w:after="120" w:afterAutospacing="0"/>
        <w:jc w:val="both"/>
        <w:rPr>
          <w:rFonts w:ascii="Arial" w:hAnsi="Arial" w:cs="Arial"/>
        </w:rPr>
      </w:pPr>
      <w:r>
        <w:rPr>
          <w:rFonts w:ascii="Arial" w:hAnsi="Arial" w:cs="Arial"/>
        </w:rPr>
        <w:t>Rada w</w:t>
      </w:r>
      <w:r w:rsidR="0018417B" w:rsidRPr="00C05E87">
        <w:rPr>
          <w:rFonts w:ascii="Arial" w:hAnsi="Arial" w:cs="Arial"/>
        </w:rPr>
        <w:t xml:space="preserve">ykonuje kompetencje nadane jej przez konwencję sztokholmską i nadzoruje jej stosowanie, może też wprowadzać do niej poprawki (w przypadkach określonych w konwencji konieczna jest akceptacja zmian ze strony państw członkowskich). </w:t>
      </w:r>
    </w:p>
    <w:p w:rsidR="0018417B"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Ponadto Rada:</w:t>
      </w:r>
    </w:p>
    <w:p w:rsidR="0018417B" w:rsidRPr="00C05E87" w:rsidRDefault="0018417B" w:rsidP="00C05E87">
      <w:pPr>
        <w:numPr>
          <w:ilvl w:val="0"/>
          <w:numId w:val="28"/>
        </w:numPr>
        <w:shd w:val="clear" w:color="auto" w:fill="FFFFFF"/>
        <w:spacing w:before="100" w:beforeAutospacing="1" w:after="24" w:line="240" w:lineRule="auto"/>
        <w:ind w:left="384"/>
        <w:jc w:val="both"/>
        <w:rPr>
          <w:rFonts w:ascii="Arial" w:hAnsi="Arial" w:cs="Arial"/>
          <w:sz w:val="24"/>
          <w:szCs w:val="24"/>
        </w:rPr>
      </w:pPr>
      <w:r w:rsidRPr="00C05E87">
        <w:rPr>
          <w:rFonts w:ascii="Arial" w:hAnsi="Arial" w:cs="Arial"/>
          <w:sz w:val="24"/>
          <w:szCs w:val="24"/>
        </w:rPr>
        <w:t>wskazuje nowe działania jakie należy podjąć dla osiągnięcia celów ESWH</w:t>
      </w:r>
    </w:p>
    <w:p w:rsidR="0018417B" w:rsidRPr="00C05E87" w:rsidRDefault="0018417B" w:rsidP="00C05E87">
      <w:pPr>
        <w:numPr>
          <w:ilvl w:val="0"/>
          <w:numId w:val="28"/>
        </w:numPr>
        <w:shd w:val="clear" w:color="auto" w:fill="FFFFFF"/>
        <w:spacing w:before="100" w:beforeAutospacing="1" w:after="24" w:line="240" w:lineRule="auto"/>
        <w:ind w:left="384"/>
        <w:jc w:val="both"/>
        <w:rPr>
          <w:rFonts w:ascii="Arial" w:hAnsi="Arial" w:cs="Arial"/>
          <w:sz w:val="24"/>
          <w:szCs w:val="24"/>
        </w:rPr>
      </w:pPr>
      <w:r w:rsidRPr="00C05E87">
        <w:rPr>
          <w:rFonts w:ascii="Arial" w:hAnsi="Arial" w:cs="Arial"/>
          <w:sz w:val="24"/>
          <w:szCs w:val="24"/>
        </w:rPr>
        <w:t>podejmuje mediację w sporach między państwami członkowskimi (np. w kwestii dostępu do rynków)</w:t>
      </w:r>
    </w:p>
    <w:p w:rsidR="0018417B" w:rsidRPr="00C05E87" w:rsidRDefault="0018417B" w:rsidP="00C05E87">
      <w:pPr>
        <w:numPr>
          <w:ilvl w:val="0"/>
          <w:numId w:val="28"/>
        </w:numPr>
        <w:shd w:val="clear" w:color="auto" w:fill="FFFFFF"/>
        <w:spacing w:before="100" w:beforeAutospacing="1" w:after="24" w:line="240" w:lineRule="auto"/>
        <w:ind w:left="384"/>
        <w:jc w:val="both"/>
        <w:rPr>
          <w:rFonts w:ascii="Arial" w:hAnsi="Arial" w:cs="Arial"/>
          <w:sz w:val="24"/>
          <w:szCs w:val="24"/>
        </w:rPr>
      </w:pPr>
      <w:r w:rsidRPr="00C05E87">
        <w:rPr>
          <w:rFonts w:ascii="Arial" w:hAnsi="Arial" w:cs="Arial"/>
          <w:sz w:val="24"/>
          <w:szCs w:val="24"/>
        </w:rPr>
        <w:t>ułatwia współpracę z innymi podmiotami prawa międzynarodowego.</w:t>
      </w:r>
    </w:p>
    <w:p w:rsidR="00CB45DF" w:rsidRDefault="00CB45DF" w:rsidP="00C05E87">
      <w:pPr>
        <w:pStyle w:val="NormalnyWeb"/>
        <w:shd w:val="clear" w:color="auto" w:fill="FFFFFF"/>
        <w:spacing w:before="120" w:beforeAutospacing="0" w:after="120" w:afterAutospacing="0"/>
        <w:jc w:val="both"/>
        <w:rPr>
          <w:rFonts w:ascii="Arial" w:hAnsi="Arial" w:cs="Arial"/>
        </w:rPr>
      </w:pPr>
      <w:r w:rsidRPr="00CB45DF">
        <w:rPr>
          <w:rFonts w:ascii="Arial" w:hAnsi="Arial" w:cs="Arial"/>
          <w:b/>
          <w:i/>
        </w:rPr>
        <w:t>Komitety ekspertów</w:t>
      </w:r>
      <w:r>
        <w:rPr>
          <w:rFonts w:ascii="Arial" w:hAnsi="Arial" w:cs="Arial"/>
        </w:rPr>
        <w:t xml:space="preserve"> - w</w:t>
      </w:r>
      <w:r w:rsidR="0018417B" w:rsidRPr="00C05E87">
        <w:rPr>
          <w:rFonts w:ascii="Arial" w:hAnsi="Arial" w:cs="Arial"/>
        </w:rPr>
        <w:t xml:space="preserve"> zarządzaniu strefą wolnego handlu </w:t>
      </w:r>
      <w:r>
        <w:rPr>
          <w:rFonts w:ascii="Arial" w:hAnsi="Arial" w:cs="Arial"/>
        </w:rPr>
        <w:t xml:space="preserve">Radę </w:t>
      </w:r>
      <w:r w:rsidR="0018417B" w:rsidRPr="00C05E87">
        <w:rPr>
          <w:rFonts w:ascii="Arial" w:hAnsi="Arial" w:cs="Arial"/>
        </w:rPr>
        <w:t xml:space="preserve">wspierają powołane przez nią komitety ekspertów, pracujące w trybie stałym. </w:t>
      </w:r>
    </w:p>
    <w:p w:rsidR="00CB45DF"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Doraźnie zwoływane są grupy ekspertów dla rozwiązania określonego problemu. Oba ciała mają wyłącznie uprawnienia doradcze i muszą składać się z przedstawicieli wszystkich państw członkowskich. </w:t>
      </w:r>
    </w:p>
    <w:p w:rsidR="0018417B"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Funkcjonuje dziesięć stałych komitetów, w tym:</w:t>
      </w:r>
    </w:p>
    <w:p w:rsidR="0018417B" w:rsidRPr="00C05E87" w:rsidRDefault="0018417B" w:rsidP="00C05E87">
      <w:pPr>
        <w:numPr>
          <w:ilvl w:val="0"/>
          <w:numId w:val="29"/>
        </w:numPr>
        <w:shd w:val="clear" w:color="auto" w:fill="FFFFFF"/>
        <w:spacing w:before="100" w:beforeAutospacing="1" w:after="24" w:line="240" w:lineRule="auto"/>
        <w:ind w:left="384"/>
        <w:jc w:val="both"/>
        <w:rPr>
          <w:rFonts w:ascii="Arial" w:hAnsi="Arial" w:cs="Arial"/>
          <w:sz w:val="24"/>
          <w:szCs w:val="24"/>
        </w:rPr>
      </w:pPr>
      <w:r w:rsidRPr="00CB45DF">
        <w:rPr>
          <w:rFonts w:ascii="Arial" w:hAnsi="Arial" w:cs="Arial"/>
          <w:sz w:val="24"/>
          <w:szCs w:val="24"/>
          <w:u w:val="single"/>
        </w:rPr>
        <w:t>Komitet Ekspertów Handlu</w:t>
      </w:r>
      <w:r w:rsidRPr="00C05E87">
        <w:rPr>
          <w:rFonts w:ascii="Arial" w:hAnsi="Arial" w:cs="Arial"/>
          <w:sz w:val="24"/>
          <w:szCs w:val="24"/>
        </w:rPr>
        <w:t xml:space="preserve"> – zajmuje się problematyką liberalizacji handlu i współpracy gospodarczej z UE</w:t>
      </w:r>
    </w:p>
    <w:p w:rsidR="0018417B" w:rsidRPr="00C05E87" w:rsidRDefault="0018417B" w:rsidP="00C05E87">
      <w:pPr>
        <w:numPr>
          <w:ilvl w:val="0"/>
          <w:numId w:val="29"/>
        </w:numPr>
        <w:shd w:val="clear" w:color="auto" w:fill="FFFFFF"/>
        <w:spacing w:before="100" w:beforeAutospacing="1" w:after="24" w:line="240" w:lineRule="auto"/>
        <w:ind w:left="384"/>
        <w:jc w:val="both"/>
        <w:rPr>
          <w:rFonts w:ascii="Arial" w:hAnsi="Arial" w:cs="Arial"/>
          <w:sz w:val="24"/>
          <w:szCs w:val="24"/>
        </w:rPr>
      </w:pPr>
      <w:r w:rsidRPr="00CB45DF">
        <w:rPr>
          <w:rFonts w:ascii="Arial" w:hAnsi="Arial" w:cs="Arial"/>
          <w:sz w:val="24"/>
          <w:szCs w:val="24"/>
          <w:u w:val="single"/>
        </w:rPr>
        <w:t>Komitet ds. Barier Technicznych w Handlu</w:t>
      </w:r>
      <w:r w:rsidRPr="00C05E87">
        <w:rPr>
          <w:rFonts w:ascii="Arial" w:hAnsi="Arial" w:cs="Arial"/>
          <w:sz w:val="24"/>
          <w:szCs w:val="24"/>
        </w:rPr>
        <w:t xml:space="preserve"> – sprawuje nadzór nad notyfikacją regulacji technicznych</w:t>
      </w:r>
    </w:p>
    <w:p w:rsidR="0018417B" w:rsidRPr="00C05E87" w:rsidRDefault="0018417B" w:rsidP="00C05E87">
      <w:pPr>
        <w:numPr>
          <w:ilvl w:val="0"/>
          <w:numId w:val="29"/>
        </w:numPr>
        <w:shd w:val="clear" w:color="auto" w:fill="FFFFFF"/>
        <w:spacing w:before="100" w:beforeAutospacing="1" w:after="24" w:line="240" w:lineRule="auto"/>
        <w:ind w:left="384"/>
        <w:jc w:val="both"/>
        <w:rPr>
          <w:rFonts w:ascii="Arial" w:hAnsi="Arial" w:cs="Arial"/>
          <w:sz w:val="24"/>
          <w:szCs w:val="24"/>
        </w:rPr>
      </w:pPr>
      <w:r w:rsidRPr="00CB45DF">
        <w:rPr>
          <w:rFonts w:ascii="Arial" w:hAnsi="Arial" w:cs="Arial"/>
          <w:sz w:val="24"/>
          <w:szCs w:val="24"/>
          <w:u w:val="single"/>
        </w:rPr>
        <w:t>Komitet Ekonomiczny</w:t>
      </w:r>
      <w:r w:rsidRPr="00C05E87">
        <w:rPr>
          <w:rFonts w:ascii="Arial" w:hAnsi="Arial" w:cs="Arial"/>
          <w:sz w:val="24"/>
          <w:szCs w:val="24"/>
        </w:rPr>
        <w:t xml:space="preserve"> – obserwuje sytuację gospodarczą państw członkowskich; wymiana informacji o kierunkach polityki gospodarczej i finansowej w ramach ESWH oraz UE</w:t>
      </w:r>
    </w:p>
    <w:p w:rsidR="0018417B" w:rsidRPr="00C05E87" w:rsidRDefault="0018417B" w:rsidP="00C05E87">
      <w:pPr>
        <w:numPr>
          <w:ilvl w:val="0"/>
          <w:numId w:val="29"/>
        </w:numPr>
        <w:shd w:val="clear" w:color="auto" w:fill="FFFFFF"/>
        <w:spacing w:before="100" w:beforeAutospacing="1" w:after="24" w:line="240" w:lineRule="auto"/>
        <w:ind w:left="384"/>
        <w:jc w:val="both"/>
        <w:rPr>
          <w:rFonts w:ascii="Arial" w:hAnsi="Arial" w:cs="Arial"/>
          <w:sz w:val="24"/>
          <w:szCs w:val="24"/>
        </w:rPr>
      </w:pPr>
      <w:r w:rsidRPr="00CB45DF">
        <w:rPr>
          <w:rFonts w:ascii="Arial" w:hAnsi="Arial" w:cs="Arial"/>
          <w:sz w:val="24"/>
          <w:szCs w:val="24"/>
          <w:u w:val="single"/>
        </w:rPr>
        <w:t>Komitet ds. Pochodzenia i Ceł</w:t>
      </w:r>
      <w:r w:rsidRPr="00C05E87">
        <w:rPr>
          <w:rFonts w:ascii="Arial" w:hAnsi="Arial" w:cs="Arial"/>
          <w:sz w:val="24"/>
          <w:szCs w:val="24"/>
        </w:rPr>
        <w:t xml:space="preserve"> – koordynuje stanowisko ESWH w sprawie reguł pochodzenia towarów w stosunkach z UE</w:t>
      </w:r>
    </w:p>
    <w:p w:rsidR="0018417B" w:rsidRPr="00C05E87" w:rsidRDefault="0018417B" w:rsidP="00C05E87">
      <w:pPr>
        <w:numPr>
          <w:ilvl w:val="0"/>
          <w:numId w:val="29"/>
        </w:numPr>
        <w:shd w:val="clear" w:color="auto" w:fill="FFFFFF"/>
        <w:spacing w:before="100" w:beforeAutospacing="1" w:after="24" w:line="240" w:lineRule="auto"/>
        <w:ind w:left="384"/>
        <w:jc w:val="both"/>
        <w:rPr>
          <w:rFonts w:ascii="Arial" w:hAnsi="Arial" w:cs="Arial"/>
          <w:sz w:val="24"/>
          <w:szCs w:val="24"/>
        </w:rPr>
      </w:pPr>
      <w:r w:rsidRPr="00CB45DF">
        <w:rPr>
          <w:rFonts w:ascii="Arial" w:hAnsi="Arial" w:cs="Arial"/>
          <w:sz w:val="24"/>
          <w:szCs w:val="24"/>
          <w:u w:val="single"/>
        </w:rPr>
        <w:t>Komitet Doradczy</w:t>
      </w:r>
      <w:r w:rsidRPr="00C05E87">
        <w:rPr>
          <w:rFonts w:ascii="Arial" w:hAnsi="Arial" w:cs="Arial"/>
          <w:sz w:val="24"/>
          <w:szCs w:val="24"/>
        </w:rPr>
        <w:t xml:space="preserve"> – składa się z maksymalnie pięciu reprezentantów organizacji przedsiębiorców i pracowników z państw członkowskich</w:t>
      </w:r>
    </w:p>
    <w:p w:rsidR="0018417B" w:rsidRPr="00C05E87" w:rsidRDefault="0018417B" w:rsidP="00C05E87">
      <w:pPr>
        <w:numPr>
          <w:ilvl w:val="0"/>
          <w:numId w:val="29"/>
        </w:numPr>
        <w:shd w:val="clear" w:color="auto" w:fill="FFFFFF"/>
        <w:spacing w:before="100" w:beforeAutospacing="1" w:after="24" w:line="240" w:lineRule="auto"/>
        <w:ind w:left="384"/>
        <w:jc w:val="both"/>
        <w:rPr>
          <w:rFonts w:ascii="Arial" w:hAnsi="Arial" w:cs="Arial"/>
          <w:sz w:val="24"/>
          <w:szCs w:val="24"/>
        </w:rPr>
      </w:pPr>
      <w:r w:rsidRPr="00CB45DF">
        <w:rPr>
          <w:rFonts w:ascii="Arial" w:hAnsi="Arial" w:cs="Arial"/>
          <w:sz w:val="24"/>
          <w:szCs w:val="24"/>
          <w:u w:val="single"/>
        </w:rPr>
        <w:t>Komitet Parlamentarny</w:t>
      </w:r>
      <w:r w:rsidRPr="00C05E87">
        <w:rPr>
          <w:rFonts w:ascii="Arial" w:hAnsi="Arial" w:cs="Arial"/>
          <w:sz w:val="24"/>
          <w:szCs w:val="24"/>
        </w:rPr>
        <w:t xml:space="preserve"> – złożony z osób desygnowanych przez parlamenty krajowe, zbiera się raz do roku; spełnia funkcję kontrolną, informuje parlamenty krajowe i prowadzi dialog z </w:t>
      </w:r>
      <w:hyperlink r:id="rId309" w:tooltip="Parlament Europejski" w:history="1">
        <w:r w:rsidRPr="00C05E87">
          <w:rPr>
            <w:rStyle w:val="Hipercze"/>
            <w:rFonts w:ascii="Arial" w:hAnsi="Arial" w:cs="Arial"/>
            <w:color w:val="auto"/>
            <w:sz w:val="24"/>
            <w:szCs w:val="24"/>
          </w:rPr>
          <w:t>Parlamentem Europejskim</w:t>
        </w:r>
      </w:hyperlink>
    </w:p>
    <w:p w:rsidR="0018417B" w:rsidRPr="00C05E87" w:rsidRDefault="0018417B" w:rsidP="00C05E87">
      <w:pPr>
        <w:numPr>
          <w:ilvl w:val="0"/>
          <w:numId w:val="29"/>
        </w:numPr>
        <w:shd w:val="clear" w:color="auto" w:fill="FFFFFF"/>
        <w:spacing w:before="100" w:beforeAutospacing="1" w:after="24" w:line="240" w:lineRule="auto"/>
        <w:ind w:left="384"/>
        <w:jc w:val="both"/>
        <w:rPr>
          <w:rFonts w:ascii="Arial" w:hAnsi="Arial" w:cs="Arial"/>
          <w:sz w:val="24"/>
          <w:szCs w:val="24"/>
        </w:rPr>
      </w:pPr>
      <w:r w:rsidRPr="00CB45DF">
        <w:rPr>
          <w:rFonts w:ascii="Arial" w:hAnsi="Arial" w:cs="Arial"/>
          <w:sz w:val="24"/>
          <w:szCs w:val="24"/>
          <w:u w:val="single"/>
        </w:rPr>
        <w:t>Zarząd Audytorów</w:t>
      </w:r>
      <w:r w:rsidRPr="00C05E87">
        <w:rPr>
          <w:rFonts w:ascii="Arial" w:hAnsi="Arial" w:cs="Arial"/>
          <w:sz w:val="24"/>
          <w:szCs w:val="24"/>
        </w:rPr>
        <w:t xml:space="preserve"> – najwyższa instancja dokonująca weryfikacji finansów ESWH.</w:t>
      </w:r>
    </w:p>
    <w:p w:rsidR="0018417B" w:rsidRPr="00CB45DF" w:rsidRDefault="0018417B" w:rsidP="00C05E87">
      <w:pPr>
        <w:pStyle w:val="Nagwek3"/>
        <w:shd w:val="clear" w:color="auto" w:fill="FFFFFF"/>
        <w:spacing w:before="72"/>
        <w:jc w:val="both"/>
        <w:rPr>
          <w:rFonts w:ascii="Arial" w:hAnsi="Arial" w:cs="Arial"/>
          <w:b/>
          <w:color w:val="auto"/>
          <w:u w:val="single"/>
        </w:rPr>
      </w:pPr>
      <w:r w:rsidRPr="00CB45DF">
        <w:rPr>
          <w:rStyle w:val="mw-headline"/>
          <w:rFonts w:ascii="Arial" w:hAnsi="Arial" w:cs="Arial"/>
          <w:b/>
          <w:color w:val="auto"/>
          <w:u w:val="single"/>
        </w:rPr>
        <w:lastRenderedPageBreak/>
        <w:t>Inne organy</w:t>
      </w:r>
    </w:p>
    <w:p w:rsidR="00CB45DF" w:rsidRDefault="00CB45DF" w:rsidP="00C05E87">
      <w:pPr>
        <w:pStyle w:val="NormalnyWeb"/>
        <w:shd w:val="clear" w:color="auto" w:fill="FFFFFF"/>
        <w:spacing w:before="120" w:beforeAutospacing="0" w:after="120" w:afterAutospacing="0"/>
        <w:jc w:val="both"/>
        <w:rPr>
          <w:rFonts w:ascii="Arial" w:hAnsi="Arial" w:cs="Arial"/>
        </w:rPr>
      </w:pPr>
      <w:r w:rsidRPr="00CB45DF">
        <w:rPr>
          <w:rFonts w:ascii="Arial" w:hAnsi="Arial" w:cs="Arial"/>
          <w:b/>
        </w:rPr>
        <w:t>Sekretariat</w:t>
      </w:r>
      <w:r>
        <w:rPr>
          <w:rFonts w:ascii="Arial" w:hAnsi="Arial" w:cs="Arial"/>
        </w:rPr>
        <w:t xml:space="preserve"> – zajmuje się bieżącymi sprawami</w:t>
      </w:r>
      <w:r w:rsidR="0018417B" w:rsidRPr="00C05E87">
        <w:rPr>
          <w:rFonts w:ascii="Arial" w:hAnsi="Arial" w:cs="Arial"/>
        </w:rPr>
        <w:t xml:space="preserve">, nadzorowany przez Sekretarza Generalnego. </w:t>
      </w:r>
    </w:p>
    <w:p w:rsidR="00CB45DF"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Siedzibą Sekretariatu jest Genewa, natomiast jego część mieści się w Brukseli, gdzie personel zajmuje się sprawami </w:t>
      </w:r>
      <w:hyperlink r:id="rId310" w:tooltip="Europejski Obszar Gospodarczy" w:history="1">
        <w:r w:rsidRPr="00C05E87">
          <w:rPr>
            <w:rStyle w:val="Hipercze"/>
            <w:rFonts w:ascii="Arial" w:hAnsi="Arial" w:cs="Arial"/>
            <w:color w:val="auto"/>
          </w:rPr>
          <w:t>EOG</w:t>
        </w:r>
      </w:hyperlink>
      <w:r w:rsidRPr="00C05E87">
        <w:rPr>
          <w:rFonts w:ascii="Arial" w:hAnsi="Arial" w:cs="Arial"/>
        </w:rPr>
        <w:t xml:space="preserve">. </w:t>
      </w:r>
    </w:p>
    <w:p w:rsidR="00CB45DF"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Sekretariat odpowiedzialny jest za obsługę Rady i komitetów. </w:t>
      </w:r>
    </w:p>
    <w:p w:rsidR="0018417B"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Oficjalnym językiem urzędowym jest angielski.</w:t>
      </w:r>
    </w:p>
    <w:p w:rsidR="00654496"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b/>
          <w:bCs/>
        </w:rPr>
        <w:t>Stały Komitet Państw ESWH</w:t>
      </w:r>
      <w:r w:rsidR="00CB45DF">
        <w:rPr>
          <w:rFonts w:ascii="Arial" w:hAnsi="Arial" w:cs="Arial"/>
          <w:b/>
          <w:bCs/>
        </w:rPr>
        <w:t xml:space="preserve"> - </w:t>
      </w:r>
      <w:r w:rsidRPr="00C05E87">
        <w:rPr>
          <w:rFonts w:ascii="Arial" w:hAnsi="Arial" w:cs="Arial"/>
        </w:rPr>
        <w:t xml:space="preserve">zajmuje się podejmowaniem decyzji związanych z uczestnictwem w EOG. </w:t>
      </w:r>
    </w:p>
    <w:p w:rsidR="00654496"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W skład Komitetu wchodzą przedstawiciele Islandii, Norwegii i Liechtensteinu, a także, posiadający status obserwatorów, reprezentanci Szwajcarii i </w:t>
      </w:r>
      <w:r w:rsidRPr="00C05E87">
        <w:rPr>
          <w:rFonts w:ascii="Arial" w:hAnsi="Arial" w:cs="Arial"/>
          <w:b/>
          <w:bCs/>
        </w:rPr>
        <w:t>Władzy Nadzorczej ESWH</w:t>
      </w:r>
      <w:r w:rsidRPr="00C05E87">
        <w:rPr>
          <w:rFonts w:ascii="Arial" w:hAnsi="Arial" w:cs="Arial"/>
        </w:rPr>
        <w:t> (ang. </w:t>
      </w:r>
      <w:r w:rsidRPr="00C05E87">
        <w:rPr>
          <w:rFonts w:ascii="Arial" w:hAnsi="Arial" w:cs="Arial"/>
          <w:i/>
          <w:iCs/>
        </w:rPr>
        <w:t xml:space="preserve">EFTA </w:t>
      </w:r>
      <w:proofErr w:type="spellStart"/>
      <w:r w:rsidRPr="00C05E87">
        <w:rPr>
          <w:rFonts w:ascii="Arial" w:hAnsi="Arial" w:cs="Arial"/>
          <w:i/>
          <w:iCs/>
        </w:rPr>
        <w:t>Surveillance</w:t>
      </w:r>
      <w:proofErr w:type="spellEnd"/>
      <w:r w:rsidRPr="00C05E87">
        <w:rPr>
          <w:rFonts w:ascii="Arial" w:hAnsi="Arial" w:cs="Arial"/>
          <w:i/>
          <w:iCs/>
        </w:rPr>
        <w:t xml:space="preserve"> Authority</w:t>
      </w:r>
      <w:r w:rsidRPr="00C05E87">
        <w:rPr>
          <w:rFonts w:ascii="Arial" w:hAnsi="Arial" w:cs="Arial"/>
        </w:rPr>
        <w:t>). Ta ostatnia czuwa w imieniu ESWH nad przestrzeganiem przyjętych przez EOG reguł funkcjonowania</w:t>
      </w:r>
      <w:r w:rsidR="00654496">
        <w:rPr>
          <w:rFonts w:ascii="Arial" w:hAnsi="Arial" w:cs="Arial"/>
        </w:rPr>
        <w:t>.</w:t>
      </w:r>
      <w:r w:rsidRPr="00C05E87">
        <w:rPr>
          <w:rFonts w:ascii="Arial" w:hAnsi="Arial" w:cs="Arial"/>
        </w:rPr>
        <w:t xml:space="preserve"> </w:t>
      </w:r>
    </w:p>
    <w:p w:rsidR="00654496"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Stały Komitet ma pod sobą 5 podkomitetów</w:t>
      </w:r>
      <w:r w:rsidR="00654496">
        <w:rPr>
          <w:rFonts w:ascii="Arial" w:hAnsi="Arial" w:cs="Arial"/>
        </w:rPr>
        <w:t>:</w:t>
      </w:r>
    </w:p>
    <w:p w:rsidR="00654496" w:rsidRDefault="00654496" w:rsidP="00C05E87">
      <w:pPr>
        <w:pStyle w:val="NormalnyWeb"/>
        <w:shd w:val="clear" w:color="auto" w:fill="FFFFFF"/>
        <w:spacing w:before="120" w:beforeAutospacing="0" w:after="120" w:afterAutospacing="0"/>
        <w:jc w:val="both"/>
        <w:rPr>
          <w:rFonts w:ascii="Arial" w:hAnsi="Arial" w:cs="Arial"/>
        </w:rPr>
      </w:pPr>
      <w:r>
        <w:rPr>
          <w:rFonts w:ascii="Arial" w:hAnsi="Arial" w:cs="Arial"/>
        </w:rPr>
        <w:t xml:space="preserve">- </w:t>
      </w:r>
      <w:r w:rsidR="0018417B" w:rsidRPr="00C05E87">
        <w:rPr>
          <w:rFonts w:ascii="Arial" w:hAnsi="Arial" w:cs="Arial"/>
        </w:rPr>
        <w:t xml:space="preserve">ds. wolnego przepływu towarów, </w:t>
      </w:r>
    </w:p>
    <w:p w:rsidR="00654496" w:rsidRDefault="00654496" w:rsidP="00C05E87">
      <w:pPr>
        <w:pStyle w:val="NormalnyWeb"/>
        <w:shd w:val="clear" w:color="auto" w:fill="FFFFFF"/>
        <w:spacing w:before="120" w:beforeAutospacing="0" w:after="120" w:afterAutospacing="0"/>
        <w:jc w:val="both"/>
        <w:rPr>
          <w:rFonts w:ascii="Arial" w:hAnsi="Arial" w:cs="Arial"/>
        </w:rPr>
      </w:pPr>
      <w:r>
        <w:rPr>
          <w:rFonts w:ascii="Arial" w:hAnsi="Arial" w:cs="Arial"/>
        </w:rPr>
        <w:t xml:space="preserve">- </w:t>
      </w:r>
      <w:r w:rsidR="0018417B" w:rsidRPr="00C05E87">
        <w:rPr>
          <w:rFonts w:ascii="Arial" w:hAnsi="Arial" w:cs="Arial"/>
        </w:rPr>
        <w:t xml:space="preserve">ds. wolnego przepływu kapitału i usług, </w:t>
      </w:r>
    </w:p>
    <w:p w:rsidR="00654496" w:rsidRDefault="00654496" w:rsidP="00C05E87">
      <w:pPr>
        <w:pStyle w:val="NormalnyWeb"/>
        <w:shd w:val="clear" w:color="auto" w:fill="FFFFFF"/>
        <w:spacing w:before="120" w:beforeAutospacing="0" w:after="120" w:afterAutospacing="0"/>
        <w:jc w:val="both"/>
        <w:rPr>
          <w:rFonts w:ascii="Arial" w:hAnsi="Arial" w:cs="Arial"/>
        </w:rPr>
      </w:pPr>
      <w:r>
        <w:rPr>
          <w:rFonts w:ascii="Arial" w:hAnsi="Arial" w:cs="Arial"/>
        </w:rPr>
        <w:t xml:space="preserve">- </w:t>
      </w:r>
      <w:r w:rsidR="0018417B" w:rsidRPr="00C05E87">
        <w:rPr>
          <w:rFonts w:ascii="Arial" w:hAnsi="Arial" w:cs="Arial"/>
        </w:rPr>
        <w:t xml:space="preserve">ds. wolnego przepływu osób, </w:t>
      </w:r>
    </w:p>
    <w:p w:rsidR="00654496" w:rsidRDefault="00654496" w:rsidP="00C05E87">
      <w:pPr>
        <w:pStyle w:val="NormalnyWeb"/>
        <w:shd w:val="clear" w:color="auto" w:fill="FFFFFF"/>
        <w:spacing w:before="120" w:beforeAutospacing="0" w:after="120" w:afterAutospacing="0"/>
        <w:jc w:val="both"/>
        <w:rPr>
          <w:rFonts w:ascii="Arial" w:hAnsi="Arial" w:cs="Arial"/>
        </w:rPr>
      </w:pPr>
      <w:r>
        <w:rPr>
          <w:rFonts w:ascii="Arial" w:hAnsi="Arial" w:cs="Arial"/>
        </w:rPr>
        <w:t xml:space="preserve">- </w:t>
      </w:r>
      <w:r w:rsidR="0018417B" w:rsidRPr="00C05E87">
        <w:rPr>
          <w:rFonts w:ascii="Arial" w:hAnsi="Arial" w:cs="Arial"/>
        </w:rPr>
        <w:t xml:space="preserve">ds. polityk horyzontalnych </w:t>
      </w:r>
    </w:p>
    <w:p w:rsidR="0018417B" w:rsidRPr="00C05E87" w:rsidRDefault="00654496" w:rsidP="00C05E87">
      <w:pPr>
        <w:pStyle w:val="NormalnyWeb"/>
        <w:shd w:val="clear" w:color="auto" w:fill="FFFFFF"/>
        <w:spacing w:before="120" w:beforeAutospacing="0" w:after="120" w:afterAutospacing="0"/>
        <w:jc w:val="both"/>
        <w:rPr>
          <w:rFonts w:ascii="Arial" w:hAnsi="Arial" w:cs="Arial"/>
        </w:rPr>
      </w:pPr>
      <w:r>
        <w:rPr>
          <w:rFonts w:ascii="Arial" w:hAnsi="Arial" w:cs="Arial"/>
        </w:rPr>
        <w:t xml:space="preserve">- ds. polityk </w:t>
      </w:r>
      <w:r w:rsidR="0018417B" w:rsidRPr="00C05E87">
        <w:rPr>
          <w:rFonts w:ascii="Arial" w:hAnsi="Arial" w:cs="Arial"/>
        </w:rPr>
        <w:t>towarzyszących.</w:t>
      </w:r>
    </w:p>
    <w:p w:rsidR="00654496"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b/>
          <w:bCs/>
        </w:rPr>
        <w:t>Trybunał ESWH</w:t>
      </w:r>
      <w:r w:rsidR="00654496">
        <w:rPr>
          <w:rFonts w:ascii="Arial" w:hAnsi="Arial" w:cs="Arial"/>
        </w:rPr>
        <w:t xml:space="preserve"> – wspomaga Stały Komitet.</w:t>
      </w:r>
      <w:r w:rsidR="00654496" w:rsidRPr="00C05E87">
        <w:rPr>
          <w:rFonts w:ascii="Arial" w:hAnsi="Arial" w:cs="Arial"/>
        </w:rPr>
        <w:t> </w:t>
      </w:r>
    </w:p>
    <w:p w:rsidR="00654496"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 xml:space="preserve">Organ ten składa się z trzech sędziów (po jednym z Norwegii, Islandii i Liechtensteinu) nominowanych na sześcioletnią kadencję. </w:t>
      </w:r>
    </w:p>
    <w:p w:rsidR="0018417B" w:rsidRPr="00C05E87" w:rsidRDefault="0018417B" w:rsidP="00C05E87">
      <w:pPr>
        <w:pStyle w:val="NormalnyWeb"/>
        <w:shd w:val="clear" w:color="auto" w:fill="FFFFFF"/>
        <w:spacing w:before="120" w:beforeAutospacing="0" w:after="120" w:afterAutospacing="0"/>
        <w:jc w:val="both"/>
        <w:rPr>
          <w:rFonts w:ascii="Arial" w:hAnsi="Arial" w:cs="Arial"/>
        </w:rPr>
      </w:pPr>
      <w:r w:rsidRPr="00C05E87">
        <w:rPr>
          <w:rFonts w:ascii="Arial" w:hAnsi="Arial" w:cs="Arial"/>
        </w:rPr>
        <w:t>Rozstrzyga sprawy wniesione zazwyczaj przez Władzę Nadzorczą przeciwko państwom ESWH. Ponadto prowadzi mediacje i rozstrzyga spory między państwami ESWH na tle ich udziału w EOG, a także dokonuje interpretacji porozumienia o utworzeniu EOG.</w:t>
      </w:r>
    </w:p>
    <w:p w:rsidR="0018417B" w:rsidRPr="00C05E87" w:rsidRDefault="0018417B" w:rsidP="00C05E87">
      <w:pPr>
        <w:jc w:val="both"/>
        <w:rPr>
          <w:rFonts w:ascii="Arial" w:hAnsi="Arial" w:cs="Arial"/>
          <w:sz w:val="24"/>
          <w:szCs w:val="24"/>
        </w:rPr>
      </w:pPr>
    </w:p>
    <w:p w:rsidR="0018417B" w:rsidRPr="00C05E87" w:rsidRDefault="0018417B" w:rsidP="00C05E87">
      <w:pPr>
        <w:jc w:val="both"/>
        <w:rPr>
          <w:rFonts w:ascii="Arial" w:hAnsi="Arial" w:cs="Arial"/>
          <w:sz w:val="24"/>
          <w:szCs w:val="24"/>
        </w:rPr>
      </w:pPr>
    </w:p>
    <w:p w:rsidR="00C05E87" w:rsidRPr="00C05E87" w:rsidRDefault="00C05E87" w:rsidP="00C05E87">
      <w:pPr>
        <w:jc w:val="both"/>
        <w:rPr>
          <w:rFonts w:ascii="Arial" w:eastAsia="Times New Roman" w:hAnsi="Arial" w:cs="Arial"/>
          <w:b/>
          <w:bCs/>
          <w:sz w:val="24"/>
          <w:szCs w:val="24"/>
          <w:lang w:eastAsia="pl-PL"/>
        </w:rPr>
      </w:pPr>
      <w:r w:rsidRPr="00C05E87">
        <w:rPr>
          <w:rFonts w:ascii="Arial" w:eastAsia="Times New Roman" w:hAnsi="Arial" w:cs="Arial"/>
          <w:b/>
          <w:bCs/>
          <w:sz w:val="24"/>
          <w:szCs w:val="24"/>
          <w:lang w:eastAsia="pl-PL"/>
        </w:rPr>
        <w:br w:type="page"/>
      </w:r>
    </w:p>
    <w:p w:rsidR="00C05E87" w:rsidRPr="00C05E87" w:rsidRDefault="0018417B" w:rsidP="00C05E87">
      <w:pPr>
        <w:shd w:val="clear" w:color="auto" w:fill="FFFFFF"/>
        <w:spacing w:before="120" w:after="120" w:line="240" w:lineRule="auto"/>
        <w:jc w:val="center"/>
        <w:rPr>
          <w:rFonts w:ascii="Arial" w:eastAsia="Times New Roman" w:hAnsi="Arial" w:cs="Arial"/>
          <w:sz w:val="24"/>
          <w:szCs w:val="24"/>
          <w:lang w:eastAsia="pl-PL"/>
        </w:rPr>
      </w:pPr>
      <w:r w:rsidRPr="00C05E87">
        <w:rPr>
          <w:rFonts w:ascii="Arial" w:eastAsia="Times New Roman" w:hAnsi="Arial" w:cs="Arial"/>
          <w:b/>
          <w:bCs/>
          <w:sz w:val="24"/>
          <w:szCs w:val="24"/>
          <w:lang w:eastAsia="pl-PL"/>
        </w:rPr>
        <w:lastRenderedPageBreak/>
        <w:t>BRICS</w:t>
      </w:r>
    </w:p>
    <w:p w:rsidR="00C05E87"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 określenie grupy </w:t>
      </w:r>
      <w:hyperlink r:id="rId311" w:tooltip="Kraje rozwijające się" w:history="1">
        <w:r w:rsidRPr="00C05E87">
          <w:rPr>
            <w:rFonts w:ascii="Arial" w:eastAsia="Times New Roman" w:hAnsi="Arial" w:cs="Arial"/>
            <w:sz w:val="24"/>
            <w:szCs w:val="24"/>
            <w:lang w:eastAsia="pl-PL"/>
          </w:rPr>
          <w:t>państw rozwijających się</w:t>
        </w:r>
      </w:hyperlink>
      <w:r w:rsidRPr="00C05E87">
        <w:rPr>
          <w:rFonts w:ascii="Arial" w:eastAsia="Times New Roman" w:hAnsi="Arial" w:cs="Arial"/>
          <w:sz w:val="24"/>
          <w:szCs w:val="24"/>
          <w:lang w:eastAsia="pl-PL"/>
        </w:rPr>
        <w:t> – </w:t>
      </w:r>
      <w:hyperlink r:id="rId312" w:tooltip="Brazylia" w:history="1">
        <w:r w:rsidRPr="00C05E87">
          <w:rPr>
            <w:rFonts w:ascii="Arial" w:eastAsia="Times New Roman" w:hAnsi="Arial" w:cs="Arial"/>
            <w:sz w:val="24"/>
            <w:szCs w:val="24"/>
            <w:lang w:eastAsia="pl-PL"/>
          </w:rPr>
          <w:t>Brazylii</w:t>
        </w:r>
      </w:hyperlink>
      <w:r w:rsidRPr="00C05E87">
        <w:rPr>
          <w:rFonts w:ascii="Arial" w:eastAsia="Times New Roman" w:hAnsi="Arial" w:cs="Arial"/>
          <w:sz w:val="24"/>
          <w:szCs w:val="24"/>
          <w:lang w:eastAsia="pl-PL"/>
        </w:rPr>
        <w:t>, </w:t>
      </w:r>
      <w:hyperlink r:id="rId313" w:tooltip="Rosja" w:history="1">
        <w:r w:rsidRPr="00C05E87">
          <w:rPr>
            <w:rFonts w:ascii="Arial" w:eastAsia="Times New Roman" w:hAnsi="Arial" w:cs="Arial"/>
            <w:sz w:val="24"/>
            <w:szCs w:val="24"/>
            <w:lang w:eastAsia="pl-PL"/>
          </w:rPr>
          <w:t>Rosji</w:t>
        </w:r>
      </w:hyperlink>
      <w:r w:rsidRPr="00C05E87">
        <w:rPr>
          <w:rFonts w:ascii="Arial" w:eastAsia="Times New Roman" w:hAnsi="Arial" w:cs="Arial"/>
          <w:sz w:val="24"/>
          <w:szCs w:val="24"/>
          <w:lang w:eastAsia="pl-PL"/>
        </w:rPr>
        <w:t>, </w:t>
      </w:r>
      <w:hyperlink r:id="rId314" w:tooltip="Indie" w:history="1">
        <w:r w:rsidRPr="00C05E87">
          <w:rPr>
            <w:rFonts w:ascii="Arial" w:eastAsia="Times New Roman" w:hAnsi="Arial" w:cs="Arial"/>
            <w:sz w:val="24"/>
            <w:szCs w:val="24"/>
            <w:lang w:eastAsia="pl-PL"/>
          </w:rPr>
          <w:t>Indii</w:t>
        </w:r>
      </w:hyperlink>
      <w:r w:rsidRPr="00C05E87">
        <w:rPr>
          <w:rFonts w:ascii="Arial" w:eastAsia="Times New Roman" w:hAnsi="Arial" w:cs="Arial"/>
          <w:sz w:val="24"/>
          <w:szCs w:val="24"/>
          <w:lang w:eastAsia="pl-PL"/>
        </w:rPr>
        <w:t>, </w:t>
      </w:r>
      <w:hyperlink r:id="rId315" w:tooltip="Chińska Republika Ludowa" w:history="1">
        <w:r w:rsidRPr="00C05E87">
          <w:rPr>
            <w:rFonts w:ascii="Arial" w:eastAsia="Times New Roman" w:hAnsi="Arial" w:cs="Arial"/>
            <w:sz w:val="24"/>
            <w:szCs w:val="24"/>
            <w:lang w:eastAsia="pl-PL"/>
          </w:rPr>
          <w:t>Chin</w:t>
        </w:r>
      </w:hyperlink>
      <w:r w:rsidRPr="00C05E87">
        <w:rPr>
          <w:rFonts w:ascii="Arial" w:eastAsia="Times New Roman" w:hAnsi="Arial" w:cs="Arial"/>
          <w:sz w:val="24"/>
          <w:szCs w:val="24"/>
          <w:lang w:eastAsia="pl-PL"/>
        </w:rPr>
        <w:t> oraz od </w:t>
      </w:r>
      <w:hyperlink r:id="rId316" w:tooltip="2011" w:history="1">
        <w:r w:rsidRPr="00C05E87">
          <w:rPr>
            <w:rFonts w:ascii="Arial" w:eastAsia="Times New Roman" w:hAnsi="Arial" w:cs="Arial"/>
            <w:sz w:val="24"/>
            <w:szCs w:val="24"/>
            <w:lang w:eastAsia="pl-PL"/>
          </w:rPr>
          <w:t>2011</w:t>
        </w:r>
      </w:hyperlink>
      <w:r w:rsidRPr="00C05E87">
        <w:rPr>
          <w:rFonts w:ascii="Arial" w:eastAsia="Times New Roman" w:hAnsi="Arial" w:cs="Arial"/>
          <w:sz w:val="24"/>
          <w:szCs w:val="24"/>
          <w:lang w:eastAsia="pl-PL"/>
        </w:rPr>
        <w:t> </w:t>
      </w:r>
      <w:hyperlink r:id="rId317" w:tooltip="Południowa Afryka" w:history="1">
        <w:r w:rsidRPr="00C05E87">
          <w:rPr>
            <w:rFonts w:ascii="Arial" w:eastAsia="Times New Roman" w:hAnsi="Arial" w:cs="Arial"/>
            <w:sz w:val="24"/>
            <w:szCs w:val="24"/>
            <w:lang w:eastAsia="pl-PL"/>
          </w:rPr>
          <w:t>Republiki Południowej Afryki</w:t>
        </w:r>
      </w:hyperlink>
      <w:r w:rsidRPr="00C05E87">
        <w:rPr>
          <w:rFonts w:ascii="Arial" w:eastAsia="Times New Roman" w:hAnsi="Arial" w:cs="Arial"/>
          <w:sz w:val="24"/>
          <w:szCs w:val="24"/>
          <w:lang w:eastAsia="pl-PL"/>
        </w:rPr>
        <w:t xml:space="preserve">. </w:t>
      </w:r>
    </w:p>
    <w:p w:rsidR="0018417B" w:rsidRPr="00C05E87"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Nazwa pochodzi od pierwszych liter nazw tych państw.</w:t>
      </w:r>
    </w:p>
    <w:p w:rsidR="0018417B" w:rsidRPr="00C05E87"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Kraje BRICS nie tworzą sojuszu politycznego</w:t>
      </w:r>
      <w:r w:rsidR="00C05E87">
        <w:rPr>
          <w:rFonts w:ascii="Arial" w:eastAsia="Times New Roman" w:hAnsi="Arial" w:cs="Arial"/>
          <w:sz w:val="24"/>
          <w:szCs w:val="24"/>
          <w:lang w:eastAsia="pl-PL"/>
        </w:rPr>
        <w:t>,</w:t>
      </w:r>
      <w:r w:rsidRPr="00C05E87">
        <w:rPr>
          <w:rFonts w:ascii="Arial" w:eastAsia="Times New Roman" w:hAnsi="Arial" w:cs="Arial"/>
          <w:sz w:val="24"/>
          <w:szCs w:val="24"/>
          <w:lang w:eastAsia="pl-PL"/>
        </w:rPr>
        <w:t xml:space="preserve"> ani formalnego stowarzyszenia handlu. Cele krajów zrzeszonych to:</w:t>
      </w:r>
    </w:p>
    <w:p w:rsidR="0018417B" w:rsidRPr="00C05E87" w:rsidRDefault="0018417B" w:rsidP="00C05E87">
      <w:pPr>
        <w:numPr>
          <w:ilvl w:val="0"/>
          <w:numId w:val="30"/>
        </w:numPr>
        <w:shd w:val="clear" w:color="auto" w:fill="FFFFFF"/>
        <w:spacing w:before="100" w:beforeAutospacing="1" w:after="24" w:line="240" w:lineRule="auto"/>
        <w:ind w:left="768"/>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Stworzenie nowego systemu walutowego.</w:t>
      </w:r>
    </w:p>
    <w:p w:rsidR="0018417B" w:rsidRPr="00C05E87" w:rsidRDefault="0018417B" w:rsidP="00C05E87">
      <w:pPr>
        <w:numPr>
          <w:ilvl w:val="0"/>
          <w:numId w:val="30"/>
        </w:numPr>
        <w:shd w:val="clear" w:color="auto" w:fill="FFFFFF"/>
        <w:spacing w:before="100" w:beforeAutospacing="1" w:after="24" w:line="240" w:lineRule="auto"/>
        <w:ind w:left="768"/>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Zwiększenie roli państw rozwijających się w światowych instytucjach walutowych.</w:t>
      </w:r>
    </w:p>
    <w:p w:rsidR="0018417B" w:rsidRPr="00C05E87" w:rsidRDefault="0018417B" w:rsidP="00C05E87">
      <w:pPr>
        <w:numPr>
          <w:ilvl w:val="0"/>
          <w:numId w:val="30"/>
        </w:numPr>
        <w:shd w:val="clear" w:color="auto" w:fill="FFFFFF"/>
        <w:spacing w:before="100" w:beforeAutospacing="1" w:after="24" w:line="240" w:lineRule="auto"/>
        <w:ind w:left="768"/>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Zreformowanie </w:t>
      </w:r>
      <w:hyperlink r:id="rId318" w:tooltip="Organizacja Narodów Zjednoczonych" w:history="1">
        <w:r w:rsidRPr="00C05E87">
          <w:rPr>
            <w:rFonts w:ascii="Arial" w:eastAsia="Times New Roman" w:hAnsi="Arial" w:cs="Arial"/>
            <w:sz w:val="24"/>
            <w:szCs w:val="24"/>
            <w:lang w:eastAsia="pl-PL"/>
          </w:rPr>
          <w:t>ONZ</w:t>
        </w:r>
      </w:hyperlink>
      <w:r w:rsidRPr="00C05E87">
        <w:rPr>
          <w:rFonts w:ascii="Arial" w:eastAsia="Times New Roman" w:hAnsi="Arial" w:cs="Arial"/>
          <w:sz w:val="24"/>
          <w:szCs w:val="24"/>
          <w:lang w:eastAsia="pl-PL"/>
        </w:rPr>
        <w:t>.</w:t>
      </w:r>
    </w:p>
    <w:p w:rsidR="0018417B" w:rsidRPr="00C05E87" w:rsidRDefault="0018417B" w:rsidP="00C05E87">
      <w:pPr>
        <w:pBdr>
          <w:bottom w:val="single" w:sz="6" w:space="0" w:color="A2A9B1"/>
        </w:pBdr>
        <w:shd w:val="clear" w:color="auto" w:fill="FFFFFF"/>
        <w:spacing w:before="240" w:after="60" w:line="240" w:lineRule="auto"/>
        <w:jc w:val="center"/>
        <w:outlineLvl w:val="1"/>
        <w:rPr>
          <w:rFonts w:ascii="Arial" w:eastAsia="Times New Roman" w:hAnsi="Arial" w:cs="Arial"/>
          <w:sz w:val="24"/>
          <w:szCs w:val="24"/>
          <w:lang w:eastAsia="pl-PL"/>
        </w:rPr>
      </w:pPr>
      <w:r w:rsidRPr="00C05E87">
        <w:rPr>
          <w:rFonts w:ascii="Arial" w:eastAsia="Times New Roman" w:hAnsi="Arial" w:cs="Arial"/>
          <w:sz w:val="24"/>
          <w:szCs w:val="24"/>
          <w:lang w:eastAsia="pl-PL"/>
        </w:rPr>
        <w:t>Historia</w:t>
      </w:r>
    </w:p>
    <w:p w:rsidR="0018417B" w:rsidRPr="00C05E87"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Określenie BRIC zostało po raz pierwszy użyte przez Jima O'Neill w publikacji "</w:t>
      </w:r>
      <w:proofErr w:type="spellStart"/>
      <w:r w:rsidRPr="00C05E87">
        <w:rPr>
          <w:rFonts w:ascii="Arial" w:eastAsia="Times New Roman" w:hAnsi="Arial" w:cs="Arial"/>
          <w:i/>
          <w:sz w:val="24"/>
          <w:szCs w:val="24"/>
          <w:lang w:eastAsia="pl-PL"/>
        </w:rPr>
        <w:t>Building</w:t>
      </w:r>
      <w:proofErr w:type="spellEnd"/>
      <w:r w:rsidRPr="00C05E87">
        <w:rPr>
          <w:rFonts w:ascii="Arial" w:eastAsia="Times New Roman" w:hAnsi="Arial" w:cs="Arial"/>
          <w:i/>
          <w:sz w:val="24"/>
          <w:szCs w:val="24"/>
          <w:lang w:eastAsia="pl-PL"/>
        </w:rPr>
        <w:t xml:space="preserve"> </w:t>
      </w:r>
      <w:proofErr w:type="spellStart"/>
      <w:r w:rsidRPr="00C05E87">
        <w:rPr>
          <w:rFonts w:ascii="Arial" w:eastAsia="Times New Roman" w:hAnsi="Arial" w:cs="Arial"/>
          <w:i/>
          <w:sz w:val="24"/>
          <w:szCs w:val="24"/>
          <w:lang w:eastAsia="pl-PL"/>
        </w:rPr>
        <w:t>Better</w:t>
      </w:r>
      <w:proofErr w:type="spellEnd"/>
      <w:r w:rsidRPr="00C05E87">
        <w:rPr>
          <w:rFonts w:ascii="Arial" w:eastAsia="Times New Roman" w:hAnsi="Arial" w:cs="Arial"/>
          <w:i/>
          <w:sz w:val="24"/>
          <w:szCs w:val="24"/>
          <w:lang w:eastAsia="pl-PL"/>
        </w:rPr>
        <w:t xml:space="preserve"> </w:t>
      </w:r>
      <w:proofErr w:type="spellStart"/>
      <w:r w:rsidRPr="00C05E87">
        <w:rPr>
          <w:rFonts w:ascii="Arial" w:eastAsia="Times New Roman" w:hAnsi="Arial" w:cs="Arial"/>
          <w:i/>
          <w:sz w:val="24"/>
          <w:szCs w:val="24"/>
          <w:lang w:eastAsia="pl-PL"/>
        </w:rPr>
        <w:t>Economic</w:t>
      </w:r>
      <w:proofErr w:type="spellEnd"/>
      <w:r w:rsidRPr="00C05E87">
        <w:rPr>
          <w:rFonts w:ascii="Arial" w:eastAsia="Times New Roman" w:hAnsi="Arial" w:cs="Arial"/>
          <w:i/>
          <w:sz w:val="24"/>
          <w:szCs w:val="24"/>
          <w:lang w:eastAsia="pl-PL"/>
        </w:rPr>
        <w:t xml:space="preserve"> </w:t>
      </w:r>
      <w:proofErr w:type="spellStart"/>
      <w:r w:rsidRPr="00C05E87">
        <w:rPr>
          <w:rFonts w:ascii="Arial" w:eastAsia="Times New Roman" w:hAnsi="Arial" w:cs="Arial"/>
          <w:i/>
          <w:sz w:val="24"/>
          <w:szCs w:val="24"/>
          <w:lang w:eastAsia="pl-PL"/>
        </w:rPr>
        <w:t>BRICs</w:t>
      </w:r>
      <w:proofErr w:type="spellEnd"/>
      <w:r w:rsidRPr="00C05E87">
        <w:rPr>
          <w:rFonts w:ascii="Arial" w:eastAsia="Times New Roman" w:hAnsi="Arial" w:cs="Arial"/>
          <w:sz w:val="24"/>
          <w:szCs w:val="24"/>
          <w:lang w:eastAsia="pl-PL"/>
        </w:rPr>
        <w:t>" opublikowanej w listopadzie 2001</w:t>
      </w:r>
      <w:r w:rsidR="00C05E87" w:rsidRPr="00C05E87">
        <w:rPr>
          <w:rFonts w:ascii="Arial" w:eastAsia="Times New Roman" w:hAnsi="Arial" w:cs="Arial"/>
          <w:sz w:val="24"/>
          <w:szCs w:val="24"/>
          <w:lang w:eastAsia="pl-PL"/>
        </w:rPr>
        <w:t>r</w:t>
      </w:r>
      <w:r w:rsidRPr="00C05E87">
        <w:rPr>
          <w:rFonts w:ascii="Arial" w:eastAsia="Times New Roman" w:hAnsi="Arial" w:cs="Arial"/>
          <w:sz w:val="24"/>
          <w:szCs w:val="24"/>
          <w:lang w:eastAsia="pl-PL"/>
        </w:rPr>
        <w:t>, a następnie rozpowszechnione w 2003, dzięki ogłoszonej przez </w:t>
      </w:r>
      <w:hyperlink r:id="rId319" w:tooltip="Goldman Sachs" w:history="1">
        <w:r w:rsidRPr="00C05E87">
          <w:rPr>
            <w:rFonts w:ascii="Arial" w:eastAsia="Times New Roman" w:hAnsi="Arial" w:cs="Arial"/>
            <w:sz w:val="24"/>
            <w:szCs w:val="24"/>
            <w:lang w:eastAsia="pl-PL"/>
          </w:rPr>
          <w:t xml:space="preserve">Goldman </w:t>
        </w:r>
        <w:proofErr w:type="spellStart"/>
        <w:r w:rsidRPr="00C05E87">
          <w:rPr>
            <w:rFonts w:ascii="Arial" w:eastAsia="Times New Roman" w:hAnsi="Arial" w:cs="Arial"/>
            <w:sz w:val="24"/>
            <w:szCs w:val="24"/>
            <w:lang w:eastAsia="pl-PL"/>
          </w:rPr>
          <w:t>Sachs</w:t>
        </w:r>
        <w:proofErr w:type="spellEnd"/>
      </w:hyperlink>
      <w:r w:rsidRPr="00C05E87">
        <w:rPr>
          <w:rFonts w:ascii="Arial" w:eastAsia="Times New Roman" w:hAnsi="Arial" w:cs="Arial"/>
          <w:sz w:val="24"/>
          <w:szCs w:val="24"/>
          <w:lang w:eastAsia="pl-PL"/>
        </w:rPr>
        <w:t> prognozie, z której wynikało, że do połowy XXI wieku kraje te będą potęgami światowymi.</w:t>
      </w:r>
    </w:p>
    <w:p w:rsidR="0018417B" w:rsidRPr="00C05E87"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 xml:space="preserve">Po raz pierwszy jako BRIC państwa te spotkały się </w:t>
      </w:r>
      <w:r w:rsidR="00C05E87">
        <w:rPr>
          <w:rFonts w:ascii="Arial" w:eastAsia="Times New Roman" w:hAnsi="Arial" w:cs="Arial"/>
          <w:sz w:val="24"/>
          <w:szCs w:val="24"/>
          <w:lang w:eastAsia="pl-PL"/>
        </w:rPr>
        <w:t xml:space="preserve">w 2006r </w:t>
      </w:r>
      <w:r w:rsidRPr="00C05E87">
        <w:rPr>
          <w:rFonts w:ascii="Arial" w:eastAsia="Times New Roman" w:hAnsi="Arial" w:cs="Arial"/>
          <w:sz w:val="24"/>
          <w:szCs w:val="24"/>
          <w:lang w:eastAsia="pl-PL"/>
        </w:rPr>
        <w:t>na szczeblu ministerstw spraw zagranicznych podczas </w:t>
      </w:r>
      <w:hyperlink r:id="rId320" w:tooltip="Zgromadzenie Ogólne Organizacji Narodów Zjednoczonych" w:history="1">
        <w:r w:rsidRPr="00C05E87">
          <w:rPr>
            <w:rFonts w:ascii="Arial" w:eastAsia="Times New Roman" w:hAnsi="Arial" w:cs="Arial"/>
            <w:sz w:val="24"/>
            <w:szCs w:val="24"/>
            <w:lang w:eastAsia="pl-PL"/>
          </w:rPr>
          <w:t>Zgromadzenia Ogólnego Narodów Zjednoczonych</w:t>
        </w:r>
      </w:hyperlink>
      <w:r w:rsidRPr="00C05E87">
        <w:rPr>
          <w:rFonts w:ascii="Arial" w:eastAsia="Times New Roman" w:hAnsi="Arial" w:cs="Arial"/>
          <w:sz w:val="24"/>
          <w:szCs w:val="24"/>
          <w:lang w:eastAsia="pl-PL"/>
        </w:rPr>
        <w:t> w </w:t>
      </w:r>
      <w:hyperlink r:id="rId321" w:tooltip="Nowy Jork" w:history="1">
        <w:r w:rsidRPr="00C05E87">
          <w:rPr>
            <w:rFonts w:ascii="Arial" w:eastAsia="Times New Roman" w:hAnsi="Arial" w:cs="Arial"/>
            <w:sz w:val="24"/>
            <w:szCs w:val="24"/>
            <w:lang w:eastAsia="pl-PL"/>
          </w:rPr>
          <w:t>Nowym Jorku</w:t>
        </w:r>
      </w:hyperlink>
      <w:r w:rsidRPr="00C05E87">
        <w:rPr>
          <w:rFonts w:ascii="Arial" w:eastAsia="Times New Roman" w:hAnsi="Arial" w:cs="Arial"/>
          <w:sz w:val="24"/>
          <w:szCs w:val="24"/>
          <w:lang w:eastAsia="pl-PL"/>
        </w:rPr>
        <w:t>.</w:t>
      </w:r>
    </w:p>
    <w:p w:rsidR="0018417B" w:rsidRPr="00C05E87"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13 kwietnia 2011 do BRIC dołączyła Republika Południowej Afryki.</w:t>
      </w:r>
    </w:p>
    <w:p w:rsidR="00C05E87"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BRICS składa się z niejednorodnej grupy ekonomicznej o charakterystycznych cechach ekonomicznych - w której</w:t>
      </w:r>
      <w:r w:rsidR="00C05E87">
        <w:rPr>
          <w:rFonts w:ascii="Arial" w:eastAsia="Times New Roman" w:hAnsi="Arial" w:cs="Arial"/>
          <w:sz w:val="24"/>
          <w:szCs w:val="24"/>
          <w:lang w:eastAsia="pl-PL"/>
        </w:rPr>
        <w:t>:</w:t>
      </w:r>
    </w:p>
    <w:p w:rsidR="00C05E87" w:rsidRDefault="00C05E87" w:rsidP="00C05E87">
      <w:pPr>
        <w:shd w:val="clear" w:color="auto" w:fill="FFFFFF"/>
        <w:spacing w:before="120" w:after="12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w:t>
      </w:r>
      <w:r w:rsidR="0018417B" w:rsidRPr="00C05E87">
        <w:rPr>
          <w:rFonts w:ascii="Arial" w:eastAsia="Times New Roman" w:hAnsi="Arial" w:cs="Arial"/>
          <w:sz w:val="24"/>
          <w:szCs w:val="24"/>
          <w:lang w:eastAsia="pl-PL"/>
        </w:rPr>
        <w:t xml:space="preserve"> Rosja jest gospodarką opartą na towarach, </w:t>
      </w:r>
    </w:p>
    <w:p w:rsidR="00C05E87" w:rsidRDefault="00C05E87" w:rsidP="00C05E87">
      <w:pPr>
        <w:shd w:val="clear" w:color="auto" w:fill="FFFFFF"/>
        <w:spacing w:before="120" w:after="12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18417B" w:rsidRPr="00C05E87">
        <w:rPr>
          <w:rFonts w:ascii="Arial" w:eastAsia="Times New Roman" w:hAnsi="Arial" w:cs="Arial"/>
          <w:sz w:val="24"/>
          <w:szCs w:val="24"/>
          <w:lang w:eastAsia="pl-PL"/>
        </w:rPr>
        <w:t xml:space="preserve">Chiny są gospodarką opartą na wywozie, </w:t>
      </w:r>
    </w:p>
    <w:p w:rsidR="00C05E87" w:rsidRDefault="00C05E87" w:rsidP="00C05E87">
      <w:pPr>
        <w:shd w:val="clear" w:color="auto" w:fill="FFFFFF"/>
        <w:spacing w:before="120" w:after="12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18417B" w:rsidRPr="00C05E87">
        <w:rPr>
          <w:rFonts w:ascii="Arial" w:eastAsia="Times New Roman" w:hAnsi="Arial" w:cs="Arial"/>
          <w:sz w:val="24"/>
          <w:szCs w:val="24"/>
          <w:lang w:eastAsia="pl-PL"/>
        </w:rPr>
        <w:t xml:space="preserve">Indie to krajowa gospodarka konsumencka, </w:t>
      </w:r>
    </w:p>
    <w:p w:rsidR="00C05E87" w:rsidRDefault="00C05E87" w:rsidP="00C05E87">
      <w:pPr>
        <w:shd w:val="clear" w:color="auto" w:fill="FFFFFF"/>
        <w:spacing w:before="120" w:after="12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18417B" w:rsidRPr="00C05E87">
        <w:rPr>
          <w:rFonts w:ascii="Arial" w:eastAsia="Times New Roman" w:hAnsi="Arial" w:cs="Arial"/>
          <w:sz w:val="24"/>
          <w:szCs w:val="24"/>
          <w:lang w:eastAsia="pl-PL"/>
        </w:rPr>
        <w:t xml:space="preserve">Brazylia ma bardzo rozwiniętą strukturę gospodarczą, </w:t>
      </w:r>
    </w:p>
    <w:p w:rsidR="0018417B" w:rsidRPr="00C05E87" w:rsidRDefault="00C05E87" w:rsidP="00C05E87">
      <w:pPr>
        <w:shd w:val="clear" w:color="auto" w:fill="FFFFFF"/>
        <w:spacing w:before="120" w:after="12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w:t>
      </w:r>
      <w:r w:rsidR="0018417B" w:rsidRPr="00C05E87">
        <w:rPr>
          <w:rFonts w:ascii="Arial" w:eastAsia="Times New Roman" w:hAnsi="Arial" w:cs="Arial"/>
          <w:sz w:val="24"/>
          <w:szCs w:val="24"/>
          <w:lang w:eastAsia="pl-PL"/>
        </w:rPr>
        <w:t xml:space="preserve"> Republika Południowej Afryki jest najszybciej rozwijającym się regionie Afryki.</w:t>
      </w:r>
    </w:p>
    <w:p w:rsidR="00C05E87" w:rsidRPr="00C05E87" w:rsidRDefault="00C05E87" w:rsidP="00C05E87">
      <w:pPr>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br w:type="page"/>
      </w:r>
    </w:p>
    <w:p w:rsidR="0018417B" w:rsidRPr="00C05E87"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lastRenderedPageBreak/>
        <w:t>Spotkania państw w ramach forum BRICS:</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552"/>
        <w:gridCol w:w="2264"/>
        <w:gridCol w:w="2235"/>
        <w:gridCol w:w="2225"/>
        <w:gridCol w:w="1780"/>
      </w:tblGrid>
      <w:tr w:rsidR="00C05E87"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b/>
                <w:bCs/>
                <w:sz w:val="24"/>
                <w:szCs w:val="24"/>
                <w:lang w:eastAsia="pl-PL"/>
              </w:rPr>
            </w:pPr>
            <w:r w:rsidRPr="00C05E87">
              <w:rPr>
                <w:rFonts w:ascii="Arial" w:eastAsia="Times New Roman" w:hAnsi="Arial" w:cs="Arial"/>
                <w:b/>
                <w:bCs/>
                <w:sz w:val="24"/>
                <w:szCs w:val="24"/>
                <w:lang w:eastAsia="pl-PL"/>
              </w:rPr>
              <w:t>Lp.</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b/>
                <w:bCs/>
                <w:sz w:val="24"/>
                <w:szCs w:val="24"/>
                <w:lang w:eastAsia="pl-PL"/>
              </w:rPr>
            </w:pPr>
            <w:r w:rsidRPr="00C05E87">
              <w:rPr>
                <w:rFonts w:ascii="Arial" w:eastAsia="Times New Roman" w:hAnsi="Arial" w:cs="Arial"/>
                <w:b/>
                <w:bCs/>
                <w:sz w:val="24"/>
                <w:szCs w:val="24"/>
                <w:lang w:eastAsia="pl-PL"/>
              </w:rPr>
              <w:t>Data</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b/>
                <w:bCs/>
                <w:sz w:val="24"/>
                <w:szCs w:val="24"/>
                <w:lang w:eastAsia="pl-PL"/>
              </w:rPr>
            </w:pPr>
            <w:r w:rsidRPr="00C05E87">
              <w:rPr>
                <w:rFonts w:ascii="Arial" w:eastAsia="Times New Roman" w:hAnsi="Arial" w:cs="Arial"/>
                <w:b/>
                <w:bCs/>
                <w:sz w:val="24"/>
                <w:szCs w:val="24"/>
                <w:lang w:eastAsia="pl-PL"/>
              </w:rPr>
              <w:t>Kraj</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b/>
                <w:bCs/>
                <w:sz w:val="24"/>
                <w:szCs w:val="24"/>
                <w:lang w:eastAsia="pl-PL"/>
              </w:rPr>
            </w:pPr>
            <w:r w:rsidRPr="00C05E87">
              <w:rPr>
                <w:rFonts w:ascii="Arial" w:eastAsia="Times New Roman" w:hAnsi="Arial" w:cs="Arial"/>
                <w:b/>
                <w:bCs/>
                <w:sz w:val="24"/>
                <w:szCs w:val="24"/>
                <w:lang w:eastAsia="pl-PL"/>
              </w:rPr>
              <w:t>Przywódca</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b/>
                <w:bCs/>
                <w:sz w:val="24"/>
                <w:szCs w:val="24"/>
                <w:lang w:eastAsia="pl-PL"/>
              </w:rPr>
            </w:pPr>
            <w:r w:rsidRPr="00C05E87">
              <w:rPr>
                <w:rFonts w:ascii="Arial" w:eastAsia="Times New Roman" w:hAnsi="Arial" w:cs="Arial"/>
                <w:b/>
                <w:bCs/>
                <w:sz w:val="24"/>
                <w:szCs w:val="24"/>
                <w:lang w:eastAsia="pl-PL"/>
              </w:rPr>
              <w:t>Miasto</w:t>
            </w:r>
          </w:p>
        </w:tc>
      </w:tr>
      <w:tr w:rsidR="00C05E87"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b/>
                <w:bCs/>
                <w:sz w:val="24"/>
                <w:szCs w:val="24"/>
                <w:lang w:eastAsia="pl-PL"/>
              </w:rPr>
              <w:t>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16 czerwca 2009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2DB6AEB5" wp14:editId="5459204F">
                  <wp:extent cx="209550" cy="142875"/>
                  <wp:effectExtent l="0" t="0" r="0" b="9525"/>
                  <wp:docPr id="82" name="Obraz 82" descr="https://upload.wikimedia.org/wikipedia/commons/thumb/f/f3/Flag_of_Russia.svg/22px-Flag_of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upload.wikimedia.org/wikipedia/commons/thumb/f/f3/Flag_of_Russia.svg/22px-Flag_of_Russia.svg.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322" w:tooltip="Rosja" w:history="1">
              <w:r w:rsidRPr="00C05E87">
                <w:rPr>
                  <w:rFonts w:ascii="Arial" w:eastAsia="Times New Roman" w:hAnsi="Arial" w:cs="Arial"/>
                  <w:sz w:val="24"/>
                  <w:szCs w:val="24"/>
                  <w:lang w:eastAsia="pl-PL"/>
                </w:rPr>
                <w:t>Rosja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23" w:tooltip="Dmitrij Miedwiediew" w:history="1">
              <w:r w:rsidRPr="00C05E87">
                <w:rPr>
                  <w:rFonts w:ascii="Arial" w:eastAsia="Times New Roman" w:hAnsi="Arial" w:cs="Arial"/>
                  <w:sz w:val="24"/>
                  <w:szCs w:val="24"/>
                  <w:lang w:eastAsia="pl-PL"/>
                </w:rPr>
                <w:t>Dmitrij Miedwiediew</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24" w:tooltip="Jekaterynburg" w:history="1">
              <w:proofErr w:type="spellStart"/>
              <w:r w:rsidRPr="00C05E87">
                <w:rPr>
                  <w:rFonts w:ascii="Arial" w:eastAsia="Times New Roman" w:hAnsi="Arial" w:cs="Arial"/>
                  <w:sz w:val="24"/>
                  <w:szCs w:val="24"/>
                  <w:lang w:eastAsia="pl-PL"/>
                </w:rPr>
                <w:t>Jekaterynburg</w:t>
              </w:r>
              <w:proofErr w:type="spellEnd"/>
            </w:hyperlink>
          </w:p>
        </w:tc>
      </w:tr>
      <w:tr w:rsidR="00C05E87"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b/>
                <w:bCs/>
                <w:sz w:val="24"/>
                <w:szCs w:val="24"/>
                <w:lang w:eastAsia="pl-PL"/>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16 kwietnia 2010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7A394645" wp14:editId="0249C187">
                  <wp:extent cx="209550" cy="142875"/>
                  <wp:effectExtent l="0" t="0" r="0" b="9525"/>
                  <wp:docPr id="81" name="Obraz 81" descr="https://upload.wikimedia.org/wikipedia/commons/thumb/0/05/Flag_of_Brazil.svg/22px-Flag_of_Brazi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upload.wikimedia.org/wikipedia/commons/thumb/0/05/Flag_of_Brazil.svg/22px-Flag_of_Brazil.svg.png"/>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326" w:tooltip="Brazylia" w:history="1">
              <w:r w:rsidRPr="00C05E87">
                <w:rPr>
                  <w:rFonts w:ascii="Arial" w:eastAsia="Times New Roman" w:hAnsi="Arial" w:cs="Arial"/>
                  <w:sz w:val="24"/>
                  <w:szCs w:val="24"/>
                  <w:lang w:eastAsia="pl-PL"/>
                </w:rPr>
                <w:t>Brazylia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27" w:history="1">
              <w:r w:rsidRPr="00C05E87">
                <w:rPr>
                  <w:rFonts w:ascii="Arial" w:eastAsia="Times New Roman" w:hAnsi="Arial" w:cs="Arial"/>
                  <w:sz w:val="24"/>
                  <w:szCs w:val="24"/>
                  <w:u w:val="single"/>
                  <w:lang w:eastAsia="pl-PL"/>
                </w:rPr>
                <w:t xml:space="preserve">Luiz </w:t>
              </w:r>
              <w:proofErr w:type="spellStart"/>
              <w:r w:rsidRPr="00C05E87">
                <w:rPr>
                  <w:rFonts w:ascii="Arial" w:eastAsia="Times New Roman" w:hAnsi="Arial" w:cs="Arial"/>
                  <w:sz w:val="24"/>
                  <w:szCs w:val="24"/>
                  <w:u w:val="single"/>
                  <w:lang w:eastAsia="pl-PL"/>
                </w:rPr>
                <w:t>Inácio</w:t>
              </w:r>
              <w:proofErr w:type="spellEnd"/>
              <w:r w:rsidRPr="00C05E87">
                <w:rPr>
                  <w:rFonts w:ascii="Arial" w:eastAsia="Times New Roman" w:hAnsi="Arial" w:cs="Arial"/>
                  <w:sz w:val="24"/>
                  <w:szCs w:val="24"/>
                  <w:u w:val="single"/>
                  <w:lang w:eastAsia="pl-PL"/>
                </w:rPr>
                <w:t xml:space="preserve"> Lula da Silva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28" w:tooltip="Brasília" w:history="1">
              <w:r w:rsidRPr="00C05E87">
                <w:rPr>
                  <w:rFonts w:ascii="Arial" w:eastAsia="Times New Roman" w:hAnsi="Arial" w:cs="Arial"/>
                  <w:sz w:val="24"/>
                  <w:szCs w:val="24"/>
                  <w:lang w:eastAsia="pl-PL"/>
                </w:rPr>
                <w:t>Brasília</w:t>
              </w:r>
            </w:hyperlink>
          </w:p>
        </w:tc>
      </w:tr>
      <w:tr w:rsidR="00C05E87"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b/>
                <w:bCs/>
                <w:sz w:val="24"/>
                <w:szCs w:val="24"/>
                <w:lang w:eastAsia="pl-PL"/>
              </w:rPr>
              <w:t>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14 kwietnia 2011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62920047" wp14:editId="16219264">
                  <wp:extent cx="209550" cy="142875"/>
                  <wp:effectExtent l="0" t="0" r="0" b="9525"/>
                  <wp:docPr id="80" name="Obraz 80" descr="https://upload.wikimedia.org/wikipedia/commons/thumb/f/fa/Flag_of_the_People%27s_Republic_of_China.svg/22px-Flag_of_the_People%27s_Republic_of_Ch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upload.wikimedia.org/wikipedia/commons/thumb/f/fa/Flag_of_the_People%27s_Republic_of_China.svg/22px-Flag_of_the_People%27s_Republic_of_China.svg.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329" w:tooltip="Chińska Republika Ludowa" w:history="1">
              <w:r w:rsidRPr="00C05E87">
                <w:rPr>
                  <w:rFonts w:ascii="Arial" w:eastAsia="Times New Roman" w:hAnsi="Arial" w:cs="Arial"/>
                  <w:sz w:val="24"/>
                  <w:szCs w:val="24"/>
                  <w:lang w:eastAsia="pl-PL"/>
                </w:rPr>
                <w:t>Chiny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30" w:tooltip="Hu Jintao" w:history="1">
              <w:r w:rsidRPr="00C05E87">
                <w:rPr>
                  <w:rFonts w:ascii="Arial" w:eastAsia="Times New Roman" w:hAnsi="Arial" w:cs="Arial"/>
                  <w:sz w:val="24"/>
                  <w:szCs w:val="24"/>
                  <w:lang w:eastAsia="pl-PL"/>
                </w:rPr>
                <w:t>Hu Jintao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31" w:tooltip="Sanya" w:history="1">
              <w:proofErr w:type="spellStart"/>
              <w:r w:rsidRPr="00C05E87">
                <w:rPr>
                  <w:rFonts w:ascii="Arial" w:eastAsia="Times New Roman" w:hAnsi="Arial" w:cs="Arial"/>
                  <w:sz w:val="24"/>
                  <w:szCs w:val="24"/>
                  <w:lang w:eastAsia="pl-PL"/>
                </w:rPr>
                <w:t>Sanya</w:t>
              </w:r>
              <w:proofErr w:type="spellEnd"/>
            </w:hyperlink>
          </w:p>
        </w:tc>
      </w:tr>
      <w:tr w:rsidR="00C05E87"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b/>
                <w:bCs/>
                <w:sz w:val="24"/>
                <w:szCs w:val="24"/>
                <w:lang w:eastAsia="pl-PL"/>
              </w:rPr>
              <w:t>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29 marca 2012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20F9D4B5" wp14:editId="2B61D715">
                  <wp:extent cx="209550" cy="142875"/>
                  <wp:effectExtent l="0" t="0" r="0" b="9525"/>
                  <wp:docPr id="79" name="Obraz 79" descr="https://upload.wikimedia.org/wikipedia/commons/thumb/4/41/Flag_of_India.svg/22px-Flag_of_Ind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upload.wikimedia.org/wikipedia/commons/thumb/4/41/Flag_of_India.svg/22px-Flag_of_India.svg.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332" w:tooltip="Indie" w:history="1">
              <w:r w:rsidRPr="00C05E87">
                <w:rPr>
                  <w:rFonts w:ascii="Arial" w:eastAsia="Times New Roman" w:hAnsi="Arial" w:cs="Arial"/>
                  <w:sz w:val="24"/>
                  <w:szCs w:val="24"/>
                  <w:lang w:eastAsia="pl-PL"/>
                </w:rPr>
                <w:t>Indie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33" w:tooltip="Manmohan Singh" w:history="1">
              <w:r w:rsidRPr="00C05E87">
                <w:rPr>
                  <w:rFonts w:ascii="Arial" w:eastAsia="Times New Roman" w:hAnsi="Arial" w:cs="Arial"/>
                  <w:sz w:val="24"/>
                  <w:szCs w:val="24"/>
                  <w:lang w:eastAsia="pl-PL"/>
                </w:rPr>
                <w:t>Manmohan Singh</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34" w:tooltip="Nowe Delhi" w:history="1">
              <w:r w:rsidRPr="00C05E87">
                <w:rPr>
                  <w:rFonts w:ascii="Arial" w:eastAsia="Times New Roman" w:hAnsi="Arial" w:cs="Arial"/>
                  <w:sz w:val="24"/>
                  <w:szCs w:val="24"/>
                  <w:lang w:eastAsia="pl-PL"/>
                </w:rPr>
                <w:t>Nowe Delhi</w:t>
              </w:r>
            </w:hyperlink>
          </w:p>
        </w:tc>
      </w:tr>
      <w:tr w:rsidR="00C05E87"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b/>
                <w:bCs/>
                <w:sz w:val="24"/>
                <w:szCs w:val="24"/>
                <w:lang w:eastAsia="pl-PL"/>
              </w:rPr>
              <w:t>5</w:t>
            </w:r>
            <w:hyperlink r:id="rId335" w:anchor="cite_note-4" w:history="1">
              <w:r w:rsidRPr="00C05E87">
                <w:rPr>
                  <w:rFonts w:ascii="Arial" w:eastAsia="Times New Roman" w:hAnsi="Arial" w:cs="Arial"/>
                  <w:sz w:val="24"/>
                  <w:szCs w:val="24"/>
                  <w:vertAlign w:val="superscript"/>
                  <w:lang w:eastAsia="pl-PL"/>
                </w:rPr>
                <w:t>[4]</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26-27 marca 2013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6385045D" wp14:editId="0105456C">
                  <wp:extent cx="209550" cy="142875"/>
                  <wp:effectExtent l="0" t="0" r="0" b="9525"/>
                  <wp:docPr id="78" name="Obraz 78" descr="https://upload.wikimedia.org/wikipedia/commons/thumb/a/af/Flag_of_South_Africa.svg/22px-Flag_of_South_Afric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upload.wikimedia.org/wikipedia/commons/thumb/a/af/Flag_of_South_Africa.svg/22px-Flag_of_South_Africa.svg.png"/>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337" w:tooltip="Południowa Afryka" w:history="1">
              <w:r w:rsidRPr="00C05E87">
                <w:rPr>
                  <w:rFonts w:ascii="Arial" w:eastAsia="Times New Roman" w:hAnsi="Arial" w:cs="Arial"/>
                  <w:sz w:val="24"/>
                  <w:szCs w:val="24"/>
                  <w:lang w:eastAsia="pl-PL"/>
                </w:rPr>
                <w:t>Południowa Afryka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38" w:tooltip="Jacob Zuma" w:history="1">
              <w:r w:rsidRPr="00C05E87">
                <w:rPr>
                  <w:rFonts w:ascii="Arial" w:eastAsia="Times New Roman" w:hAnsi="Arial" w:cs="Arial"/>
                  <w:sz w:val="24"/>
                  <w:szCs w:val="24"/>
                  <w:lang w:eastAsia="pl-PL"/>
                </w:rPr>
                <w:t xml:space="preserve">Jacob </w:t>
              </w:r>
              <w:proofErr w:type="spellStart"/>
              <w:r w:rsidRPr="00C05E87">
                <w:rPr>
                  <w:rFonts w:ascii="Arial" w:eastAsia="Times New Roman" w:hAnsi="Arial" w:cs="Arial"/>
                  <w:sz w:val="24"/>
                  <w:szCs w:val="24"/>
                  <w:lang w:eastAsia="pl-PL"/>
                </w:rPr>
                <w:t>Zuma</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39" w:tooltip="Durban" w:history="1">
              <w:r w:rsidRPr="00C05E87">
                <w:rPr>
                  <w:rFonts w:ascii="Arial" w:eastAsia="Times New Roman" w:hAnsi="Arial" w:cs="Arial"/>
                  <w:sz w:val="24"/>
                  <w:szCs w:val="24"/>
                  <w:lang w:eastAsia="pl-PL"/>
                </w:rPr>
                <w:t>Durban</w:t>
              </w:r>
            </w:hyperlink>
          </w:p>
        </w:tc>
      </w:tr>
      <w:tr w:rsidR="00C05E87"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b/>
                <w:bCs/>
                <w:sz w:val="24"/>
                <w:szCs w:val="24"/>
                <w:lang w:eastAsia="pl-PL"/>
              </w:rPr>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14–16 lipca 2014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4244E759" wp14:editId="686C1420">
                  <wp:extent cx="209550" cy="142875"/>
                  <wp:effectExtent l="0" t="0" r="0" b="9525"/>
                  <wp:docPr id="77" name="Obraz 77" descr="https://upload.wikimedia.org/wikipedia/commons/thumb/0/05/Flag_of_Brazil.svg/22px-Flag_of_Brazi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upload.wikimedia.org/wikipedia/commons/thumb/0/05/Flag_of_Brazil.svg/22px-Flag_of_Brazil.svg.png"/>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340" w:tooltip="Brazylia" w:history="1">
              <w:r w:rsidRPr="00C05E87">
                <w:rPr>
                  <w:rFonts w:ascii="Arial" w:eastAsia="Times New Roman" w:hAnsi="Arial" w:cs="Arial"/>
                  <w:sz w:val="24"/>
                  <w:szCs w:val="24"/>
                  <w:lang w:eastAsia="pl-PL"/>
                </w:rPr>
                <w:t>Brazylia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41" w:tooltip="Dilma Rousseff" w:history="1">
              <w:proofErr w:type="spellStart"/>
              <w:r w:rsidRPr="00C05E87">
                <w:rPr>
                  <w:rFonts w:ascii="Arial" w:eastAsia="Times New Roman" w:hAnsi="Arial" w:cs="Arial"/>
                  <w:sz w:val="24"/>
                  <w:szCs w:val="24"/>
                  <w:lang w:eastAsia="pl-PL"/>
                </w:rPr>
                <w:t>Dilma</w:t>
              </w:r>
              <w:proofErr w:type="spellEnd"/>
              <w:r w:rsidRPr="00C05E87">
                <w:rPr>
                  <w:rFonts w:ascii="Arial" w:eastAsia="Times New Roman" w:hAnsi="Arial" w:cs="Arial"/>
                  <w:sz w:val="24"/>
                  <w:szCs w:val="24"/>
                  <w:lang w:eastAsia="pl-PL"/>
                </w:rPr>
                <w:t xml:space="preserve"> </w:t>
              </w:r>
              <w:proofErr w:type="spellStart"/>
              <w:r w:rsidRPr="00C05E87">
                <w:rPr>
                  <w:rFonts w:ascii="Arial" w:eastAsia="Times New Roman" w:hAnsi="Arial" w:cs="Arial"/>
                  <w:sz w:val="24"/>
                  <w:szCs w:val="24"/>
                  <w:lang w:eastAsia="pl-PL"/>
                </w:rPr>
                <w:t>Rousseff</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42" w:tooltip="Fortaleza" w:history="1">
              <w:r w:rsidRPr="00C05E87">
                <w:rPr>
                  <w:rFonts w:ascii="Arial" w:eastAsia="Times New Roman" w:hAnsi="Arial" w:cs="Arial"/>
                  <w:sz w:val="24"/>
                  <w:szCs w:val="24"/>
                  <w:lang w:eastAsia="pl-PL"/>
                </w:rPr>
                <w:t>Fortaleza</w:t>
              </w:r>
            </w:hyperlink>
          </w:p>
        </w:tc>
      </w:tr>
      <w:tr w:rsidR="00C05E87"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b/>
                <w:bCs/>
                <w:sz w:val="24"/>
                <w:szCs w:val="24"/>
                <w:lang w:eastAsia="pl-PL"/>
              </w:rPr>
              <w:t>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8–9 lutego 2015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154D1048" wp14:editId="487648E9">
                  <wp:extent cx="209550" cy="142875"/>
                  <wp:effectExtent l="0" t="0" r="0" b="9525"/>
                  <wp:docPr id="76" name="Obraz 76" descr="https://upload.wikimedia.org/wikipedia/commons/thumb/f/f3/Flag_of_Russia.svg/22px-Flag_of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upload.wikimedia.org/wikipedia/commons/thumb/f/f3/Flag_of_Russia.svg/22px-Flag_of_Russia.svg.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343" w:tooltip="Rosja" w:history="1">
              <w:r w:rsidRPr="00C05E87">
                <w:rPr>
                  <w:rFonts w:ascii="Arial" w:eastAsia="Times New Roman" w:hAnsi="Arial" w:cs="Arial"/>
                  <w:sz w:val="24"/>
                  <w:szCs w:val="24"/>
                  <w:lang w:eastAsia="pl-PL"/>
                </w:rPr>
                <w:t>Rosja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44" w:tooltip="Władimir Putin" w:history="1">
              <w:r w:rsidRPr="00C05E87">
                <w:rPr>
                  <w:rFonts w:ascii="Arial" w:eastAsia="Times New Roman" w:hAnsi="Arial" w:cs="Arial"/>
                  <w:sz w:val="24"/>
                  <w:szCs w:val="24"/>
                  <w:lang w:eastAsia="pl-PL"/>
                </w:rPr>
                <w:t>Władimir Putin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45" w:tooltip="Ufa" w:history="1">
              <w:r w:rsidRPr="00C05E87">
                <w:rPr>
                  <w:rFonts w:ascii="Arial" w:eastAsia="Times New Roman" w:hAnsi="Arial" w:cs="Arial"/>
                  <w:sz w:val="24"/>
                  <w:szCs w:val="24"/>
                  <w:lang w:eastAsia="pl-PL"/>
                </w:rPr>
                <w:t>Ufa</w:t>
              </w:r>
            </w:hyperlink>
          </w:p>
        </w:tc>
      </w:tr>
      <w:tr w:rsidR="00C05E87" w:rsidRPr="00C05E87" w:rsidTr="0018417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b/>
                <w:bCs/>
                <w:sz w:val="24"/>
                <w:szCs w:val="24"/>
                <w:lang w:eastAsia="pl-PL"/>
              </w:rPr>
              <w:t>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15–16 października 2016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r w:rsidRPr="00C05E87">
              <w:rPr>
                <w:rFonts w:ascii="Arial" w:eastAsia="Times New Roman" w:hAnsi="Arial" w:cs="Arial"/>
                <w:noProof/>
                <w:sz w:val="24"/>
                <w:szCs w:val="24"/>
                <w:lang w:eastAsia="pl-PL"/>
              </w:rPr>
              <w:drawing>
                <wp:inline distT="0" distB="0" distL="0" distR="0" wp14:anchorId="7CD7F9AB" wp14:editId="04920BF6">
                  <wp:extent cx="209550" cy="142875"/>
                  <wp:effectExtent l="0" t="0" r="0" b="9525"/>
                  <wp:docPr id="75" name="Obraz 75" descr="https://upload.wikimedia.org/wikipedia/commons/thumb/4/41/Flag_of_India.svg/22px-Flag_of_Ind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upload.wikimedia.org/wikipedia/commons/thumb/4/41/Flag_of_India.svg/22px-Flag_of_India.svg.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C05E87">
              <w:rPr>
                <w:rFonts w:ascii="Arial" w:eastAsia="Times New Roman" w:hAnsi="Arial" w:cs="Arial"/>
                <w:sz w:val="24"/>
                <w:szCs w:val="24"/>
                <w:lang w:eastAsia="pl-PL"/>
              </w:rPr>
              <w:t> </w:t>
            </w:r>
            <w:hyperlink r:id="rId346" w:tooltip="Indie" w:history="1">
              <w:r w:rsidRPr="00C05E87">
                <w:rPr>
                  <w:rFonts w:ascii="Arial" w:eastAsia="Times New Roman" w:hAnsi="Arial" w:cs="Arial"/>
                  <w:sz w:val="24"/>
                  <w:szCs w:val="24"/>
                  <w:lang w:eastAsia="pl-PL"/>
                </w:rPr>
                <w:t>Indie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hyperlink r:id="rId347" w:tooltip="Narendra Modi" w:history="1">
              <w:r w:rsidRPr="00C05E87">
                <w:rPr>
                  <w:rFonts w:ascii="Arial" w:eastAsia="Times New Roman" w:hAnsi="Arial" w:cs="Arial"/>
                  <w:sz w:val="24"/>
                  <w:szCs w:val="24"/>
                  <w:lang w:eastAsia="pl-PL"/>
                </w:rPr>
                <w:t>Narendra Modi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8417B" w:rsidRPr="00C05E87" w:rsidRDefault="0018417B" w:rsidP="00C05E87">
            <w:pPr>
              <w:spacing w:before="240" w:after="240" w:line="240" w:lineRule="auto"/>
              <w:jc w:val="both"/>
              <w:rPr>
                <w:rFonts w:ascii="Arial" w:eastAsia="Times New Roman" w:hAnsi="Arial" w:cs="Arial"/>
                <w:sz w:val="24"/>
                <w:szCs w:val="24"/>
                <w:lang w:eastAsia="pl-PL"/>
              </w:rPr>
            </w:pPr>
            <w:proofErr w:type="spellStart"/>
            <w:r w:rsidRPr="00C05E87">
              <w:rPr>
                <w:rFonts w:ascii="Arial" w:eastAsia="Times New Roman" w:hAnsi="Arial" w:cs="Arial"/>
                <w:sz w:val="24"/>
                <w:szCs w:val="24"/>
                <w:lang w:eastAsia="pl-PL"/>
              </w:rPr>
              <w:t>Benaulim</w:t>
            </w:r>
            <w:proofErr w:type="spellEnd"/>
            <w:r w:rsidRPr="00C05E87">
              <w:rPr>
                <w:rFonts w:ascii="Arial" w:eastAsia="Times New Roman" w:hAnsi="Arial" w:cs="Arial"/>
                <w:sz w:val="24"/>
                <w:szCs w:val="24"/>
                <w:lang w:eastAsia="pl-PL"/>
              </w:rPr>
              <w:t>, </w:t>
            </w:r>
            <w:hyperlink r:id="rId348" w:tooltip="Goa" w:history="1">
              <w:r w:rsidRPr="00C05E87">
                <w:rPr>
                  <w:rFonts w:ascii="Arial" w:eastAsia="Times New Roman" w:hAnsi="Arial" w:cs="Arial"/>
                  <w:sz w:val="24"/>
                  <w:szCs w:val="24"/>
                  <w:lang w:eastAsia="pl-PL"/>
                </w:rPr>
                <w:t>Goa</w:t>
              </w:r>
            </w:hyperlink>
          </w:p>
        </w:tc>
      </w:tr>
    </w:tbl>
    <w:p w:rsidR="0018417B" w:rsidRPr="00C05E87" w:rsidRDefault="0018417B" w:rsidP="00C05E87">
      <w:pPr>
        <w:shd w:val="clear" w:color="auto" w:fill="FFFFFF"/>
        <w:spacing w:before="120" w:after="120" w:line="240" w:lineRule="auto"/>
        <w:jc w:val="both"/>
        <w:rPr>
          <w:rFonts w:ascii="Arial" w:eastAsia="Times New Roman" w:hAnsi="Arial" w:cs="Arial"/>
          <w:sz w:val="24"/>
          <w:szCs w:val="24"/>
          <w:lang w:eastAsia="pl-PL"/>
        </w:rPr>
      </w:pPr>
      <w:r w:rsidRPr="00C05E87">
        <w:rPr>
          <w:rFonts w:ascii="Arial" w:eastAsia="Times New Roman" w:hAnsi="Arial" w:cs="Arial"/>
          <w:sz w:val="24"/>
          <w:szCs w:val="24"/>
          <w:lang w:eastAsia="pl-PL"/>
        </w:rPr>
        <w:t>Jako </w:t>
      </w:r>
      <w:r w:rsidRPr="00C05E87">
        <w:rPr>
          <w:rFonts w:ascii="Arial" w:eastAsia="Times New Roman" w:hAnsi="Arial" w:cs="Arial"/>
          <w:b/>
          <w:bCs/>
          <w:sz w:val="24"/>
          <w:szCs w:val="24"/>
          <w:lang w:eastAsia="pl-PL"/>
        </w:rPr>
        <w:t>RIC</w:t>
      </w:r>
      <w:r w:rsidRPr="00C05E87">
        <w:rPr>
          <w:rFonts w:ascii="Arial" w:eastAsia="Times New Roman" w:hAnsi="Arial" w:cs="Arial"/>
          <w:sz w:val="24"/>
          <w:szCs w:val="24"/>
          <w:lang w:eastAsia="pl-PL"/>
        </w:rPr>
        <w:t> określa się trójkę wschodzących mocarstw światowych: </w:t>
      </w:r>
      <w:hyperlink r:id="rId349" w:tooltip="Rosja" w:history="1">
        <w:r w:rsidRPr="00C05E87">
          <w:rPr>
            <w:rFonts w:ascii="Arial" w:eastAsia="Times New Roman" w:hAnsi="Arial" w:cs="Arial"/>
            <w:sz w:val="24"/>
            <w:szCs w:val="24"/>
            <w:lang w:eastAsia="pl-PL"/>
          </w:rPr>
          <w:t>Rosje</w:t>
        </w:r>
      </w:hyperlink>
      <w:r w:rsidRPr="00C05E87">
        <w:rPr>
          <w:rFonts w:ascii="Arial" w:eastAsia="Times New Roman" w:hAnsi="Arial" w:cs="Arial"/>
          <w:sz w:val="24"/>
          <w:szCs w:val="24"/>
          <w:lang w:eastAsia="pl-PL"/>
        </w:rPr>
        <w:t>, </w:t>
      </w:r>
      <w:hyperlink r:id="rId350" w:tooltip="Indie" w:history="1">
        <w:r w:rsidRPr="00C05E87">
          <w:rPr>
            <w:rFonts w:ascii="Arial" w:eastAsia="Times New Roman" w:hAnsi="Arial" w:cs="Arial"/>
            <w:sz w:val="24"/>
            <w:szCs w:val="24"/>
            <w:lang w:eastAsia="pl-PL"/>
          </w:rPr>
          <w:t>Indie</w:t>
        </w:r>
      </w:hyperlink>
      <w:r w:rsidRPr="00C05E87">
        <w:rPr>
          <w:rFonts w:ascii="Arial" w:eastAsia="Times New Roman" w:hAnsi="Arial" w:cs="Arial"/>
          <w:sz w:val="24"/>
          <w:szCs w:val="24"/>
          <w:lang w:eastAsia="pl-PL"/>
        </w:rPr>
        <w:t> i </w:t>
      </w:r>
      <w:hyperlink r:id="rId351" w:tooltip="Chińska Republika Ludowa" w:history="1">
        <w:r w:rsidRPr="00C05E87">
          <w:rPr>
            <w:rFonts w:ascii="Arial" w:eastAsia="Times New Roman" w:hAnsi="Arial" w:cs="Arial"/>
            <w:sz w:val="24"/>
            <w:szCs w:val="24"/>
            <w:lang w:eastAsia="pl-PL"/>
          </w:rPr>
          <w:t>Chiny</w:t>
        </w:r>
      </w:hyperlink>
      <w:r w:rsidRPr="00C05E87">
        <w:rPr>
          <w:rFonts w:ascii="Arial" w:eastAsia="Times New Roman" w:hAnsi="Arial" w:cs="Arial"/>
          <w:sz w:val="24"/>
          <w:szCs w:val="24"/>
          <w:lang w:eastAsia="pl-PL"/>
        </w:rPr>
        <w:t> - głównie ze względu na ich potencjał militarny, dzięki któremu zdolne są wspólnie stawić czoła globalnej potędze USA.</w:t>
      </w:r>
    </w:p>
    <w:p w:rsidR="0018417B" w:rsidRPr="00C05E87" w:rsidRDefault="0018417B" w:rsidP="00C05E87">
      <w:pPr>
        <w:jc w:val="both"/>
        <w:rPr>
          <w:rFonts w:ascii="Arial" w:hAnsi="Arial" w:cs="Arial"/>
          <w:sz w:val="24"/>
          <w:szCs w:val="24"/>
        </w:rPr>
      </w:pPr>
    </w:p>
    <w:sectPr w:rsidR="0018417B" w:rsidRPr="00C05E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572"/>
    <w:multiLevelType w:val="multilevel"/>
    <w:tmpl w:val="2F7C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6421B"/>
    <w:multiLevelType w:val="multilevel"/>
    <w:tmpl w:val="A0C8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655C7"/>
    <w:multiLevelType w:val="multilevel"/>
    <w:tmpl w:val="0FBE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F2813"/>
    <w:multiLevelType w:val="multilevel"/>
    <w:tmpl w:val="18D2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386C"/>
    <w:multiLevelType w:val="multilevel"/>
    <w:tmpl w:val="8790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C61C4"/>
    <w:multiLevelType w:val="multilevel"/>
    <w:tmpl w:val="B284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B613C"/>
    <w:multiLevelType w:val="multilevel"/>
    <w:tmpl w:val="E6C0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24EC3"/>
    <w:multiLevelType w:val="multilevel"/>
    <w:tmpl w:val="8AA6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C55F8"/>
    <w:multiLevelType w:val="multilevel"/>
    <w:tmpl w:val="A20A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459C0"/>
    <w:multiLevelType w:val="multilevel"/>
    <w:tmpl w:val="D986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A1D0F"/>
    <w:multiLevelType w:val="multilevel"/>
    <w:tmpl w:val="115C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A5593"/>
    <w:multiLevelType w:val="multilevel"/>
    <w:tmpl w:val="6BFA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B3D22"/>
    <w:multiLevelType w:val="multilevel"/>
    <w:tmpl w:val="0290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B71E8"/>
    <w:multiLevelType w:val="multilevel"/>
    <w:tmpl w:val="3684B3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B1D87"/>
    <w:multiLevelType w:val="multilevel"/>
    <w:tmpl w:val="E2C6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F188C"/>
    <w:multiLevelType w:val="multilevel"/>
    <w:tmpl w:val="AFBC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23A1E"/>
    <w:multiLevelType w:val="multilevel"/>
    <w:tmpl w:val="C52A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F49D4"/>
    <w:multiLevelType w:val="multilevel"/>
    <w:tmpl w:val="3782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933C0"/>
    <w:multiLevelType w:val="multilevel"/>
    <w:tmpl w:val="EF60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A6727"/>
    <w:multiLevelType w:val="multilevel"/>
    <w:tmpl w:val="0608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141EB"/>
    <w:multiLevelType w:val="multilevel"/>
    <w:tmpl w:val="3068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EB71DF"/>
    <w:multiLevelType w:val="multilevel"/>
    <w:tmpl w:val="7ED8B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532EEB"/>
    <w:multiLevelType w:val="multilevel"/>
    <w:tmpl w:val="694C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E50A67"/>
    <w:multiLevelType w:val="multilevel"/>
    <w:tmpl w:val="9966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C804D4"/>
    <w:multiLevelType w:val="multilevel"/>
    <w:tmpl w:val="DFDA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8B575E"/>
    <w:multiLevelType w:val="multilevel"/>
    <w:tmpl w:val="E4FC3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9441DC"/>
    <w:multiLevelType w:val="multilevel"/>
    <w:tmpl w:val="8CC8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CF022F"/>
    <w:multiLevelType w:val="multilevel"/>
    <w:tmpl w:val="D89A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F2535A"/>
    <w:multiLevelType w:val="multilevel"/>
    <w:tmpl w:val="DC88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8777D8"/>
    <w:multiLevelType w:val="multilevel"/>
    <w:tmpl w:val="CD6E8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4F2F3E"/>
    <w:multiLevelType w:val="multilevel"/>
    <w:tmpl w:val="21169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B047B6"/>
    <w:multiLevelType w:val="hybridMultilevel"/>
    <w:tmpl w:val="36DAC7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9"/>
  </w:num>
  <w:num w:numId="3">
    <w:abstractNumId w:val="17"/>
  </w:num>
  <w:num w:numId="4">
    <w:abstractNumId w:val="10"/>
  </w:num>
  <w:num w:numId="5">
    <w:abstractNumId w:val="8"/>
  </w:num>
  <w:num w:numId="6">
    <w:abstractNumId w:val="30"/>
  </w:num>
  <w:num w:numId="7">
    <w:abstractNumId w:val="4"/>
  </w:num>
  <w:num w:numId="8">
    <w:abstractNumId w:val="12"/>
  </w:num>
  <w:num w:numId="9">
    <w:abstractNumId w:val="18"/>
  </w:num>
  <w:num w:numId="10">
    <w:abstractNumId w:val="3"/>
  </w:num>
  <w:num w:numId="11">
    <w:abstractNumId w:val="14"/>
  </w:num>
  <w:num w:numId="12">
    <w:abstractNumId w:val="27"/>
  </w:num>
  <w:num w:numId="13">
    <w:abstractNumId w:val="7"/>
  </w:num>
  <w:num w:numId="14">
    <w:abstractNumId w:val="16"/>
  </w:num>
  <w:num w:numId="15">
    <w:abstractNumId w:val="26"/>
  </w:num>
  <w:num w:numId="16">
    <w:abstractNumId w:val="20"/>
  </w:num>
  <w:num w:numId="17">
    <w:abstractNumId w:val="23"/>
  </w:num>
  <w:num w:numId="18">
    <w:abstractNumId w:val="19"/>
  </w:num>
  <w:num w:numId="19">
    <w:abstractNumId w:val="13"/>
  </w:num>
  <w:num w:numId="20">
    <w:abstractNumId w:val="15"/>
  </w:num>
  <w:num w:numId="21">
    <w:abstractNumId w:val="29"/>
  </w:num>
  <w:num w:numId="22">
    <w:abstractNumId w:val="6"/>
  </w:num>
  <w:num w:numId="23">
    <w:abstractNumId w:val="0"/>
  </w:num>
  <w:num w:numId="24">
    <w:abstractNumId w:val="21"/>
  </w:num>
  <w:num w:numId="25">
    <w:abstractNumId w:val="5"/>
  </w:num>
  <w:num w:numId="26">
    <w:abstractNumId w:val="2"/>
  </w:num>
  <w:num w:numId="27">
    <w:abstractNumId w:val="25"/>
  </w:num>
  <w:num w:numId="28">
    <w:abstractNumId w:val="24"/>
  </w:num>
  <w:num w:numId="29">
    <w:abstractNumId w:val="22"/>
  </w:num>
  <w:num w:numId="30">
    <w:abstractNumId w:val="28"/>
  </w:num>
  <w:num w:numId="31">
    <w:abstractNumId w:val="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17B"/>
    <w:rsid w:val="000A6B62"/>
    <w:rsid w:val="0018417B"/>
    <w:rsid w:val="00457492"/>
    <w:rsid w:val="00654496"/>
    <w:rsid w:val="007348B7"/>
    <w:rsid w:val="007668EC"/>
    <w:rsid w:val="00B06543"/>
    <w:rsid w:val="00B43181"/>
    <w:rsid w:val="00B73AE5"/>
    <w:rsid w:val="00C05E87"/>
    <w:rsid w:val="00CB45DF"/>
    <w:rsid w:val="00CC41AA"/>
    <w:rsid w:val="00F355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F6EE"/>
  <w15:chartTrackingRefBased/>
  <w15:docId w15:val="{F88E14C0-CBA5-4748-BDA1-DA75270C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841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18417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unhideWhenUsed/>
    <w:qFormat/>
    <w:rsid w:val="001841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8417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18417B"/>
    <w:rPr>
      <w:color w:val="0000FF"/>
      <w:u w:val="single"/>
    </w:rPr>
  </w:style>
  <w:style w:type="character" w:customStyle="1" w:styleId="Nagwek2Znak">
    <w:name w:val="Nagłówek 2 Znak"/>
    <w:basedOn w:val="Domylnaczcionkaakapitu"/>
    <w:link w:val="Nagwek2"/>
    <w:uiPriority w:val="9"/>
    <w:rsid w:val="0018417B"/>
    <w:rPr>
      <w:rFonts w:ascii="Times New Roman" w:eastAsia="Times New Roman" w:hAnsi="Times New Roman" w:cs="Times New Roman"/>
      <w:b/>
      <w:bCs/>
      <w:sz w:val="36"/>
      <w:szCs w:val="36"/>
      <w:lang w:eastAsia="pl-PL"/>
    </w:rPr>
  </w:style>
  <w:style w:type="character" w:customStyle="1" w:styleId="mw-headline">
    <w:name w:val="mw-headline"/>
    <w:basedOn w:val="Domylnaczcionkaakapitu"/>
    <w:rsid w:val="0018417B"/>
  </w:style>
  <w:style w:type="character" w:customStyle="1" w:styleId="mw-editsection">
    <w:name w:val="mw-editsection"/>
    <w:basedOn w:val="Domylnaczcionkaakapitu"/>
    <w:rsid w:val="0018417B"/>
  </w:style>
  <w:style w:type="character" w:customStyle="1" w:styleId="mw-editsection-bracket">
    <w:name w:val="mw-editsection-bracket"/>
    <w:basedOn w:val="Domylnaczcionkaakapitu"/>
    <w:rsid w:val="0018417B"/>
  </w:style>
  <w:style w:type="character" w:customStyle="1" w:styleId="mw-editsection-divider">
    <w:name w:val="mw-editsection-divider"/>
    <w:basedOn w:val="Domylnaczcionkaakapitu"/>
    <w:rsid w:val="0018417B"/>
  </w:style>
  <w:style w:type="character" w:customStyle="1" w:styleId="Nagwek1Znak">
    <w:name w:val="Nagłówek 1 Znak"/>
    <w:basedOn w:val="Domylnaczcionkaakapitu"/>
    <w:link w:val="Nagwek1"/>
    <w:uiPriority w:val="9"/>
    <w:rsid w:val="0018417B"/>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rsid w:val="0018417B"/>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ny"/>
    <w:rsid w:val="0018417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18417B"/>
    <w:rPr>
      <w:color w:val="800080"/>
      <w:u w:val="single"/>
    </w:rPr>
  </w:style>
  <w:style w:type="character" w:customStyle="1" w:styleId="flagicon">
    <w:name w:val="flagicon"/>
    <w:basedOn w:val="Domylnaczcionkaakapitu"/>
    <w:rsid w:val="0018417B"/>
  </w:style>
  <w:style w:type="character" w:customStyle="1" w:styleId="toctogglespan">
    <w:name w:val="toctogglespan"/>
    <w:basedOn w:val="Domylnaczcionkaakapitu"/>
    <w:rsid w:val="0018417B"/>
  </w:style>
  <w:style w:type="character" w:customStyle="1" w:styleId="tocnumber">
    <w:name w:val="tocnumber"/>
    <w:basedOn w:val="Domylnaczcionkaakapitu"/>
    <w:rsid w:val="0018417B"/>
  </w:style>
  <w:style w:type="character" w:customStyle="1" w:styleId="toctext">
    <w:name w:val="toctext"/>
    <w:basedOn w:val="Domylnaczcionkaakapitu"/>
    <w:rsid w:val="0018417B"/>
  </w:style>
  <w:style w:type="paragraph" w:styleId="Akapitzlist">
    <w:name w:val="List Paragraph"/>
    <w:basedOn w:val="Normalny"/>
    <w:uiPriority w:val="34"/>
    <w:qFormat/>
    <w:rsid w:val="00457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69206">
      <w:bodyDiv w:val="1"/>
      <w:marLeft w:val="0"/>
      <w:marRight w:val="0"/>
      <w:marTop w:val="0"/>
      <w:marBottom w:val="0"/>
      <w:divBdr>
        <w:top w:val="none" w:sz="0" w:space="0" w:color="auto"/>
        <w:left w:val="none" w:sz="0" w:space="0" w:color="auto"/>
        <w:bottom w:val="none" w:sz="0" w:space="0" w:color="auto"/>
        <w:right w:val="none" w:sz="0" w:space="0" w:color="auto"/>
      </w:divBdr>
    </w:div>
    <w:div w:id="673187395">
      <w:bodyDiv w:val="1"/>
      <w:marLeft w:val="0"/>
      <w:marRight w:val="0"/>
      <w:marTop w:val="0"/>
      <w:marBottom w:val="0"/>
      <w:divBdr>
        <w:top w:val="none" w:sz="0" w:space="0" w:color="auto"/>
        <w:left w:val="none" w:sz="0" w:space="0" w:color="auto"/>
        <w:bottom w:val="none" w:sz="0" w:space="0" w:color="auto"/>
        <w:right w:val="none" w:sz="0" w:space="0" w:color="auto"/>
      </w:divBdr>
    </w:div>
    <w:div w:id="791898313">
      <w:bodyDiv w:val="1"/>
      <w:marLeft w:val="0"/>
      <w:marRight w:val="0"/>
      <w:marTop w:val="0"/>
      <w:marBottom w:val="0"/>
      <w:divBdr>
        <w:top w:val="none" w:sz="0" w:space="0" w:color="auto"/>
        <w:left w:val="none" w:sz="0" w:space="0" w:color="auto"/>
        <w:bottom w:val="none" w:sz="0" w:space="0" w:color="auto"/>
        <w:right w:val="none" w:sz="0" w:space="0" w:color="auto"/>
      </w:divBdr>
      <w:divsChild>
        <w:div w:id="93841601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971908420">
      <w:bodyDiv w:val="1"/>
      <w:marLeft w:val="0"/>
      <w:marRight w:val="0"/>
      <w:marTop w:val="0"/>
      <w:marBottom w:val="0"/>
      <w:divBdr>
        <w:top w:val="none" w:sz="0" w:space="0" w:color="auto"/>
        <w:left w:val="none" w:sz="0" w:space="0" w:color="auto"/>
        <w:bottom w:val="none" w:sz="0" w:space="0" w:color="auto"/>
        <w:right w:val="none" w:sz="0" w:space="0" w:color="auto"/>
      </w:divBdr>
      <w:divsChild>
        <w:div w:id="894005446">
          <w:marLeft w:val="0"/>
          <w:marRight w:val="0"/>
          <w:marTop w:val="0"/>
          <w:marBottom w:val="0"/>
          <w:divBdr>
            <w:top w:val="single" w:sz="6" w:space="5" w:color="A2A9B1"/>
            <w:left w:val="single" w:sz="6" w:space="5" w:color="A2A9B1"/>
            <w:bottom w:val="single" w:sz="6" w:space="5" w:color="A2A9B1"/>
            <w:right w:val="single" w:sz="6" w:space="5" w:color="A2A9B1"/>
          </w:divBdr>
        </w:div>
        <w:div w:id="276454048">
          <w:marLeft w:val="336"/>
          <w:marRight w:val="0"/>
          <w:marTop w:val="120"/>
          <w:marBottom w:val="312"/>
          <w:divBdr>
            <w:top w:val="none" w:sz="0" w:space="0" w:color="auto"/>
            <w:left w:val="none" w:sz="0" w:space="0" w:color="auto"/>
            <w:bottom w:val="none" w:sz="0" w:space="0" w:color="auto"/>
            <w:right w:val="none" w:sz="0" w:space="0" w:color="auto"/>
          </w:divBdr>
          <w:divsChild>
            <w:div w:id="21347155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38720221">
      <w:bodyDiv w:val="1"/>
      <w:marLeft w:val="0"/>
      <w:marRight w:val="0"/>
      <w:marTop w:val="0"/>
      <w:marBottom w:val="0"/>
      <w:divBdr>
        <w:top w:val="none" w:sz="0" w:space="0" w:color="auto"/>
        <w:left w:val="none" w:sz="0" w:space="0" w:color="auto"/>
        <w:bottom w:val="none" w:sz="0" w:space="0" w:color="auto"/>
        <w:right w:val="none" w:sz="0" w:space="0" w:color="auto"/>
      </w:divBdr>
      <w:divsChild>
        <w:div w:id="1167671162">
          <w:marLeft w:val="336"/>
          <w:marRight w:val="0"/>
          <w:marTop w:val="120"/>
          <w:marBottom w:val="312"/>
          <w:divBdr>
            <w:top w:val="none" w:sz="0" w:space="0" w:color="auto"/>
            <w:left w:val="none" w:sz="0" w:space="0" w:color="auto"/>
            <w:bottom w:val="none" w:sz="0" w:space="0" w:color="auto"/>
            <w:right w:val="none" w:sz="0" w:space="0" w:color="auto"/>
          </w:divBdr>
          <w:divsChild>
            <w:div w:id="1176385044">
              <w:marLeft w:val="0"/>
              <w:marRight w:val="0"/>
              <w:marTop w:val="0"/>
              <w:marBottom w:val="0"/>
              <w:divBdr>
                <w:top w:val="single" w:sz="6" w:space="2" w:color="C8CCD1"/>
                <w:left w:val="single" w:sz="6" w:space="2" w:color="C8CCD1"/>
                <w:bottom w:val="single" w:sz="6" w:space="2" w:color="C8CCD1"/>
                <w:right w:val="single" w:sz="6" w:space="2" w:color="C8CCD1"/>
              </w:divBdr>
              <w:divsChild>
                <w:div w:id="164261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61171">
      <w:bodyDiv w:val="1"/>
      <w:marLeft w:val="0"/>
      <w:marRight w:val="0"/>
      <w:marTop w:val="0"/>
      <w:marBottom w:val="0"/>
      <w:divBdr>
        <w:top w:val="none" w:sz="0" w:space="0" w:color="auto"/>
        <w:left w:val="none" w:sz="0" w:space="0" w:color="auto"/>
        <w:bottom w:val="none" w:sz="0" w:space="0" w:color="auto"/>
        <w:right w:val="none" w:sz="0" w:space="0" w:color="auto"/>
      </w:divBdr>
    </w:div>
    <w:div w:id="1511993002">
      <w:bodyDiv w:val="1"/>
      <w:marLeft w:val="0"/>
      <w:marRight w:val="0"/>
      <w:marTop w:val="0"/>
      <w:marBottom w:val="0"/>
      <w:divBdr>
        <w:top w:val="none" w:sz="0" w:space="0" w:color="auto"/>
        <w:left w:val="none" w:sz="0" w:space="0" w:color="auto"/>
        <w:bottom w:val="none" w:sz="0" w:space="0" w:color="auto"/>
        <w:right w:val="none" w:sz="0" w:space="0" w:color="auto"/>
      </w:divBdr>
      <w:divsChild>
        <w:div w:id="680740981">
          <w:marLeft w:val="0"/>
          <w:marRight w:val="0"/>
          <w:marTop w:val="0"/>
          <w:marBottom w:val="0"/>
          <w:divBdr>
            <w:top w:val="none" w:sz="0" w:space="0" w:color="auto"/>
            <w:left w:val="none" w:sz="0" w:space="0" w:color="auto"/>
            <w:bottom w:val="none" w:sz="0" w:space="0" w:color="auto"/>
            <w:right w:val="none" w:sz="0" w:space="0" w:color="auto"/>
          </w:divBdr>
        </w:div>
      </w:divsChild>
    </w:div>
    <w:div w:id="1518539689">
      <w:bodyDiv w:val="1"/>
      <w:marLeft w:val="0"/>
      <w:marRight w:val="0"/>
      <w:marTop w:val="0"/>
      <w:marBottom w:val="0"/>
      <w:divBdr>
        <w:top w:val="none" w:sz="0" w:space="0" w:color="auto"/>
        <w:left w:val="none" w:sz="0" w:space="0" w:color="auto"/>
        <w:bottom w:val="none" w:sz="0" w:space="0" w:color="auto"/>
        <w:right w:val="none" w:sz="0" w:space="0" w:color="auto"/>
      </w:divBdr>
      <w:divsChild>
        <w:div w:id="247349545">
          <w:marLeft w:val="0"/>
          <w:marRight w:val="0"/>
          <w:marTop w:val="0"/>
          <w:marBottom w:val="0"/>
          <w:divBdr>
            <w:top w:val="none" w:sz="0" w:space="0" w:color="auto"/>
            <w:left w:val="none" w:sz="0" w:space="0" w:color="auto"/>
            <w:bottom w:val="none" w:sz="0" w:space="0" w:color="auto"/>
            <w:right w:val="none" w:sz="0" w:space="0" w:color="auto"/>
          </w:divBdr>
          <w:divsChild>
            <w:div w:id="14781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1599">
      <w:bodyDiv w:val="1"/>
      <w:marLeft w:val="0"/>
      <w:marRight w:val="0"/>
      <w:marTop w:val="0"/>
      <w:marBottom w:val="0"/>
      <w:divBdr>
        <w:top w:val="none" w:sz="0" w:space="0" w:color="auto"/>
        <w:left w:val="none" w:sz="0" w:space="0" w:color="auto"/>
        <w:bottom w:val="none" w:sz="0" w:space="0" w:color="auto"/>
        <w:right w:val="none" w:sz="0" w:space="0" w:color="auto"/>
      </w:divBdr>
      <w:divsChild>
        <w:div w:id="1657763977">
          <w:marLeft w:val="0"/>
          <w:marRight w:val="0"/>
          <w:marTop w:val="0"/>
          <w:marBottom w:val="0"/>
          <w:divBdr>
            <w:top w:val="none" w:sz="0" w:space="0" w:color="auto"/>
            <w:left w:val="none" w:sz="0" w:space="0" w:color="auto"/>
            <w:bottom w:val="none" w:sz="0" w:space="0" w:color="auto"/>
            <w:right w:val="none" w:sz="0" w:space="0" w:color="auto"/>
          </w:divBdr>
          <w:divsChild>
            <w:div w:id="823735846">
              <w:marLeft w:val="0"/>
              <w:marRight w:val="0"/>
              <w:marTop w:val="0"/>
              <w:marBottom w:val="0"/>
              <w:divBdr>
                <w:top w:val="none" w:sz="0" w:space="0" w:color="auto"/>
                <w:left w:val="none" w:sz="0" w:space="0" w:color="auto"/>
                <w:bottom w:val="none" w:sz="0" w:space="0" w:color="auto"/>
                <w:right w:val="none" w:sz="0" w:space="0" w:color="auto"/>
              </w:divBdr>
              <w:divsChild>
                <w:div w:id="1691755170">
                  <w:marLeft w:val="0"/>
                  <w:marRight w:val="0"/>
                  <w:marTop w:val="0"/>
                  <w:marBottom w:val="0"/>
                  <w:divBdr>
                    <w:top w:val="none" w:sz="0" w:space="0" w:color="auto"/>
                    <w:left w:val="none" w:sz="0" w:space="0" w:color="auto"/>
                    <w:bottom w:val="none" w:sz="0" w:space="0" w:color="auto"/>
                    <w:right w:val="none" w:sz="0" w:space="0" w:color="auto"/>
                  </w:divBdr>
                  <w:divsChild>
                    <w:div w:id="642270346">
                      <w:marLeft w:val="0"/>
                      <w:marRight w:val="0"/>
                      <w:marTop w:val="100"/>
                      <w:marBottom w:val="100"/>
                      <w:divBdr>
                        <w:top w:val="single" w:sz="6" w:space="0" w:color="808080"/>
                        <w:left w:val="single" w:sz="6" w:space="0" w:color="808080"/>
                        <w:bottom w:val="single" w:sz="6" w:space="0" w:color="808080"/>
                        <w:right w:val="single" w:sz="6" w:space="0" w:color="808080"/>
                      </w:divBdr>
                    </w:div>
                    <w:div w:id="1553662465">
                      <w:marLeft w:val="336"/>
                      <w:marRight w:val="0"/>
                      <w:marTop w:val="120"/>
                      <w:marBottom w:val="312"/>
                      <w:divBdr>
                        <w:top w:val="none" w:sz="0" w:space="0" w:color="auto"/>
                        <w:left w:val="none" w:sz="0" w:space="0" w:color="auto"/>
                        <w:bottom w:val="none" w:sz="0" w:space="0" w:color="auto"/>
                        <w:right w:val="none" w:sz="0" w:space="0" w:color="auto"/>
                      </w:divBdr>
                      <w:divsChild>
                        <w:div w:id="14506622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577590047">
      <w:bodyDiv w:val="1"/>
      <w:marLeft w:val="0"/>
      <w:marRight w:val="0"/>
      <w:marTop w:val="0"/>
      <w:marBottom w:val="0"/>
      <w:divBdr>
        <w:top w:val="none" w:sz="0" w:space="0" w:color="auto"/>
        <w:left w:val="none" w:sz="0" w:space="0" w:color="auto"/>
        <w:bottom w:val="none" w:sz="0" w:space="0" w:color="auto"/>
        <w:right w:val="none" w:sz="0" w:space="0" w:color="auto"/>
      </w:divBdr>
      <w:divsChild>
        <w:div w:id="1013803497">
          <w:marLeft w:val="336"/>
          <w:marRight w:val="0"/>
          <w:marTop w:val="120"/>
          <w:marBottom w:val="312"/>
          <w:divBdr>
            <w:top w:val="none" w:sz="0" w:space="0" w:color="auto"/>
            <w:left w:val="none" w:sz="0" w:space="0" w:color="auto"/>
            <w:bottom w:val="none" w:sz="0" w:space="0" w:color="auto"/>
            <w:right w:val="none" w:sz="0" w:space="0" w:color="auto"/>
          </w:divBdr>
          <w:divsChild>
            <w:div w:id="18279338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06522242">
      <w:bodyDiv w:val="1"/>
      <w:marLeft w:val="0"/>
      <w:marRight w:val="0"/>
      <w:marTop w:val="0"/>
      <w:marBottom w:val="0"/>
      <w:divBdr>
        <w:top w:val="none" w:sz="0" w:space="0" w:color="auto"/>
        <w:left w:val="none" w:sz="0" w:space="0" w:color="auto"/>
        <w:bottom w:val="none" w:sz="0" w:space="0" w:color="auto"/>
        <w:right w:val="none" w:sz="0" w:space="0" w:color="auto"/>
      </w:divBdr>
      <w:divsChild>
        <w:div w:id="655649151">
          <w:marLeft w:val="336"/>
          <w:marRight w:val="0"/>
          <w:marTop w:val="120"/>
          <w:marBottom w:val="312"/>
          <w:divBdr>
            <w:top w:val="none" w:sz="0" w:space="0" w:color="auto"/>
            <w:left w:val="none" w:sz="0" w:space="0" w:color="auto"/>
            <w:bottom w:val="none" w:sz="0" w:space="0" w:color="auto"/>
            <w:right w:val="none" w:sz="0" w:space="0" w:color="auto"/>
          </w:divBdr>
          <w:divsChild>
            <w:div w:id="146364734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62706713">
      <w:bodyDiv w:val="1"/>
      <w:marLeft w:val="0"/>
      <w:marRight w:val="0"/>
      <w:marTop w:val="0"/>
      <w:marBottom w:val="0"/>
      <w:divBdr>
        <w:top w:val="none" w:sz="0" w:space="0" w:color="auto"/>
        <w:left w:val="none" w:sz="0" w:space="0" w:color="auto"/>
        <w:bottom w:val="none" w:sz="0" w:space="0" w:color="auto"/>
        <w:right w:val="none" w:sz="0" w:space="0" w:color="auto"/>
      </w:divBdr>
      <w:divsChild>
        <w:div w:id="25834880">
          <w:marLeft w:val="0"/>
          <w:marRight w:val="0"/>
          <w:marTop w:val="0"/>
          <w:marBottom w:val="0"/>
          <w:divBdr>
            <w:top w:val="none" w:sz="0" w:space="0" w:color="auto"/>
            <w:left w:val="none" w:sz="0" w:space="0" w:color="auto"/>
            <w:bottom w:val="none" w:sz="0" w:space="0" w:color="auto"/>
            <w:right w:val="none" w:sz="0" w:space="0" w:color="auto"/>
          </w:divBdr>
          <w:divsChild>
            <w:div w:id="1424181573">
              <w:marLeft w:val="0"/>
              <w:marRight w:val="0"/>
              <w:marTop w:val="0"/>
              <w:marBottom w:val="0"/>
              <w:divBdr>
                <w:top w:val="none" w:sz="0" w:space="0" w:color="auto"/>
                <w:left w:val="none" w:sz="0" w:space="0" w:color="auto"/>
                <w:bottom w:val="none" w:sz="0" w:space="0" w:color="auto"/>
                <w:right w:val="none" w:sz="0" w:space="0" w:color="auto"/>
              </w:divBdr>
              <w:divsChild>
                <w:div w:id="26374134">
                  <w:marLeft w:val="0"/>
                  <w:marRight w:val="0"/>
                  <w:marTop w:val="0"/>
                  <w:marBottom w:val="0"/>
                  <w:divBdr>
                    <w:top w:val="none" w:sz="0" w:space="0" w:color="auto"/>
                    <w:left w:val="none" w:sz="0" w:space="0" w:color="auto"/>
                    <w:bottom w:val="none" w:sz="0" w:space="0" w:color="auto"/>
                    <w:right w:val="none" w:sz="0" w:space="0" w:color="auto"/>
                  </w:divBdr>
                  <w:divsChild>
                    <w:div w:id="700711917">
                      <w:marLeft w:val="0"/>
                      <w:marRight w:val="0"/>
                      <w:marTop w:val="0"/>
                      <w:marBottom w:val="0"/>
                      <w:divBdr>
                        <w:top w:val="single" w:sz="6" w:space="5" w:color="A2A9B1"/>
                        <w:left w:val="single" w:sz="6" w:space="5" w:color="A2A9B1"/>
                        <w:bottom w:val="single" w:sz="6" w:space="5" w:color="A2A9B1"/>
                        <w:right w:val="single" w:sz="6" w:space="5" w:color="A2A9B1"/>
                      </w:divBdr>
                    </w:div>
                    <w:div w:id="1559246123">
                      <w:marLeft w:val="336"/>
                      <w:marRight w:val="0"/>
                      <w:marTop w:val="120"/>
                      <w:marBottom w:val="312"/>
                      <w:divBdr>
                        <w:top w:val="none" w:sz="0" w:space="0" w:color="auto"/>
                        <w:left w:val="none" w:sz="0" w:space="0" w:color="auto"/>
                        <w:bottom w:val="none" w:sz="0" w:space="0" w:color="auto"/>
                        <w:right w:val="none" w:sz="0" w:space="0" w:color="auto"/>
                      </w:divBdr>
                      <w:divsChild>
                        <w:div w:id="67345725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l.wikipedia.org/wiki/Uzbekistan" TargetMode="External"/><Relationship Id="rId299" Type="http://schemas.openxmlformats.org/officeDocument/2006/relationships/image" Target="media/image33.png"/><Relationship Id="rId21" Type="http://schemas.openxmlformats.org/officeDocument/2006/relationships/hyperlink" Target="https://pl.wikipedia.org/wiki/Stanis%C5%82au_Szuszkiewicz" TargetMode="External"/><Relationship Id="rId63" Type="http://schemas.openxmlformats.org/officeDocument/2006/relationships/hyperlink" Target="https://pl.wikipedia.org/w/index.php?title=Komitet_Statystyczny&amp;action=edit&amp;redlink=1" TargetMode="External"/><Relationship Id="rId159" Type="http://schemas.openxmlformats.org/officeDocument/2006/relationships/hyperlink" Target="https://pl.wikipedia.org/wiki/Azerbejd%C5%BCan" TargetMode="External"/><Relationship Id="rId324" Type="http://schemas.openxmlformats.org/officeDocument/2006/relationships/hyperlink" Target="https://pl.wikipedia.org/wiki/Jekaterynburg" TargetMode="External"/><Relationship Id="rId170" Type="http://schemas.openxmlformats.org/officeDocument/2006/relationships/image" Target="media/image27.png"/><Relationship Id="rId226" Type="http://schemas.openxmlformats.org/officeDocument/2006/relationships/hyperlink" Target="https://pl.wikipedia.org/wiki/Pakistan" TargetMode="External"/><Relationship Id="rId268" Type="http://schemas.openxmlformats.org/officeDocument/2006/relationships/hyperlink" Target="https://pl.wikipedia.org/wiki/Kirgistan" TargetMode="External"/><Relationship Id="rId32" Type="http://schemas.openxmlformats.org/officeDocument/2006/relationships/hyperlink" Target="https://pl.wikipedia.org/wiki/Kazachstan" TargetMode="External"/><Relationship Id="rId74" Type="http://schemas.openxmlformats.org/officeDocument/2006/relationships/hyperlink" Target="https://pl.wikipedia.org/wiki/Uk%C5%82ad_o_Budowie_Wsp%C3%B3lnej_Przestrzeni_Gospodarczej" TargetMode="External"/><Relationship Id="rId128" Type="http://schemas.openxmlformats.org/officeDocument/2006/relationships/hyperlink" Target="https://pl.wikipedia.org/wiki/Pekin" TargetMode="External"/><Relationship Id="rId335" Type="http://schemas.openxmlformats.org/officeDocument/2006/relationships/hyperlink" Target="https://pl.wikipedia.org/wiki/BRICS" TargetMode="External"/><Relationship Id="rId5" Type="http://schemas.openxmlformats.org/officeDocument/2006/relationships/webSettings" Target="webSettings.xml"/><Relationship Id="rId181" Type="http://schemas.openxmlformats.org/officeDocument/2006/relationships/hyperlink" Target="https://pl.wikipedia.org/wiki/15_czerwca" TargetMode="External"/><Relationship Id="rId237" Type="http://schemas.openxmlformats.org/officeDocument/2006/relationships/hyperlink" Target="https://pl.wikipedia.org/wiki/Li_Keqiang" TargetMode="External"/><Relationship Id="rId279" Type="http://schemas.openxmlformats.org/officeDocument/2006/relationships/hyperlink" Target="https://pl.wikipedia.org/wiki/Kirgistan" TargetMode="External"/><Relationship Id="rId43" Type="http://schemas.openxmlformats.org/officeDocument/2006/relationships/hyperlink" Target="https://pl.wikipedia.org/wiki/Rosja" TargetMode="External"/><Relationship Id="rId139" Type="http://schemas.openxmlformats.org/officeDocument/2006/relationships/hyperlink" Target="https://pl.wikipedia.org/wiki/Kazachstan" TargetMode="External"/><Relationship Id="rId290" Type="http://schemas.openxmlformats.org/officeDocument/2006/relationships/hyperlink" Target="https://pl.wikipedia.org/wiki/J%C4%99zyk_angielski" TargetMode="External"/><Relationship Id="rId304" Type="http://schemas.openxmlformats.org/officeDocument/2006/relationships/hyperlink" Target="https://pl.wikipedia.org/wiki/Austria" TargetMode="External"/><Relationship Id="rId346" Type="http://schemas.openxmlformats.org/officeDocument/2006/relationships/hyperlink" Target="https://pl.wikipedia.org/wiki/Indie" TargetMode="External"/><Relationship Id="rId85" Type="http://schemas.openxmlformats.org/officeDocument/2006/relationships/hyperlink" Target="https://pl.wikipedia.org/wiki/Azerbejd%C5%BCan" TargetMode="External"/><Relationship Id="rId150" Type="http://schemas.openxmlformats.org/officeDocument/2006/relationships/hyperlink" Target="https://pl.wikipedia.org/wiki/Afganistan" TargetMode="External"/><Relationship Id="rId192" Type="http://schemas.openxmlformats.org/officeDocument/2006/relationships/hyperlink" Target="https://pl.wikipedia.org/wiki/Delimitacja" TargetMode="External"/><Relationship Id="rId206" Type="http://schemas.openxmlformats.org/officeDocument/2006/relationships/hyperlink" Target="https://pl.wikipedia.org/wiki/Azerbejd%C5%BCan" TargetMode="External"/><Relationship Id="rId248" Type="http://schemas.openxmlformats.org/officeDocument/2006/relationships/hyperlink" Target="https://pl.wikipedia.org/wiki/Rosja" TargetMode="External"/><Relationship Id="rId12" Type="http://schemas.openxmlformats.org/officeDocument/2006/relationships/hyperlink" Target="https://pl.wikipedia.org/wiki/Siedziba_(prawo)" TargetMode="External"/><Relationship Id="rId108" Type="http://schemas.openxmlformats.org/officeDocument/2006/relationships/image" Target="media/image4.png"/><Relationship Id="rId315" Type="http://schemas.openxmlformats.org/officeDocument/2006/relationships/hyperlink" Target="https://pl.wikipedia.org/wiki/Chi%C5%84ska_Republika_Ludowa" TargetMode="External"/><Relationship Id="rId54" Type="http://schemas.openxmlformats.org/officeDocument/2006/relationships/hyperlink" Target="https://pl.wikipedia.org/w/index.php?title=Rada_Ministr%C3%B3w_Spraw_Wewn%C4%99trznych_(WNP)&amp;action=edit&amp;redlink=1" TargetMode="External"/><Relationship Id="rId96" Type="http://schemas.openxmlformats.org/officeDocument/2006/relationships/hyperlink" Target="https://pl.wikipedia.org/wiki/Azja_%C5%9Arodkowa" TargetMode="External"/><Relationship Id="rId161" Type="http://schemas.openxmlformats.org/officeDocument/2006/relationships/hyperlink" Target="https://pl.wikipedia.org/wiki/Kambod%C5%BCa" TargetMode="External"/><Relationship Id="rId217" Type="http://schemas.openxmlformats.org/officeDocument/2006/relationships/hyperlink" Target="https://pl.wikipedia.org/wiki/Przewodnicz%C4%85cy_Chi%C5%84skiej_Republiki_Ludowej" TargetMode="External"/><Relationship Id="rId259" Type="http://schemas.openxmlformats.org/officeDocument/2006/relationships/hyperlink" Target="https://pl.wikipedia.org/wiki/Moskwa" TargetMode="External"/><Relationship Id="rId23" Type="http://schemas.openxmlformats.org/officeDocument/2006/relationships/hyperlink" Target="https://pl.wikipedia.org/wiki/Kreml_moskiewski" TargetMode="External"/><Relationship Id="rId119" Type="http://schemas.openxmlformats.org/officeDocument/2006/relationships/hyperlink" Target="https://pl.wikipedia.org/wiki/J%C4%99zyk_chi%C5%84ski" TargetMode="External"/><Relationship Id="rId270" Type="http://schemas.openxmlformats.org/officeDocument/2006/relationships/hyperlink" Target="https://pl.wikipedia.org/wiki/Tad%C5%BCykistan" TargetMode="External"/><Relationship Id="rId326" Type="http://schemas.openxmlformats.org/officeDocument/2006/relationships/hyperlink" Target="https://pl.wikipedia.org/wiki/Brazylia" TargetMode="External"/><Relationship Id="rId65" Type="http://schemas.openxmlformats.org/officeDocument/2006/relationships/hyperlink" Target="https://pl.wikipedia.org/w/index.php?title=Komitet_Transportu&amp;action=edit&amp;redlink=1" TargetMode="External"/><Relationship Id="rId130" Type="http://schemas.openxmlformats.org/officeDocument/2006/relationships/hyperlink" Target="https://pl.wikipedia.org/wiki/Chi%C5%84ska_Republika_Ludowa" TargetMode="External"/><Relationship Id="rId172" Type="http://schemas.openxmlformats.org/officeDocument/2006/relationships/image" Target="media/image28.png"/><Relationship Id="rId228" Type="http://schemas.openxmlformats.org/officeDocument/2006/relationships/hyperlink" Target="https://pl.wikipedia.org/wiki/Rosja" TargetMode="External"/><Relationship Id="rId281" Type="http://schemas.openxmlformats.org/officeDocument/2006/relationships/hyperlink" Target="https://pl.wikipedia.org/wiki/Tad%C5%BCykistan" TargetMode="External"/><Relationship Id="rId337" Type="http://schemas.openxmlformats.org/officeDocument/2006/relationships/hyperlink" Target="https://pl.wikipedia.org/wiki/Po%C5%82udniowa_Afryka" TargetMode="External"/><Relationship Id="rId34" Type="http://schemas.openxmlformats.org/officeDocument/2006/relationships/hyperlink" Target="https://pl.wikipedia.org/wiki/Mo%C5%82dawia" TargetMode="External"/><Relationship Id="rId76" Type="http://schemas.openxmlformats.org/officeDocument/2006/relationships/hyperlink" Target="https://pl.wikipedia.org/wiki/Traktat_taszkencki" TargetMode="External"/><Relationship Id="rId141" Type="http://schemas.openxmlformats.org/officeDocument/2006/relationships/hyperlink" Target="https://pl.wikipedia.org/wiki/Kirgistan" TargetMode="External"/><Relationship Id="rId7" Type="http://schemas.openxmlformats.org/officeDocument/2006/relationships/image" Target="media/image1.png"/><Relationship Id="rId183" Type="http://schemas.openxmlformats.org/officeDocument/2006/relationships/hyperlink" Target="https://pl.wikipedia.org/wiki/Zwi%C4%85zek_Socjalistycznych_Republik_Radzieckich" TargetMode="External"/><Relationship Id="rId239" Type="http://schemas.openxmlformats.org/officeDocument/2006/relationships/hyperlink" Target="https://pl.wikipedia.org/wiki/Premierzy_Indii" TargetMode="External"/><Relationship Id="rId250" Type="http://schemas.openxmlformats.org/officeDocument/2006/relationships/hyperlink" Target="https://pl.wikipedia.org/wiki/Dmitrij_Miedwiediew" TargetMode="External"/><Relationship Id="rId292" Type="http://schemas.openxmlformats.org/officeDocument/2006/relationships/hyperlink" Target="https://pl.wikipedia.org/wiki/Konwencja_o_utworzeniu_Europejskiego_Stowarzyszenia_Wolnego_Handlu" TargetMode="External"/><Relationship Id="rId306" Type="http://schemas.openxmlformats.org/officeDocument/2006/relationships/hyperlink" Target="https://pl.wikipedia.org/wiki/Islandia" TargetMode="External"/><Relationship Id="rId45" Type="http://schemas.openxmlformats.org/officeDocument/2006/relationships/hyperlink" Target="https://pl.wikipedia.org/wiki/Uzbekistan" TargetMode="External"/><Relationship Id="rId87" Type="http://schemas.openxmlformats.org/officeDocument/2006/relationships/hyperlink" Target="https://pl.wikipedia.org/wiki/Bia%C5%82oru%C5%9B" TargetMode="External"/><Relationship Id="rId110" Type="http://schemas.openxmlformats.org/officeDocument/2006/relationships/image" Target="media/image5.png"/><Relationship Id="rId348" Type="http://schemas.openxmlformats.org/officeDocument/2006/relationships/hyperlink" Target="https://pl.wikipedia.org/wiki/Goa" TargetMode="External"/><Relationship Id="rId152" Type="http://schemas.openxmlformats.org/officeDocument/2006/relationships/hyperlink" Target="https://pl.wikipedia.org/wiki/Bia%C5%82oru%C5%9B" TargetMode="External"/><Relationship Id="rId194" Type="http://schemas.openxmlformats.org/officeDocument/2006/relationships/hyperlink" Target="https://pl.wikipedia.org/wiki/Biszkek" TargetMode="External"/><Relationship Id="rId208" Type="http://schemas.openxmlformats.org/officeDocument/2006/relationships/hyperlink" Target="https://pl.wikipedia.org/wiki/Nepal" TargetMode="External"/><Relationship Id="rId261" Type="http://schemas.openxmlformats.org/officeDocument/2006/relationships/hyperlink" Target="https://pl.wikipedia.org/wiki/Taszkent" TargetMode="External"/><Relationship Id="rId14" Type="http://schemas.openxmlformats.org/officeDocument/2006/relationships/hyperlink" Target="https://pl.wikipedia.org/wiki/Siergiej_Lebiediew_(genera%C5%82)" TargetMode="External"/><Relationship Id="rId56" Type="http://schemas.openxmlformats.org/officeDocument/2006/relationships/hyperlink" Target="https://pl.wikipedia.org/wiki/Przest%C4%99pczo%C5%9B%C4%87_zorganizowana" TargetMode="External"/><Relationship Id="rId317" Type="http://schemas.openxmlformats.org/officeDocument/2006/relationships/hyperlink" Target="https://pl.wikipedia.org/wiki/Po%C5%82udniowa_Afryka" TargetMode="External"/><Relationship Id="rId98" Type="http://schemas.openxmlformats.org/officeDocument/2006/relationships/hyperlink" Target="https://pl.wikipedia.org/wiki/Wsp%C3%B3lnota_Niepodleg%C5%82ych_Pa%C5%84stw" TargetMode="External"/><Relationship Id="rId121" Type="http://schemas.openxmlformats.org/officeDocument/2006/relationships/image" Target="media/image9.png"/><Relationship Id="rId163" Type="http://schemas.openxmlformats.org/officeDocument/2006/relationships/hyperlink" Target="https://pl.wikipedia.org/wiki/Nepal" TargetMode="External"/><Relationship Id="rId219" Type="http://schemas.openxmlformats.org/officeDocument/2006/relationships/hyperlink" Target="https://pl.wikipedia.org/wiki/Indie" TargetMode="External"/><Relationship Id="rId230" Type="http://schemas.openxmlformats.org/officeDocument/2006/relationships/hyperlink" Target="https://pl.wikipedia.org/wiki/W%C5%82adimir_Putin" TargetMode="External"/><Relationship Id="rId251" Type="http://schemas.openxmlformats.org/officeDocument/2006/relationships/hyperlink" Target="https://pl.wikipedia.org/wiki/Tad%C5%BCykistan" TargetMode="External"/><Relationship Id="rId25" Type="http://schemas.openxmlformats.org/officeDocument/2006/relationships/hyperlink" Target="https://pl.wikipedia.org/wiki/Bia%C5%82oru%C5%9B" TargetMode="External"/><Relationship Id="rId46" Type="http://schemas.openxmlformats.org/officeDocument/2006/relationships/hyperlink" Target="https://pl.wikipedia.org/wiki/Azerbejd%C5%BCan" TargetMode="External"/><Relationship Id="rId67" Type="http://schemas.openxmlformats.org/officeDocument/2006/relationships/hyperlink" Target="https://pl.wikipedia.org/wiki/Petersburg" TargetMode="External"/><Relationship Id="rId272" Type="http://schemas.openxmlformats.org/officeDocument/2006/relationships/hyperlink" Target="https://pl.wikipedia.org/wiki/Taszkent" TargetMode="External"/><Relationship Id="rId293" Type="http://schemas.openxmlformats.org/officeDocument/2006/relationships/hyperlink" Target="https://pl.wikipedia.org/wiki/Strefa_wolnego_handlu" TargetMode="External"/><Relationship Id="rId307" Type="http://schemas.openxmlformats.org/officeDocument/2006/relationships/image" Target="media/image37.png"/><Relationship Id="rId328" Type="http://schemas.openxmlformats.org/officeDocument/2006/relationships/hyperlink" Target="https://pl.wikipedia.org/wiki/Bras%C3%ADlia" TargetMode="External"/><Relationship Id="rId349" Type="http://schemas.openxmlformats.org/officeDocument/2006/relationships/hyperlink" Target="https://pl.wikipedia.org/wiki/Rosja" TargetMode="External"/><Relationship Id="rId88" Type="http://schemas.openxmlformats.org/officeDocument/2006/relationships/hyperlink" Target="https://pl.wikipedia.org/wiki/GUAM" TargetMode="External"/><Relationship Id="rId111" Type="http://schemas.openxmlformats.org/officeDocument/2006/relationships/hyperlink" Target="https://pl.wikipedia.org/wiki/Gruzja" TargetMode="External"/><Relationship Id="rId132" Type="http://schemas.openxmlformats.org/officeDocument/2006/relationships/hyperlink" Target="https://pl.wikipedia.org/wiki/Indie" TargetMode="External"/><Relationship Id="rId153" Type="http://schemas.openxmlformats.org/officeDocument/2006/relationships/image" Target="media/image19.png"/><Relationship Id="rId174" Type="http://schemas.openxmlformats.org/officeDocument/2006/relationships/hyperlink" Target="https://pl.wikipedia.org/wiki/Stowarzyszenie_Narod%C3%B3w_Azji_Po%C5%82udniowo-Wschodniej" TargetMode="External"/><Relationship Id="rId195" Type="http://schemas.openxmlformats.org/officeDocument/2006/relationships/hyperlink" Target="https://pl.wikipedia.org/wiki/Duszanbe" TargetMode="External"/><Relationship Id="rId209" Type="http://schemas.openxmlformats.org/officeDocument/2006/relationships/hyperlink" Target="https://pl.wikipedia.org/wiki/Sri_Lanka" TargetMode="External"/><Relationship Id="rId220" Type="http://schemas.openxmlformats.org/officeDocument/2006/relationships/hyperlink" Target="https://pl.wikipedia.org/wiki/Prezydenci_Indii" TargetMode="External"/><Relationship Id="rId241" Type="http://schemas.openxmlformats.org/officeDocument/2006/relationships/hyperlink" Target="https://pl.wikipedia.org/wiki/Kazachstan" TargetMode="External"/><Relationship Id="rId15" Type="http://schemas.openxmlformats.org/officeDocument/2006/relationships/hyperlink" Target="https://pl.wikipedia.org/wiki/Porozumienie_bia%C5%82owieskie" TargetMode="External"/><Relationship Id="rId36" Type="http://schemas.openxmlformats.org/officeDocument/2006/relationships/hyperlink" Target="https://pl.wikipedia.org/wiki/Uzbekistan" TargetMode="External"/><Relationship Id="rId57" Type="http://schemas.openxmlformats.org/officeDocument/2006/relationships/hyperlink" Target="https://pl.wikipedia.org/w/index.php?title=Rada_Dow%C3%B3dc%C3%B3w_Wojsk_Ochrony_Pogranicza&amp;action=edit&amp;redlink=1" TargetMode="External"/><Relationship Id="rId262" Type="http://schemas.openxmlformats.org/officeDocument/2006/relationships/hyperlink" Target="https://pl.wikipedia.org/wiki/Uzbekistan" TargetMode="External"/><Relationship Id="rId283" Type="http://schemas.openxmlformats.org/officeDocument/2006/relationships/hyperlink" Target="https://pl.wikipedia.org/wiki/Rosja" TargetMode="External"/><Relationship Id="rId318" Type="http://schemas.openxmlformats.org/officeDocument/2006/relationships/hyperlink" Target="https://pl.wikipedia.org/wiki/Organizacja_Narod%C3%B3w_Zjednoczonych" TargetMode="External"/><Relationship Id="rId339" Type="http://schemas.openxmlformats.org/officeDocument/2006/relationships/hyperlink" Target="https://pl.wikipedia.org/wiki/Durban" TargetMode="External"/><Relationship Id="rId78" Type="http://schemas.openxmlformats.org/officeDocument/2006/relationships/hyperlink" Target="https://pl.wikipedia.org/wiki/Traktat_taszkencki" TargetMode="External"/><Relationship Id="rId99" Type="http://schemas.openxmlformats.org/officeDocument/2006/relationships/hyperlink" Target="https://pl.wikipedia.org/wiki/Wiede%C5%84" TargetMode="External"/><Relationship Id="rId101" Type="http://schemas.openxmlformats.org/officeDocument/2006/relationships/hyperlink" Target="https://pl.wikipedia.org/wiki/NATO" TargetMode="External"/><Relationship Id="rId122" Type="http://schemas.openxmlformats.org/officeDocument/2006/relationships/hyperlink" Target="https://pl.wikipedia.org/wiki/J%C4%99zyk_roboczy" TargetMode="External"/><Relationship Id="rId143" Type="http://schemas.openxmlformats.org/officeDocument/2006/relationships/hyperlink" Target="https://pl.wikipedia.org/wiki/Pakistan" TargetMode="External"/><Relationship Id="rId164" Type="http://schemas.openxmlformats.org/officeDocument/2006/relationships/image" Target="media/image24.png"/><Relationship Id="rId185" Type="http://schemas.openxmlformats.org/officeDocument/2006/relationships/hyperlink" Target="https://pl.wikipedia.org/wiki/Islam" TargetMode="External"/><Relationship Id="rId350" Type="http://schemas.openxmlformats.org/officeDocument/2006/relationships/hyperlink" Target="https://pl.wikipedia.org/wiki/Indie" TargetMode="External"/><Relationship Id="rId9" Type="http://schemas.openxmlformats.org/officeDocument/2006/relationships/image" Target="media/image2.png"/><Relationship Id="rId210" Type="http://schemas.openxmlformats.org/officeDocument/2006/relationships/hyperlink" Target="https://pl.wikipedia.org/wiki/Turcja" TargetMode="External"/><Relationship Id="rId26" Type="http://schemas.openxmlformats.org/officeDocument/2006/relationships/hyperlink" Target="https://pl.wikipedia.org/wiki/Rosja" TargetMode="External"/><Relationship Id="rId231" Type="http://schemas.openxmlformats.org/officeDocument/2006/relationships/hyperlink" Target="https://pl.wikipedia.org/wiki/Tad%C5%BCykistan" TargetMode="External"/><Relationship Id="rId252" Type="http://schemas.openxmlformats.org/officeDocument/2006/relationships/hyperlink" Target="https://pl.wikipedia.org/wiki/Premierzy_Tad%C5%BCykistanu" TargetMode="External"/><Relationship Id="rId273" Type="http://schemas.openxmlformats.org/officeDocument/2006/relationships/hyperlink" Target="https://pl.wikipedia.org/wiki/Uzbekistan" TargetMode="External"/><Relationship Id="rId294" Type="http://schemas.openxmlformats.org/officeDocument/2006/relationships/hyperlink" Target="https://pl.wikipedia.org/wiki/Genewa" TargetMode="External"/><Relationship Id="rId308" Type="http://schemas.openxmlformats.org/officeDocument/2006/relationships/hyperlink" Target="https://pl.wikipedia.org/wiki/Genewa" TargetMode="External"/><Relationship Id="rId329" Type="http://schemas.openxmlformats.org/officeDocument/2006/relationships/hyperlink" Target="https://pl.wikipedia.org/wiki/Chi%C5%84ska_Republika_Ludowa" TargetMode="External"/><Relationship Id="rId47" Type="http://schemas.openxmlformats.org/officeDocument/2006/relationships/hyperlink" Target="https://pl.wikipedia.org/wiki/Bia%C5%82oru%C5%9B" TargetMode="External"/><Relationship Id="rId68" Type="http://schemas.openxmlformats.org/officeDocument/2006/relationships/hyperlink" Target="https://pl.wikipedia.org/wiki/Zwi%C4%85zek_Socjalistycznych_Republik_Radzieckich" TargetMode="External"/><Relationship Id="rId89" Type="http://schemas.openxmlformats.org/officeDocument/2006/relationships/hyperlink" Target="https://pl.wikipedia.org/wiki/Kiszyni%C3%B3w" TargetMode="External"/><Relationship Id="rId112" Type="http://schemas.openxmlformats.org/officeDocument/2006/relationships/image" Target="media/image6.png"/><Relationship Id="rId133" Type="http://schemas.openxmlformats.org/officeDocument/2006/relationships/hyperlink" Target="https://pl.wikipedia.org/wiki/Pakistan" TargetMode="External"/><Relationship Id="rId154" Type="http://schemas.openxmlformats.org/officeDocument/2006/relationships/hyperlink" Target="https://pl.wikipedia.org/wiki/Iran" TargetMode="External"/><Relationship Id="rId175" Type="http://schemas.openxmlformats.org/officeDocument/2006/relationships/image" Target="media/image29.png"/><Relationship Id="rId340" Type="http://schemas.openxmlformats.org/officeDocument/2006/relationships/hyperlink" Target="https://pl.wikipedia.org/wiki/Brazylia" TargetMode="External"/><Relationship Id="rId196" Type="http://schemas.openxmlformats.org/officeDocument/2006/relationships/hyperlink" Target="https://pl.wikipedia.org/wiki/7_czerwca" TargetMode="External"/><Relationship Id="rId200" Type="http://schemas.openxmlformats.org/officeDocument/2006/relationships/hyperlink" Target="https://pl.wikipedia.org/wiki/Mongolia" TargetMode="External"/><Relationship Id="rId16" Type="http://schemas.openxmlformats.org/officeDocument/2006/relationships/hyperlink" Target="https://pl.wikipedia.org/wiki/Zwi%C4%85zek_Socjalistycznych_Republik_Radzieckich" TargetMode="External"/><Relationship Id="rId221" Type="http://schemas.openxmlformats.org/officeDocument/2006/relationships/hyperlink" Target="https://pl.wikipedia.org/wiki/Ram_Nath_Kovind" TargetMode="External"/><Relationship Id="rId242" Type="http://schemas.openxmlformats.org/officeDocument/2006/relationships/hyperlink" Target="https://pl.wikipedia.org/wiki/Premierzy_Kazachstanu" TargetMode="External"/><Relationship Id="rId263" Type="http://schemas.openxmlformats.org/officeDocument/2006/relationships/hyperlink" Target="https://pl.wikipedia.org/wiki/Nur-Su%C5%82tan" TargetMode="External"/><Relationship Id="rId284" Type="http://schemas.openxmlformats.org/officeDocument/2006/relationships/hyperlink" Target="https://pl.wikipedia.org/wiki/Taszkent" TargetMode="External"/><Relationship Id="rId319" Type="http://schemas.openxmlformats.org/officeDocument/2006/relationships/hyperlink" Target="https://pl.wikipedia.org/wiki/Goldman_Sachs" TargetMode="External"/><Relationship Id="rId37" Type="http://schemas.openxmlformats.org/officeDocument/2006/relationships/hyperlink" Target="https://pl.wikipedia.org/wiki/Turkmenistan" TargetMode="External"/><Relationship Id="rId58" Type="http://schemas.openxmlformats.org/officeDocument/2006/relationships/hyperlink" Target="https://pl.wikipedia.org/wiki/Iwan_Karatczenia" TargetMode="External"/><Relationship Id="rId79" Type="http://schemas.openxmlformats.org/officeDocument/2006/relationships/hyperlink" Target="https://pl.wikipedia.org/wiki/Rosja" TargetMode="External"/><Relationship Id="rId102" Type="http://schemas.openxmlformats.org/officeDocument/2006/relationships/hyperlink" Target="https://pl.wikipedia.org/wiki/Rada_Partnerstwa_Euroatlantyckiego" TargetMode="External"/><Relationship Id="rId123" Type="http://schemas.openxmlformats.org/officeDocument/2006/relationships/hyperlink" Target="https://pl.wikipedia.org/wiki/J%C4%99zyk_chi%C5%84ski" TargetMode="External"/><Relationship Id="rId144" Type="http://schemas.openxmlformats.org/officeDocument/2006/relationships/image" Target="media/image15.png"/><Relationship Id="rId330" Type="http://schemas.openxmlformats.org/officeDocument/2006/relationships/hyperlink" Target="https://pl.wikipedia.org/wiki/Hu_Jintao" TargetMode="External"/><Relationship Id="rId90" Type="http://schemas.openxmlformats.org/officeDocument/2006/relationships/hyperlink" Target="https://pl.wikipedia.org/wiki/J%C4%99zyk_ukrai%C5%84ski" TargetMode="External"/><Relationship Id="rId165" Type="http://schemas.openxmlformats.org/officeDocument/2006/relationships/hyperlink" Target="https://pl.wikipedia.org/wiki/Sri_Lanka" TargetMode="External"/><Relationship Id="rId186" Type="http://schemas.openxmlformats.org/officeDocument/2006/relationships/hyperlink" Target="https://pl.wikipedia.org/wiki/Azja_%C5%9Arodkowa" TargetMode="External"/><Relationship Id="rId351" Type="http://schemas.openxmlformats.org/officeDocument/2006/relationships/hyperlink" Target="https://pl.wikipedia.org/wiki/Chi%C5%84ska_Republika_Ludowa" TargetMode="External"/><Relationship Id="rId211" Type="http://schemas.openxmlformats.org/officeDocument/2006/relationships/hyperlink" Target="https://pl.wikipedia.org/wiki/Afganistan" TargetMode="External"/><Relationship Id="rId232" Type="http://schemas.openxmlformats.org/officeDocument/2006/relationships/hyperlink" Target="https://pl.wikipedia.org/wiki/Przyw%C3%B3dcy_Tad%C5%BCykistanu" TargetMode="External"/><Relationship Id="rId253" Type="http://schemas.openxmlformats.org/officeDocument/2006/relationships/hyperlink" Target="https://pl.wikipedia.org/wiki/Uzbekistan" TargetMode="External"/><Relationship Id="rId274" Type="http://schemas.openxmlformats.org/officeDocument/2006/relationships/hyperlink" Target="https://pl.wikipedia.org/wiki/Nur-Su%C5%82tan" TargetMode="External"/><Relationship Id="rId295" Type="http://schemas.openxmlformats.org/officeDocument/2006/relationships/hyperlink" Target="https://pl.wikipedia.org/wiki/Europejski_Obszar_Gospodarczy" TargetMode="External"/><Relationship Id="rId309" Type="http://schemas.openxmlformats.org/officeDocument/2006/relationships/hyperlink" Target="https://pl.wikipedia.org/wiki/Parlament_Europejski" TargetMode="External"/><Relationship Id="rId27" Type="http://schemas.openxmlformats.org/officeDocument/2006/relationships/hyperlink" Target="https://pl.wikipedia.org/wiki/Ukraina" TargetMode="External"/><Relationship Id="rId48" Type="http://schemas.openxmlformats.org/officeDocument/2006/relationships/hyperlink" Target="https://pl.wikipedia.org/wiki/Gruzja" TargetMode="External"/><Relationship Id="rId69" Type="http://schemas.openxmlformats.org/officeDocument/2006/relationships/hyperlink" Target="https://pl.wikipedia.org/wiki/Rosja" TargetMode="External"/><Relationship Id="rId113" Type="http://schemas.openxmlformats.org/officeDocument/2006/relationships/hyperlink" Target="https://pl.wikipedia.org/wiki/Mo%C5%82dawia" TargetMode="External"/><Relationship Id="rId134" Type="http://schemas.openxmlformats.org/officeDocument/2006/relationships/hyperlink" Target="https://pl.wikipedia.org/wiki/Azja" TargetMode="External"/><Relationship Id="rId320" Type="http://schemas.openxmlformats.org/officeDocument/2006/relationships/hyperlink" Target="https://pl.wikipedia.org/wiki/Zgromadzenie_Og%C3%B3lne_Organizacji_Narod%C3%B3w_Zjednoczonych" TargetMode="External"/><Relationship Id="rId80" Type="http://schemas.openxmlformats.org/officeDocument/2006/relationships/hyperlink" Target="https://pl.wikipedia.org/wiki/Armenia" TargetMode="External"/><Relationship Id="rId155" Type="http://schemas.openxmlformats.org/officeDocument/2006/relationships/image" Target="media/image20.png"/><Relationship Id="rId176" Type="http://schemas.openxmlformats.org/officeDocument/2006/relationships/hyperlink" Target="https://pl.wikipedia.org/wiki/Organizacja_Narod%C3%B3w_Zjednoczonych" TargetMode="External"/><Relationship Id="rId197" Type="http://schemas.openxmlformats.org/officeDocument/2006/relationships/hyperlink" Target="https://pl.wikipedia.org/wiki/2002" TargetMode="External"/><Relationship Id="rId341" Type="http://schemas.openxmlformats.org/officeDocument/2006/relationships/hyperlink" Target="https://pl.wikipedia.org/wiki/Dilma_Rousseff" TargetMode="External"/><Relationship Id="rId201" Type="http://schemas.openxmlformats.org/officeDocument/2006/relationships/hyperlink" Target="https://pl.wikipedia.org/wiki/2005" TargetMode="External"/><Relationship Id="rId222" Type="http://schemas.openxmlformats.org/officeDocument/2006/relationships/hyperlink" Target="https://pl.wikipedia.org/wiki/Kazachstan" TargetMode="External"/><Relationship Id="rId243" Type="http://schemas.openxmlformats.org/officeDocument/2006/relationships/hyperlink" Target="https://pl.wikipedia.org/wiki/Askar_Mamin" TargetMode="External"/><Relationship Id="rId264" Type="http://schemas.openxmlformats.org/officeDocument/2006/relationships/hyperlink" Target="https://pl.wikipedia.org/wiki/Kazachstan" TargetMode="External"/><Relationship Id="rId285" Type="http://schemas.openxmlformats.org/officeDocument/2006/relationships/hyperlink" Target="https://pl.wikipedia.org/wiki/Uzbekistan" TargetMode="External"/><Relationship Id="rId17" Type="http://schemas.openxmlformats.org/officeDocument/2006/relationships/hyperlink" Target="https://pl.wikipedia.org/wiki/Bezpiecze%C5%84stwo_mi%C4%99dzynarodowe" TargetMode="External"/><Relationship Id="rId38" Type="http://schemas.openxmlformats.org/officeDocument/2006/relationships/hyperlink" Target="https://pl.wikipedia.org/wiki/Traktat_taszkencki" TargetMode="External"/><Relationship Id="rId59" Type="http://schemas.openxmlformats.org/officeDocument/2006/relationships/hyperlink" Target="https://pl.wikipedia.org/wiki/Boris_Bieriezowski" TargetMode="External"/><Relationship Id="rId103" Type="http://schemas.openxmlformats.org/officeDocument/2006/relationships/hyperlink" Target="https://pl.wikipedia.org/wiki/Uzbekistan" TargetMode="External"/><Relationship Id="rId124" Type="http://schemas.openxmlformats.org/officeDocument/2006/relationships/hyperlink" Target="https://pl.wikipedia.org/wiki/J%C4%99zyk_rosyjski" TargetMode="External"/><Relationship Id="rId310" Type="http://schemas.openxmlformats.org/officeDocument/2006/relationships/hyperlink" Target="https://pl.wikipedia.org/wiki/Europejski_Obszar_Gospodarczy" TargetMode="External"/><Relationship Id="rId70" Type="http://schemas.openxmlformats.org/officeDocument/2006/relationships/hyperlink" Target="https://pl.wikipedia.org/wiki/Bia%C5%82oru%C5%9B" TargetMode="External"/><Relationship Id="rId91" Type="http://schemas.openxmlformats.org/officeDocument/2006/relationships/hyperlink" Target="https://pl.wikipedia.org/wiki/J%C4%99zyk_gruzi%C5%84ski" TargetMode="External"/><Relationship Id="rId145" Type="http://schemas.openxmlformats.org/officeDocument/2006/relationships/hyperlink" Target="https://pl.wikipedia.org/wiki/Rosja" TargetMode="External"/><Relationship Id="rId166" Type="http://schemas.openxmlformats.org/officeDocument/2006/relationships/image" Target="media/image25.png"/><Relationship Id="rId187" Type="http://schemas.openxmlformats.org/officeDocument/2006/relationships/hyperlink" Target="https://pl.wikipedia.org/wiki/26_kwietnia" TargetMode="External"/><Relationship Id="rId331" Type="http://schemas.openxmlformats.org/officeDocument/2006/relationships/hyperlink" Target="https://pl.wikipedia.org/wiki/Sanya" TargetMode="External"/><Relationship Id="rId352"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pl.wikipedia.org/wiki/Ufa" TargetMode="External"/><Relationship Id="rId233" Type="http://schemas.openxmlformats.org/officeDocument/2006/relationships/hyperlink" Target="https://pl.wikipedia.org/wiki/Uzbekistan" TargetMode="External"/><Relationship Id="rId254" Type="http://schemas.openxmlformats.org/officeDocument/2006/relationships/hyperlink" Target="https://pl.wikipedia.org/wiki/Premierzy_Uzbekistanu" TargetMode="External"/><Relationship Id="rId28" Type="http://schemas.openxmlformats.org/officeDocument/2006/relationships/hyperlink" Target="https://pl.wikipedia.org/wiki/Porozumienie_bia%C5%82owieskie" TargetMode="External"/><Relationship Id="rId49" Type="http://schemas.openxmlformats.org/officeDocument/2006/relationships/hyperlink" Target="https://pl.wikipedia.org/wiki/Mi%C4%99dzynarodowa_organizacja_rz%C4%85dowa" TargetMode="External"/><Relationship Id="rId114" Type="http://schemas.openxmlformats.org/officeDocument/2006/relationships/image" Target="media/image7.png"/><Relationship Id="rId275" Type="http://schemas.openxmlformats.org/officeDocument/2006/relationships/hyperlink" Target="https://pl.wikipedia.org/wiki/Kazachstan" TargetMode="External"/><Relationship Id="rId296" Type="http://schemas.openxmlformats.org/officeDocument/2006/relationships/hyperlink" Target="https://pl.wikipedia.org/wiki/Wielka_Brytania" TargetMode="External"/><Relationship Id="rId300" Type="http://schemas.openxmlformats.org/officeDocument/2006/relationships/hyperlink" Target="https://pl.wikipedia.org/wiki/Szwajcaria" TargetMode="External"/><Relationship Id="rId60" Type="http://schemas.openxmlformats.org/officeDocument/2006/relationships/hyperlink" Target="https://pl.wikipedia.org/w/index.php?title=Jurij_Jarow&amp;action=edit&amp;redlink=1" TargetMode="External"/><Relationship Id="rId81" Type="http://schemas.openxmlformats.org/officeDocument/2006/relationships/hyperlink" Target="https://pl.wikipedia.org/wiki/Uzbekistan" TargetMode="External"/><Relationship Id="rId135" Type="http://schemas.openxmlformats.org/officeDocument/2006/relationships/hyperlink" Target="https://pl.wikipedia.org/wiki/Chi%C5%84ska_Republika_Ludowa" TargetMode="External"/><Relationship Id="rId156" Type="http://schemas.openxmlformats.org/officeDocument/2006/relationships/hyperlink" Target="https://pl.wikipedia.org/wiki/Mongolia" TargetMode="External"/><Relationship Id="rId177" Type="http://schemas.openxmlformats.org/officeDocument/2006/relationships/image" Target="media/image30.png"/><Relationship Id="rId198" Type="http://schemas.openxmlformats.org/officeDocument/2006/relationships/hyperlink" Target="https://pl.wikipedia.org/wiki/Petersburg" TargetMode="External"/><Relationship Id="rId321" Type="http://schemas.openxmlformats.org/officeDocument/2006/relationships/hyperlink" Target="https://pl.wikipedia.org/wiki/Nowy_Jork" TargetMode="External"/><Relationship Id="rId342" Type="http://schemas.openxmlformats.org/officeDocument/2006/relationships/hyperlink" Target="https://pl.wikipedia.org/wiki/Fortaleza" TargetMode="External"/><Relationship Id="rId202" Type="http://schemas.openxmlformats.org/officeDocument/2006/relationships/hyperlink" Target="https://pl.wikipedia.org/wiki/Indie" TargetMode="External"/><Relationship Id="rId223" Type="http://schemas.openxmlformats.org/officeDocument/2006/relationships/hyperlink" Target="https://pl.wikipedia.org/wiki/Prezydenci_Kazachstanu" TargetMode="External"/><Relationship Id="rId244" Type="http://schemas.openxmlformats.org/officeDocument/2006/relationships/hyperlink" Target="https://pl.wikipedia.org/wiki/Kirgistan" TargetMode="External"/><Relationship Id="rId18" Type="http://schemas.openxmlformats.org/officeDocument/2006/relationships/hyperlink" Target="https://pl.wikipedia.org/wiki/Porozumienie_bia%C5%82owieskie" TargetMode="External"/><Relationship Id="rId39" Type="http://schemas.openxmlformats.org/officeDocument/2006/relationships/hyperlink" Target="https://pl.wikipedia.org/wiki/Taszkent" TargetMode="External"/><Relationship Id="rId265" Type="http://schemas.openxmlformats.org/officeDocument/2006/relationships/hyperlink" Target="https://pl.wikipedia.org/wiki/Szanghaj" TargetMode="External"/><Relationship Id="rId286" Type="http://schemas.openxmlformats.org/officeDocument/2006/relationships/hyperlink" Target="https://pl.wikipedia.org/wiki/Nur-Su%C5%82tan" TargetMode="External"/><Relationship Id="rId50" Type="http://schemas.openxmlformats.org/officeDocument/2006/relationships/hyperlink" Target="https://pl.wikipedia.org/w/index.php?title=Rada_Szef%C3%B3w_Pa%C5%84stw_(WNP)&amp;action=edit&amp;redlink=1" TargetMode="External"/><Relationship Id="rId104" Type="http://schemas.openxmlformats.org/officeDocument/2006/relationships/hyperlink" Target="https://pl.wikipedia.org/wiki/Kij%C3%B3w" TargetMode="External"/><Relationship Id="rId125" Type="http://schemas.openxmlformats.org/officeDocument/2006/relationships/hyperlink" Target="https://pl.wikipedia.org/wiki/Siedziba_(prawo)" TargetMode="External"/><Relationship Id="rId146" Type="http://schemas.openxmlformats.org/officeDocument/2006/relationships/image" Target="media/image16.png"/><Relationship Id="rId167" Type="http://schemas.openxmlformats.org/officeDocument/2006/relationships/hyperlink" Target="https://pl.wikipedia.org/wiki/Turcja" TargetMode="External"/><Relationship Id="rId188" Type="http://schemas.openxmlformats.org/officeDocument/2006/relationships/hyperlink" Target="https://pl.wikipedia.org/wiki/1996" TargetMode="External"/><Relationship Id="rId311" Type="http://schemas.openxmlformats.org/officeDocument/2006/relationships/hyperlink" Target="https://pl.wikipedia.org/wiki/Kraje_rozwijaj%C4%85ce_si%C4%99" TargetMode="External"/><Relationship Id="rId332" Type="http://schemas.openxmlformats.org/officeDocument/2006/relationships/hyperlink" Target="https://pl.wikipedia.org/wiki/Indie" TargetMode="External"/><Relationship Id="rId353" Type="http://schemas.openxmlformats.org/officeDocument/2006/relationships/theme" Target="theme/theme1.xml"/><Relationship Id="rId71" Type="http://schemas.openxmlformats.org/officeDocument/2006/relationships/hyperlink" Target="https://pl.wikipedia.org/wiki/Euroazjatycka_Wsp%C3%B3lnota_Gospodarcza" TargetMode="External"/><Relationship Id="rId92" Type="http://schemas.openxmlformats.org/officeDocument/2006/relationships/hyperlink" Target="https://pl.wikipedia.org/wiki/Gruzja" TargetMode="External"/><Relationship Id="rId213" Type="http://schemas.openxmlformats.org/officeDocument/2006/relationships/hyperlink" Target="https://pl.wikipedia.org/wiki/Indie" TargetMode="External"/><Relationship Id="rId234" Type="http://schemas.openxmlformats.org/officeDocument/2006/relationships/hyperlink" Target="https://pl.wikipedia.org/wiki/Prezydenci_Uzbekistanu" TargetMode="External"/><Relationship Id="rId2" Type="http://schemas.openxmlformats.org/officeDocument/2006/relationships/numbering" Target="numbering.xml"/><Relationship Id="rId29" Type="http://schemas.openxmlformats.org/officeDocument/2006/relationships/hyperlink" Target="https://pl.wikipedia.org/wiki/Zwi%C4%85zek_Socjalistycznych_Republik_Radzieckich" TargetMode="External"/><Relationship Id="rId255" Type="http://schemas.openxmlformats.org/officeDocument/2006/relationships/hyperlink" Target="https://pl.wikipedia.org/wiki/Szanghaj" TargetMode="External"/><Relationship Id="rId276" Type="http://schemas.openxmlformats.org/officeDocument/2006/relationships/hyperlink" Target="https://pl.wikipedia.org/wiki/Pekin" TargetMode="External"/><Relationship Id="rId297" Type="http://schemas.openxmlformats.org/officeDocument/2006/relationships/image" Target="media/image32.png"/><Relationship Id="rId40" Type="http://schemas.openxmlformats.org/officeDocument/2006/relationships/hyperlink" Target="https://pl.wikipedia.org/wiki/Armenia" TargetMode="External"/><Relationship Id="rId115" Type="http://schemas.openxmlformats.org/officeDocument/2006/relationships/hyperlink" Target="https://pl.wikipedia.org/wiki/Azerbejd%C5%BCan" TargetMode="External"/><Relationship Id="rId136" Type="http://schemas.openxmlformats.org/officeDocument/2006/relationships/image" Target="media/image11.png"/><Relationship Id="rId157" Type="http://schemas.openxmlformats.org/officeDocument/2006/relationships/image" Target="media/image21.png"/><Relationship Id="rId178" Type="http://schemas.openxmlformats.org/officeDocument/2006/relationships/hyperlink" Target="https://pl.wikipedia.org/wiki/Turkmenistan" TargetMode="External"/><Relationship Id="rId301" Type="http://schemas.openxmlformats.org/officeDocument/2006/relationships/image" Target="media/image34.png"/><Relationship Id="rId322" Type="http://schemas.openxmlformats.org/officeDocument/2006/relationships/hyperlink" Target="https://pl.wikipedia.org/wiki/Rosja" TargetMode="External"/><Relationship Id="rId343" Type="http://schemas.openxmlformats.org/officeDocument/2006/relationships/hyperlink" Target="https://pl.wikipedia.org/wiki/Rosja" TargetMode="External"/><Relationship Id="rId61" Type="http://schemas.openxmlformats.org/officeDocument/2006/relationships/hyperlink" Target="https://pl.wikipedia.org/wiki/W%C5%82adimir_Ruszaj%C5%82o" TargetMode="External"/><Relationship Id="rId82" Type="http://schemas.openxmlformats.org/officeDocument/2006/relationships/hyperlink" Target="https://pl.wikipedia.org/wiki/Kirgistan" TargetMode="External"/><Relationship Id="rId199" Type="http://schemas.openxmlformats.org/officeDocument/2006/relationships/hyperlink" Target="https://pl.wikipedia.org/wiki/2004" TargetMode="External"/><Relationship Id="rId203" Type="http://schemas.openxmlformats.org/officeDocument/2006/relationships/hyperlink" Target="https://pl.wikipedia.org/wiki/Iran" TargetMode="External"/><Relationship Id="rId19" Type="http://schemas.openxmlformats.org/officeDocument/2006/relationships/hyperlink" Target="https://pl.wikipedia.org/wiki/Borys_Jelcyn" TargetMode="External"/><Relationship Id="rId224" Type="http://schemas.openxmlformats.org/officeDocument/2006/relationships/hyperlink" Target="https://pl.wikipedia.org/wiki/Kirgistan" TargetMode="External"/><Relationship Id="rId245" Type="http://schemas.openxmlformats.org/officeDocument/2006/relationships/hyperlink" Target="https://pl.wikipedia.org/wiki/Premierzy_Kirgistanu" TargetMode="External"/><Relationship Id="rId266" Type="http://schemas.openxmlformats.org/officeDocument/2006/relationships/hyperlink" Target="https://pl.wikipedia.org/wiki/Chi%C5%84ska_Republika_Ludowa" TargetMode="External"/><Relationship Id="rId287" Type="http://schemas.openxmlformats.org/officeDocument/2006/relationships/hyperlink" Target="https://pl.wikipedia.org/wiki/Kazachstan" TargetMode="External"/><Relationship Id="rId30" Type="http://schemas.openxmlformats.org/officeDocument/2006/relationships/hyperlink" Target="https://pl.wikipedia.org/wiki/Armenia" TargetMode="External"/><Relationship Id="rId105" Type="http://schemas.openxmlformats.org/officeDocument/2006/relationships/hyperlink" Target="https://pl.wikipedia.org/wiki/Unia_Europejska" TargetMode="External"/><Relationship Id="rId126" Type="http://schemas.openxmlformats.org/officeDocument/2006/relationships/hyperlink" Target="https://pl.wikipedia.org/wiki/Chi%C5%84ska_Republika_Ludowa" TargetMode="External"/><Relationship Id="rId147" Type="http://schemas.openxmlformats.org/officeDocument/2006/relationships/hyperlink" Target="https://pl.wikipedia.org/wiki/Tad%C5%BCykistan" TargetMode="External"/><Relationship Id="rId168" Type="http://schemas.openxmlformats.org/officeDocument/2006/relationships/image" Target="media/image26.png"/><Relationship Id="rId312" Type="http://schemas.openxmlformats.org/officeDocument/2006/relationships/hyperlink" Target="https://pl.wikipedia.org/wiki/Brazylia" TargetMode="External"/><Relationship Id="rId333" Type="http://schemas.openxmlformats.org/officeDocument/2006/relationships/hyperlink" Target="https://pl.wikipedia.org/wiki/Manmohan_Singh" TargetMode="External"/><Relationship Id="rId51" Type="http://schemas.openxmlformats.org/officeDocument/2006/relationships/hyperlink" Target="https://pl.wikipedia.org/w/index.php?title=Rada_Szef%C3%B3w_Rz%C4%85d%C3%B3w_(WNP)&amp;action=edit&amp;redlink=1" TargetMode="External"/><Relationship Id="rId72" Type="http://schemas.openxmlformats.org/officeDocument/2006/relationships/hyperlink" Target="https://pl.wikipedia.org/wiki/Euroazjatycka_Unia_Gospodarcza" TargetMode="External"/><Relationship Id="rId93" Type="http://schemas.openxmlformats.org/officeDocument/2006/relationships/hyperlink" Target="https://pl.wikipedia.org/wiki/Ukraina" TargetMode="External"/><Relationship Id="rId189" Type="http://schemas.openxmlformats.org/officeDocument/2006/relationships/hyperlink" Target="https://pl.wikipedia.org/wiki/Szanghaj" TargetMode="External"/><Relationship Id="rId3" Type="http://schemas.openxmlformats.org/officeDocument/2006/relationships/styles" Target="styles.xml"/><Relationship Id="rId214" Type="http://schemas.openxmlformats.org/officeDocument/2006/relationships/hyperlink" Target="https://pl.wikipedia.org/wiki/Pakistan" TargetMode="External"/><Relationship Id="rId235" Type="http://schemas.openxmlformats.org/officeDocument/2006/relationships/hyperlink" Target="https://pl.wikipedia.org/wiki/Chi%C5%84ska_Republika_Ludowa" TargetMode="External"/><Relationship Id="rId256" Type="http://schemas.openxmlformats.org/officeDocument/2006/relationships/hyperlink" Target="https://pl.wikipedia.org/wiki/Chi%C5%84ska_Republika_Ludowa" TargetMode="External"/><Relationship Id="rId277" Type="http://schemas.openxmlformats.org/officeDocument/2006/relationships/hyperlink" Target="https://pl.wikipedia.org/wiki/Chi%C5%84ska_Republika_Ludowa" TargetMode="External"/><Relationship Id="rId298" Type="http://schemas.openxmlformats.org/officeDocument/2006/relationships/hyperlink" Target="https://pl.wikipedia.org/wiki/Szwecja" TargetMode="External"/><Relationship Id="rId116" Type="http://schemas.openxmlformats.org/officeDocument/2006/relationships/image" Target="media/image8.png"/><Relationship Id="rId137" Type="http://schemas.openxmlformats.org/officeDocument/2006/relationships/hyperlink" Target="https://pl.wikipedia.org/wiki/Indie" TargetMode="External"/><Relationship Id="rId158" Type="http://schemas.openxmlformats.org/officeDocument/2006/relationships/hyperlink" Target="https://pl.wikipedia.org/wiki/Armenia" TargetMode="External"/><Relationship Id="rId302" Type="http://schemas.openxmlformats.org/officeDocument/2006/relationships/hyperlink" Target="https://pl.wikipedia.org/wiki/Norwegia" TargetMode="External"/><Relationship Id="rId323" Type="http://schemas.openxmlformats.org/officeDocument/2006/relationships/hyperlink" Target="https://pl.wikipedia.org/wiki/Dmitrij_Miedwiediew" TargetMode="External"/><Relationship Id="rId344" Type="http://schemas.openxmlformats.org/officeDocument/2006/relationships/hyperlink" Target="https://pl.wikipedia.org/wiki/W%C5%82adimir_Putin" TargetMode="External"/><Relationship Id="rId20" Type="http://schemas.openxmlformats.org/officeDocument/2006/relationships/hyperlink" Target="https://pl.wikipedia.org/wiki/%C5%81eonid_Krawczuk" TargetMode="External"/><Relationship Id="rId41" Type="http://schemas.openxmlformats.org/officeDocument/2006/relationships/hyperlink" Target="https://pl.wikipedia.org/wiki/Kazachstan" TargetMode="External"/><Relationship Id="rId62" Type="http://schemas.openxmlformats.org/officeDocument/2006/relationships/hyperlink" Target="https://pl.wikipedia.org/wiki/Mi%C4%99dzyrz%C4%85dowy_Komitet_Ekonomiczny" TargetMode="External"/><Relationship Id="rId83" Type="http://schemas.openxmlformats.org/officeDocument/2006/relationships/hyperlink" Target="https://pl.wikipedia.org/wiki/Tad%C5%BCykistan" TargetMode="External"/><Relationship Id="rId179" Type="http://schemas.openxmlformats.org/officeDocument/2006/relationships/image" Target="media/image31.png"/><Relationship Id="rId190" Type="http://schemas.openxmlformats.org/officeDocument/2006/relationships/hyperlink" Target="https://pl.wikipedia.org/wiki/1997" TargetMode="External"/><Relationship Id="rId204" Type="http://schemas.openxmlformats.org/officeDocument/2006/relationships/hyperlink" Target="https://pl.wikipedia.org/wiki/Pakistan" TargetMode="External"/><Relationship Id="rId225" Type="http://schemas.openxmlformats.org/officeDocument/2006/relationships/hyperlink" Target="https://pl.wikipedia.org/wiki/Prezydenci_Kirgistanu" TargetMode="External"/><Relationship Id="rId246" Type="http://schemas.openxmlformats.org/officeDocument/2006/relationships/hyperlink" Target="https://pl.wikipedia.org/wiki/Pakistan" TargetMode="External"/><Relationship Id="rId267" Type="http://schemas.openxmlformats.org/officeDocument/2006/relationships/hyperlink" Target="https://pl.wikipedia.org/wiki/Biszkek" TargetMode="External"/><Relationship Id="rId288" Type="http://schemas.openxmlformats.org/officeDocument/2006/relationships/hyperlink" Target="https://pl.wikipedia.org/wiki/Qingdao" TargetMode="External"/><Relationship Id="rId106" Type="http://schemas.openxmlformats.org/officeDocument/2006/relationships/hyperlink" Target="https://pl.wikipedia.org/wiki/Stany_Zjednoczone" TargetMode="External"/><Relationship Id="rId127" Type="http://schemas.openxmlformats.org/officeDocument/2006/relationships/image" Target="media/image10.png"/><Relationship Id="rId313" Type="http://schemas.openxmlformats.org/officeDocument/2006/relationships/hyperlink" Target="https://pl.wikipedia.org/wiki/Rosja" TargetMode="External"/><Relationship Id="rId10" Type="http://schemas.openxmlformats.org/officeDocument/2006/relationships/hyperlink" Target="https://pl.wikipedia.org/wiki/J%C4%99zyk_roboczy" TargetMode="External"/><Relationship Id="rId31" Type="http://schemas.openxmlformats.org/officeDocument/2006/relationships/hyperlink" Target="https://pl.wikipedia.org/wiki/Azerbejd%C5%BCan" TargetMode="External"/><Relationship Id="rId52" Type="http://schemas.openxmlformats.org/officeDocument/2006/relationships/hyperlink" Target="https://pl.wikipedia.org/w/index.php?title=Rada_Ministr%C3%B3w_Spraw_Zagranicznych_(WNP)&amp;action=edit&amp;redlink=1" TargetMode="External"/><Relationship Id="rId73" Type="http://schemas.openxmlformats.org/officeDocument/2006/relationships/hyperlink" Target="https://pl.wikipedia.org/wiki/Krym_(jednostka_administracyjna_Rosji)" TargetMode="External"/><Relationship Id="rId94" Type="http://schemas.openxmlformats.org/officeDocument/2006/relationships/hyperlink" Target="https://pl.wikipedia.org/wiki/Azerbejd%C5%BCan" TargetMode="External"/><Relationship Id="rId148" Type="http://schemas.openxmlformats.org/officeDocument/2006/relationships/hyperlink" Target="https://pl.wikipedia.org/wiki/Uzbekistan" TargetMode="External"/><Relationship Id="rId169" Type="http://schemas.openxmlformats.org/officeDocument/2006/relationships/hyperlink" Target="https://pl.wikipedia.org/wiki/Bangladesz" TargetMode="External"/><Relationship Id="rId334" Type="http://schemas.openxmlformats.org/officeDocument/2006/relationships/hyperlink" Target="https://pl.wikipedia.org/wiki/Nowe_Delhi" TargetMode="External"/><Relationship Id="rId4" Type="http://schemas.openxmlformats.org/officeDocument/2006/relationships/settings" Target="settings.xml"/><Relationship Id="rId180" Type="http://schemas.openxmlformats.org/officeDocument/2006/relationships/hyperlink" Target="https://pl.wikipedia.org/wiki/Wsp%C3%B3lnota_Niepodleg%C5%82ych_Pa%C5%84stw" TargetMode="External"/><Relationship Id="rId215" Type="http://schemas.openxmlformats.org/officeDocument/2006/relationships/hyperlink" Target="https://pl.wikipedia.org/wiki/Nur-Su%C5%82tan" TargetMode="External"/><Relationship Id="rId236" Type="http://schemas.openxmlformats.org/officeDocument/2006/relationships/hyperlink" Target="https://pl.wikipedia.org/wiki/Premierzy_Chi%C5%84skiej_Republiki_Ludowej" TargetMode="External"/><Relationship Id="rId257" Type="http://schemas.openxmlformats.org/officeDocument/2006/relationships/hyperlink" Target="https://pl.wikipedia.org/wiki/Petersburg" TargetMode="External"/><Relationship Id="rId278" Type="http://schemas.openxmlformats.org/officeDocument/2006/relationships/hyperlink" Target="https://pl.wikipedia.org/wiki/Biszkek" TargetMode="External"/><Relationship Id="rId303" Type="http://schemas.openxmlformats.org/officeDocument/2006/relationships/image" Target="media/image35.png"/><Relationship Id="rId42" Type="http://schemas.openxmlformats.org/officeDocument/2006/relationships/hyperlink" Target="https://pl.wikipedia.org/wiki/Kirgistan" TargetMode="External"/><Relationship Id="rId84" Type="http://schemas.openxmlformats.org/officeDocument/2006/relationships/hyperlink" Target="https://pl.wikipedia.org/wiki/Kazachstan" TargetMode="External"/><Relationship Id="rId138" Type="http://schemas.openxmlformats.org/officeDocument/2006/relationships/image" Target="media/image12.png"/><Relationship Id="rId345" Type="http://schemas.openxmlformats.org/officeDocument/2006/relationships/hyperlink" Target="https://pl.wikipedia.org/wiki/Ufa" TargetMode="External"/><Relationship Id="rId191" Type="http://schemas.openxmlformats.org/officeDocument/2006/relationships/hyperlink" Target="https://pl.wikipedia.org/wiki/Moskwa" TargetMode="External"/><Relationship Id="rId205" Type="http://schemas.openxmlformats.org/officeDocument/2006/relationships/hyperlink" Target="https://pl.wikipedia.org/wiki/Armenia" TargetMode="External"/><Relationship Id="rId247" Type="http://schemas.openxmlformats.org/officeDocument/2006/relationships/hyperlink" Target="https://pl.wikipedia.org/wiki/Premierzy_Pakistanu" TargetMode="External"/><Relationship Id="rId107" Type="http://schemas.openxmlformats.org/officeDocument/2006/relationships/image" Target="media/image3.png"/><Relationship Id="rId289" Type="http://schemas.openxmlformats.org/officeDocument/2006/relationships/hyperlink" Target="https://pl.wikipedia.org/wiki/Chi%C5%84ska_Republika_Ludowa" TargetMode="External"/><Relationship Id="rId11" Type="http://schemas.openxmlformats.org/officeDocument/2006/relationships/hyperlink" Target="https://pl.wikipedia.org/wiki/J%C4%99zyk_rosyjski" TargetMode="External"/><Relationship Id="rId53" Type="http://schemas.openxmlformats.org/officeDocument/2006/relationships/hyperlink" Target="https://pl.wikipedia.org/w/index.php?title=Rada_Ministr%C3%B3w_Obrony_(WNP)&amp;action=edit&amp;redlink=1" TargetMode="External"/><Relationship Id="rId149" Type="http://schemas.openxmlformats.org/officeDocument/2006/relationships/image" Target="media/image17.png"/><Relationship Id="rId314" Type="http://schemas.openxmlformats.org/officeDocument/2006/relationships/hyperlink" Target="https://pl.wikipedia.org/wiki/Indie" TargetMode="External"/><Relationship Id="rId95" Type="http://schemas.openxmlformats.org/officeDocument/2006/relationships/hyperlink" Target="https://pl.wikipedia.org/wiki/Mo%C5%82dawia" TargetMode="External"/><Relationship Id="rId160" Type="http://schemas.openxmlformats.org/officeDocument/2006/relationships/image" Target="media/image22.png"/><Relationship Id="rId216" Type="http://schemas.openxmlformats.org/officeDocument/2006/relationships/hyperlink" Target="https://pl.wikipedia.org/wiki/Chi%C5%84ska_Republika_Ludowa" TargetMode="External"/><Relationship Id="rId258" Type="http://schemas.openxmlformats.org/officeDocument/2006/relationships/hyperlink" Target="https://pl.wikipedia.org/wiki/Rosja" TargetMode="External"/><Relationship Id="rId22" Type="http://schemas.openxmlformats.org/officeDocument/2006/relationships/hyperlink" Target="https://pl.wikipedia.org/wiki/Zwi%C4%85zek_Socjalistycznych_Republik_Radzieckich" TargetMode="External"/><Relationship Id="rId64" Type="http://schemas.openxmlformats.org/officeDocument/2006/relationships/hyperlink" Target="https://pl.wikipedia.org/w/index.php?title=Komitet_Kosmiczny&amp;action=edit&amp;redlink=1" TargetMode="External"/><Relationship Id="rId118" Type="http://schemas.openxmlformats.org/officeDocument/2006/relationships/hyperlink" Target="https://pl.wikipedia.org/wiki/J%C4%99zyk_rosyjski" TargetMode="External"/><Relationship Id="rId325" Type="http://schemas.openxmlformats.org/officeDocument/2006/relationships/image" Target="media/image38.png"/><Relationship Id="rId171" Type="http://schemas.openxmlformats.org/officeDocument/2006/relationships/hyperlink" Target="https://pl.wikipedia.org/wiki/Egipt" TargetMode="External"/><Relationship Id="rId227" Type="http://schemas.openxmlformats.org/officeDocument/2006/relationships/hyperlink" Target="https://pl.wikipedia.org/wiki/Prezydenci_Pakistanu" TargetMode="External"/><Relationship Id="rId269" Type="http://schemas.openxmlformats.org/officeDocument/2006/relationships/hyperlink" Target="https://pl.wikipedia.org/wiki/Duszanbe" TargetMode="External"/><Relationship Id="rId33" Type="http://schemas.openxmlformats.org/officeDocument/2006/relationships/hyperlink" Target="https://pl.wikipedia.org/wiki/Kirgistan" TargetMode="External"/><Relationship Id="rId129" Type="http://schemas.openxmlformats.org/officeDocument/2006/relationships/hyperlink" Target="https://pl.wikipedia.org/wiki/Rosja" TargetMode="External"/><Relationship Id="rId280" Type="http://schemas.openxmlformats.org/officeDocument/2006/relationships/hyperlink" Target="https://pl.wikipedia.org/wiki/Duszanbe" TargetMode="External"/><Relationship Id="rId336" Type="http://schemas.openxmlformats.org/officeDocument/2006/relationships/image" Target="media/image39.png"/><Relationship Id="rId75" Type="http://schemas.openxmlformats.org/officeDocument/2006/relationships/hyperlink" Target="https://pl.wikipedia.org/wiki/Politologia" TargetMode="External"/><Relationship Id="rId140" Type="http://schemas.openxmlformats.org/officeDocument/2006/relationships/image" Target="media/image13.png"/><Relationship Id="rId182" Type="http://schemas.openxmlformats.org/officeDocument/2006/relationships/hyperlink" Target="https://pl.wikipedia.org/wiki/2001" TargetMode="External"/><Relationship Id="rId6" Type="http://schemas.openxmlformats.org/officeDocument/2006/relationships/hyperlink" Target="https://pl.wikipedia.org/wiki/Plik:Flag_of_the_CIS.svg" TargetMode="External"/><Relationship Id="rId238" Type="http://schemas.openxmlformats.org/officeDocument/2006/relationships/hyperlink" Target="https://pl.wikipedia.org/wiki/Indie" TargetMode="External"/><Relationship Id="rId291" Type="http://schemas.openxmlformats.org/officeDocument/2006/relationships/hyperlink" Target="https://pl.wikipedia.org/wiki/Organizacja_mi%C4%99dzynarodowa" TargetMode="External"/><Relationship Id="rId305" Type="http://schemas.openxmlformats.org/officeDocument/2006/relationships/image" Target="media/image36.png"/><Relationship Id="rId347" Type="http://schemas.openxmlformats.org/officeDocument/2006/relationships/hyperlink" Target="https://pl.wikipedia.org/wiki/Narendra_Modi" TargetMode="External"/><Relationship Id="rId44" Type="http://schemas.openxmlformats.org/officeDocument/2006/relationships/hyperlink" Target="https://pl.wikipedia.org/wiki/Tad%C5%BCykistan" TargetMode="External"/><Relationship Id="rId86" Type="http://schemas.openxmlformats.org/officeDocument/2006/relationships/hyperlink" Target="https://pl.wikipedia.org/wiki/Gruzja" TargetMode="External"/><Relationship Id="rId151" Type="http://schemas.openxmlformats.org/officeDocument/2006/relationships/image" Target="media/image18.png"/><Relationship Id="rId193" Type="http://schemas.openxmlformats.org/officeDocument/2006/relationships/hyperlink" Target="https://pl.wikipedia.org/wiki/Ujgurzy" TargetMode="External"/><Relationship Id="rId207" Type="http://schemas.openxmlformats.org/officeDocument/2006/relationships/hyperlink" Target="https://pl.wikipedia.org/wiki/Kambod%C5%BCa" TargetMode="External"/><Relationship Id="rId249" Type="http://schemas.openxmlformats.org/officeDocument/2006/relationships/hyperlink" Target="https://pl.wikipedia.org/wiki/Premierzy_Rosji" TargetMode="External"/><Relationship Id="rId13" Type="http://schemas.openxmlformats.org/officeDocument/2006/relationships/hyperlink" Target="https://pl.wikipedia.org/wiki/Mi%C5%84sk" TargetMode="External"/><Relationship Id="rId109" Type="http://schemas.openxmlformats.org/officeDocument/2006/relationships/hyperlink" Target="https://pl.wikipedia.org/wiki/Ukraina" TargetMode="External"/><Relationship Id="rId260" Type="http://schemas.openxmlformats.org/officeDocument/2006/relationships/hyperlink" Target="https://pl.wikipedia.org/wiki/Rosja" TargetMode="External"/><Relationship Id="rId316" Type="http://schemas.openxmlformats.org/officeDocument/2006/relationships/hyperlink" Target="https://pl.wikipedia.org/wiki/2011" TargetMode="External"/><Relationship Id="rId55" Type="http://schemas.openxmlformats.org/officeDocument/2006/relationships/hyperlink" Target="https://pl.wikipedia.org/wiki/Terroryzm" TargetMode="External"/><Relationship Id="rId97" Type="http://schemas.openxmlformats.org/officeDocument/2006/relationships/hyperlink" Target="https://pl.wikipedia.org/wiki/Kaukaz_(kraina_historyczna)" TargetMode="External"/><Relationship Id="rId120" Type="http://schemas.openxmlformats.org/officeDocument/2006/relationships/hyperlink" Target="https://pl.wikipedia.org/wiki/Plik:SCO_(orthographic_projection).svg" TargetMode="External"/><Relationship Id="rId162" Type="http://schemas.openxmlformats.org/officeDocument/2006/relationships/image" Target="media/image23.png"/><Relationship Id="rId218" Type="http://schemas.openxmlformats.org/officeDocument/2006/relationships/hyperlink" Target="https://pl.wikipedia.org/wiki/Xi_Jinping" TargetMode="External"/><Relationship Id="rId271" Type="http://schemas.openxmlformats.org/officeDocument/2006/relationships/hyperlink" Target="https://pl.wikipedia.org/wiki/Rosja" TargetMode="External"/><Relationship Id="rId24" Type="http://schemas.openxmlformats.org/officeDocument/2006/relationships/hyperlink" Target="https://pl.wikipedia.org/wiki/Separatyzm" TargetMode="External"/><Relationship Id="rId66" Type="http://schemas.openxmlformats.org/officeDocument/2006/relationships/hyperlink" Target="https://pl.wikipedia.org/wiki/Mi%C4%99dzypa%C5%84stwowy_Komitet_Lotniczy" TargetMode="External"/><Relationship Id="rId131" Type="http://schemas.openxmlformats.org/officeDocument/2006/relationships/hyperlink" Target="https://pl.wikipedia.org/wiki/Uzbekistan" TargetMode="External"/><Relationship Id="rId327" Type="http://schemas.openxmlformats.org/officeDocument/2006/relationships/hyperlink" Target="https://pl.wikipedia.org/wiki/Luiz_In%C3%A1cio_Lula_da_Silva" TargetMode="External"/><Relationship Id="rId173" Type="http://schemas.openxmlformats.org/officeDocument/2006/relationships/hyperlink" Target="https://pl.wikipedia.org/wiki/Syria" TargetMode="External"/><Relationship Id="rId229" Type="http://schemas.openxmlformats.org/officeDocument/2006/relationships/hyperlink" Target="https://pl.wikipedia.org/wiki/Prezydenci_Rosji" TargetMode="External"/><Relationship Id="rId240" Type="http://schemas.openxmlformats.org/officeDocument/2006/relationships/hyperlink" Target="https://pl.wikipedia.org/wiki/Narendra_Modi" TargetMode="External"/><Relationship Id="rId35" Type="http://schemas.openxmlformats.org/officeDocument/2006/relationships/hyperlink" Target="https://pl.wikipedia.org/wiki/Tad%C5%BCykistan" TargetMode="External"/><Relationship Id="rId77" Type="http://schemas.openxmlformats.org/officeDocument/2006/relationships/hyperlink" Target="https://pl.wikipedia.org/wiki/Taszkent" TargetMode="External"/><Relationship Id="rId100" Type="http://schemas.openxmlformats.org/officeDocument/2006/relationships/hyperlink" Target="https://pl.wikipedia.org/wiki/Rada_Europy" TargetMode="External"/><Relationship Id="rId282" Type="http://schemas.openxmlformats.org/officeDocument/2006/relationships/hyperlink" Target="https://pl.wikipedia.org/wiki/Ufa" TargetMode="External"/><Relationship Id="rId338" Type="http://schemas.openxmlformats.org/officeDocument/2006/relationships/hyperlink" Target="https://pl.wikipedia.org/wiki/Jacob_Zuma" TargetMode="External"/><Relationship Id="rId8" Type="http://schemas.openxmlformats.org/officeDocument/2006/relationships/hyperlink" Target="https://pl.wikipedia.org/wiki/Plik:CIS_(orthographic_projection).svg" TargetMode="External"/><Relationship Id="rId142" Type="http://schemas.openxmlformats.org/officeDocument/2006/relationships/image" Target="media/image14.png"/><Relationship Id="rId184" Type="http://schemas.openxmlformats.org/officeDocument/2006/relationships/hyperlink" Target="https://pl.wikipedia.org/wiki/Terroryz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24BA1-561D-4488-932F-BC8E0E05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7592</Words>
  <Characters>45552</Characters>
  <Application>Microsoft Office Word</Application>
  <DocSecurity>0</DocSecurity>
  <Lines>379</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Właściciel</dc:creator>
  <cp:keywords/>
  <dc:description/>
  <cp:lastModifiedBy>Właściciel</cp:lastModifiedBy>
  <cp:revision>2</cp:revision>
  <dcterms:created xsi:type="dcterms:W3CDTF">2019-06-04T10:13:00Z</dcterms:created>
  <dcterms:modified xsi:type="dcterms:W3CDTF">2019-06-04T10:13:00Z</dcterms:modified>
</cp:coreProperties>
</file>