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B1" w:rsidRDefault="0064354D" w:rsidP="006435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354D">
        <w:rPr>
          <w:rFonts w:ascii="Times New Roman" w:hAnsi="Times New Roman" w:cs="Times New Roman"/>
          <w:b/>
          <w:sz w:val="28"/>
          <w:szCs w:val="28"/>
        </w:rPr>
        <w:t>UKŁAD W UPADŁOŚCI</w:t>
      </w:r>
    </w:p>
    <w:p w:rsidR="0064354D" w:rsidRDefault="0064354D" w:rsidP="00205F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856" w:rsidRDefault="0064354D" w:rsidP="006258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  <w:t>W swoim pierwotnym kształcie (do dnia 1.01.2016 r.) ustawa P</w:t>
      </w:r>
      <w:r w:rsidR="00E916D4">
        <w:rPr>
          <w:rFonts w:ascii="Times New Roman" w:hAnsi="Times New Roman" w:cs="Times New Roman"/>
          <w:sz w:val="24"/>
          <w:szCs w:val="24"/>
        </w:rPr>
        <w:t>rawo upadłościowe</w:t>
      </w:r>
      <w:r>
        <w:rPr>
          <w:rFonts w:ascii="Times New Roman" w:hAnsi="Times New Roman" w:cs="Times New Roman"/>
          <w:sz w:val="24"/>
          <w:szCs w:val="24"/>
        </w:rPr>
        <w:t xml:space="preserve"> – zatytułowana wówczas Prawo upadłościowe i naprawcze </w:t>
      </w:r>
      <w:r w:rsidR="00625856">
        <w:rPr>
          <w:rFonts w:ascii="Times New Roman" w:eastAsia="Calibri" w:hAnsi="Times New Roman" w:cs="Times New Roman"/>
          <w:sz w:val="24"/>
          <w:szCs w:val="24"/>
        </w:rPr>
        <w:t>regulowała</w:t>
      </w:r>
      <w:r w:rsidR="00625856" w:rsidRPr="00625856">
        <w:rPr>
          <w:rFonts w:ascii="Times New Roman" w:eastAsia="Calibri" w:hAnsi="Times New Roman" w:cs="Times New Roman"/>
          <w:sz w:val="24"/>
          <w:szCs w:val="24"/>
        </w:rPr>
        <w:t xml:space="preserve"> dwa rodzaje postępowań – </w:t>
      </w:r>
      <w:r w:rsidR="00625856" w:rsidRPr="00625856">
        <w:rPr>
          <w:rFonts w:ascii="Times New Roman" w:eastAsia="Calibri" w:hAnsi="Times New Roman" w:cs="Times New Roman"/>
          <w:b/>
          <w:sz w:val="24"/>
          <w:szCs w:val="24"/>
        </w:rPr>
        <w:t xml:space="preserve">postępowanie upadłościowe </w:t>
      </w:r>
      <w:r w:rsidR="00625856" w:rsidRPr="00625856">
        <w:rPr>
          <w:rFonts w:ascii="Times New Roman" w:eastAsia="Calibri" w:hAnsi="Times New Roman" w:cs="Times New Roman"/>
          <w:sz w:val="24"/>
          <w:szCs w:val="24"/>
        </w:rPr>
        <w:t>prowadzone w stosunku do dłużników niewypłacalnych –</w:t>
      </w:r>
      <w:r w:rsidR="00625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5856" w:rsidRPr="00625856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="00625856" w:rsidRPr="00625856">
        <w:rPr>
          <w:rFonts w:ascii="Times New Roman" w:eastAsia="Calibri" w:hAnsi="Times New Roman" w:cs="Times New Roman"/>
          <w:b/>
          <w:sz w:val="24"/>
          <w:szCs w:val="24"/>
        </w:rPr>
        <w:t>postępowanie naprawcze</w:t>
      </w:r>
      <w:r w:rsidR="00625856">
        <w:rPr>
          <w:rFonts w:ascii="Times New Roman" w:eastAsia="Calibri" w:hAnsi="Times New Roman" w:cs="Times New Roman"/>
          <w:sz w:val="24"/>
          <w:szCs w:val="24"/>
        </w:rPr>
        <w:t>, które mogło</w:t>
      </w:r>
      <w:r w:rsidR="00625856" w:rsidRPr="00625856">
        <w:rPr>
          <w:rFonts w:ascii="Times New Roman" w:eastAsia="Calibri" w:hAnsi="Times New Roman" w:cs="Times New Roman"/>
          <w:sz w:val="24"/>
          <w:szCs w:val="24"/>
        </w:rPr>
        <w:t xml:space="preserve"> być prowadzone w stosunku do dłużników dopiero zagrożonych niewypłacalnością.</w:t>
      </w:r>
      <w:r w:rsidR="00625856" w:rsidRPr="00625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Postępowanie naprawcze zmierza</w:t>
      </w:r>
      <w:r w:rsidR="00625856">
        <w:rPr>
          <w:rFonts w:ascii="Times New Roman" w:eastAsia="Times New Roman" w:hAnsi="Times New Roman" w:cs="Times New Roman"/>
          <w:sz w:val="24"/>
          <w:szCs w:val="24"/>
          <w:lang w:eastAsia="pl-PL"/>
        </w:rPr>
        <w:t>ło</w:t>
      </w:r>
      <w:r w:rsidR="00E91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restrukturyzacji</w:t>
      </w:r>
      <w:r w:rsidR="00625856" w:rsidRPr="00625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zobowiązań dłużnika w drodze układu zawartego z wierzycielami i tym samym zapobieżen</w:t>
      </w:r>
      <w:r w:rsidR="00E916D4">
        <w:rPr>
          <w:rFonts w:ascii="Times New Roman" w:eastAsia="Times New Roman" w:hAnsi="Times New Roman" w:cs="Times New Roman"/>
          <w:sz w:val="24"/>
          <w:szCs w:val="24"/>
          <w:lang w:eastAsia="pl-PL"/>
        </w:rPr>
        <w:t>iu</w:t>
      </w:r>
      <w:r w:rsidR="00625856" w:rsidRPr="00625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upadłości, a w dal</w:t>
      </w:r>
      <w:r w:rsidR="00E916D4">
        <w:rPr>
          <w:rFonts w:ascii="Times New Roman" w:eastAsia="Times New Roman" w:hAnsi="Times New Roman" w:cs="Times New Roman"/>
          <w:sz w:val="24"/>
          <w:szCs w:val="24"/>
          <w:lang w:eastAsia="pl-PL"/>
        </w:rPr>
        <w:t>szej perspektywie -  uzdrowieniu</w:t>
      </w:r>
      <w:r w:rsidR="00625856" w:rsidRPr="00625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sytuacji ekonomiczno-finansowej.</w:t>
      </w:r>
    </w:p>
    <w:p w:rsidR="00625856" w:rsidRDefault="00625856" w:rsidP="0062585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 kolei postępowanie upadłościowe mogło być prowadzone w dwóch formach – jako upadłość obejmująca likwidację majątku upadłego i </w:t>
      </w:r>
      <w:r w:rsidRPr="00625856">
        <w:rPr>
          <w:rFonts w:ascii="Times New Roman" w:eastAsia="Calibri" w:hAnsi="Times New Roman" w:cs="Times New Roman"/>
          <w:sz w:val="24"/>
          <w:szCs w:val="24"/>
        </w:rPr>
        <w:t>upadłość z możliwością zawarcia układu</w:t>
      </w:r>
      <w:r>
        <w:rPr>
          <w:rFonts w:ascii="Times New Roman" w:eastAsia="Calibri" w:hAnsi="Times New Roman" w:cs="Times New Roman"/>
          <w:sz w:val="24"/>
          <w:szCs w:val="24"/>
        </w:rPr>
        <w:t>, którą można było ogłosić gdy  zostało</w:t>
      </w:r>
      <w:r w:rsidRPr="00625856">
        <w:rPr>
          <w:rFonts w:ascii="Times New Roman" w:eastAsia="Calibri" w:hAnsi="Times New Roman" w:cs="Times New Roman"/>
          <w:sz w:val="24"/>
          <w:szCs w:val="24"/>
        </w:rPr>
        <w:t xml:space="preserve"> uprawdopodobnione, że w drodze układu wierzyciele zostaną zaspokojeni w wyższym stopniu, niż zostaliby zaspokojeni po przeprowadzeniu postępowania upadłościowego obejmującego likwidację majątku dłużnika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05FE8" w:rsidRDefault="00625856" w:rsidP="00BC0B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 wejściu w życie dnia 1 stycznia 2016 r. ustawy</w:t>
      </w:r>
      <w:r w:rsidRPr="00625856">
        <w:rPr>
          <w:rFonts w:ascii="Times New Roman" w:eastAsia="Calibri" w:hAnsi="Times New Roman" w:cs="Times New Roman"/>
          <w:sz w:val="24"/>
          <w:szCs w:val="24"/>
        </w:rPr>
        <w:t xml:space="preserve"> z dnia 15 maja 2015 r. Prawo restrukturyzacyjne (PR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625856">
        <w:rPr>
          <w:rFonts w:ascii="Times New Roman" w:eastAsia="Calibri" w:hAnsi="Times New Roman" w:cs="Times New Roman"/>
          <w:sz w:val="24"/>
          <w:szCs w:val="24"/>
        </w:rPr>
        <w:t>, z zakresu regulowanego przepisami PU zostały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 do zasady</w:t>
      </w:r>
      <w:r w:rsidRPr="00625856">
        <w:rPr>
          <w:rFonts w:ascii="Times New Roman" w:eastAsia="Calibri" w:hAnsi="Times New Roman" w:cs="Times New Roman"/>
          <w:sz w:val="24"/>
          <w:szCs w:val="24"/>
        </w:rPr>
        <w:t xml:space="preserve"> wyłączone</w:t>
      </w:r>
      <w:r w:rsidR="00BC0B61">
        <w:rPr>
          <w:rFonts w:ascii="Times New Roman" w:eastAsia="Calibri" w:hAnsi="Times New Roman" w:cs="Times New Roman"/>
          <w:sz w:val="24"/>
          <w:szCs w:val="24"/>
        </w:rPr>
        <w:t xml:space="preserve"> – jako uregulowane w nowej ustawie -</w:t>
      </w:r>
      <w:r w:rsidRPr="00625856">
        <w:rPr>
          <w:rFonts w:ascii="Times New Roman" w:eastAsia="Calibri" w:hAnsi="Times New Roman" w:cs="Times New Roman"/>
          <w:sz w:val="24"/>
          <w:szCs w:val="24"/>
        </w:rPr>
        <w:t xml:space="preserve"> kwestie dotyczące prowadzenia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postępowań zmierzających do restrukturyzacji zadłużenia poprzez zawarcie porozumienia z wierzycielami (a zatem układu) i uzdrowienia sytuacji ekonomiczno finansowej dłużnika, zarówno wtedy gdy </w:t>
      </w:r>
      <w:r w:rsidR="00BC0B61">
        <w:rPr>
          <w:rFonts w:ascii="Times New Roman" w:eastAsia="Calibri" w:hAnsi="Times New Roman" w:cs="Times New Roman"/>
          <w:sz w:val="24"/>
          <w:szCs w:val="24"/>
        </w:rPr>
        <w:t xml:space="preserve">dłużnik był już niewypłacalny, jak i był dopiero zagrożony niewypłacalnością. </w:t>
      </w:r>
      <w:r w:rsidR="00E916D4">
        <w:rPr>
          <w:rFonts w:ascii="Times New Roman" w:eastAsia="Calibri" w:hAnsi="Times New Roman" w:cs="Times New Roman"/>
          <w:sz w:val="24"/>
          <w:szCs w:val="24"/>
        </w:rPr>
        <w:t>Uchylone zostały zatem przepisy</w:t>
      </w:r>
      <w:r w:rsidR="00BC0B61">
        <w:rPr>
          <w:rFonts w:ascii="Times New Roman" w:eastAsia="Calibri" w:hAnsi="Times New Roman" w:cs="Times New Roman"/>
          <w:sz w:val="24"/>
          <w:szCs w:val="24"/>
        </w:rPr>
        <w:t xml:space="preserve"> PU regulujące postępowanie naprawcze, jak i postępowanie upadłościowe z możliwością zawarcia układu. Odpowiednik tych postępowań stanowią obecnie zmierzające do zawarcia układu z wierzycielami postępowania restrukturyzacyjne uregulowane w przepisach PR.</w:t>
      </w:r>
    </w:p>
    <w:p w:rsidR="00205FE8" w:rsidRDefault="00205FE8" w:rsidP="00205F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obecnym stanie prawnym nadal jest jednak dopuszczalne zawarcie układu w postępowaniu upadłościowym - szczątkowe regulacje dotyczące tej kwestii zawiera Tytuł VA Części I PU, obejmujący art. 266a – 266f. Z mocy art. 266f PU w </w:t>
      </w:r>
      <w:r w:rsidRPr="00205FE8">
        <w:rPr>
          <w:rFonts w:ascii="Times New Roman" w:hAnsi="Times New Roman" w:cs="Times New Roman"/>
          <w:sz w:val="24"/>
          <w:szCs w:val="24"/>
        </w:rPr>
        <w:t xml:space="preserve">zakresie nieuregulowanym w </w:t>
      </w:r>
      <w:r>
        <w:rPr>
          <w:rFonts w:ascii="Times New Roman" w:hAnsi="Times New Roman" w:cs="Times New Roman"/>
          <w:sz w:val="24"/>
          <w:szCs w:val="24"/>
        </w:rPr>
        <w:t>tym</w:t>
      </w:r>
      <w:r w:rsidRPr="00205FE8">
        <w:rPr>
          <w:rFonts w:ascii="Times New Roman" w:hAnsi="Times New Roman" w:cs="Times New Roman"/>
          <w:sz w:val="24"/>
          <w:szCs w:val="24"/>
        </w:rPr>
        <w:t xml:space="preserve"> tytule do układu i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FE8">
        <w:rPr>
          <w:rFonts w:ascii="Times New Roman" w:hAnsi="Times New Roman" w:cs="Times New Roman"/>
          <w:sz w:val="24"/>
          <w:szCs w:val="24"/>
        </w:rPr>
        <w:t>skutków przepisy Prawa restrukturyzacyjnego stosuje się odpowiednio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FE8" w:rsidRDefault="00205FE8" w:rsidP="00205F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Zgodnie z art. 266a ust. 2 PU p</w:t>
      </w:r>
      <w:r w:rsidRPr="00205FE8">
        <w:rPr>
          <w:rFonts w:ascii="Times New Roman" w:hAnsi="Times New Roman" w:cs="Times New Roman"/>
          <w:sz w:val="24"/>
          <w:szCs w:val="24"/>
        </w:rPr>
        <w:t>ropozycje układowe w postępowaniu upadłościowym mogą zgłosić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FE8">
        <w:rPr>
          <w:rFonts w:ascii="Times New Roman" w:hAnsi="Times New Roman" w:cs="Times New Roman"/>
          <w:sz w:val="24"/>
          <w:szCs w:val="24"/>
        </w:rPr>
        <w:t>upadły, wierzyciel oraz syndyk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5FE8">
        <w:rPr>
          <w:rFonts w:ascii="Times New Roman" w:hAnsi="Times New Roman" w:cs="Times New Roman"/>
          <w:sz w:val="24"/>
          <w:szCs w:val="24"/>
        </w:rPr>
        <w:t xml:space="preserve">Podmioty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Pr="00205FE8">
        <w:rPr>
          <w:rFonts w:ascii="Times New Roman" w:hAnsi="Times New Roman" w:cs="Times New Roman"/>
          <w:sz w:val="24"/>
          <w:szCs w:val="24"/>
        </w:rPr>
        <w:t xml:space="preserve">mogą wraz z propozycjami złożyć </w:t>
      </w:r>
      <w:r>
        <w:rPr>
          <w:rFonts w:ascii="Times New Roman" w:hAnsi="Times New Roman" w:cs="Times New Roman"/>
          <w:sz w:val="24"/>
          <w:szCs w:val="24"/>
        </w:rPr>
        <w:t xml:space="preserve">do sędziego-komisarza </w:t>
      </w:r>
      <w:r w:rsidRPr="00205FE8">
        <w:rPr>
          <w:rFonts w:ascii="Times New Roman" w:hAnsi="Times New Roman" w:cs="Times New Roman"/>
          <w:sz w:val="24"/>
          <w:szCs w:val="24"/>
        </w:rPr>
        <w:t>wniosek o całkowite lub częściowe wstrzymanie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FE8">
        <w:rPr>
          <w:rFonts w:ascii="Times New Roman" w:hAnsi="Times New Roman" w:cs="Times New Roman"/>
          <w:sz w:val="24"/>
          <w:szCs w:val="24"/>
        </w:rPr>
        <w:t xml:space="preserve">likwidacji masy </w:t>
      </w:r>
      <w:r w:rsidRPr="00205FE8">
        <w:rPr>
          <w:rFonts w:ascii="Times New Roman" w:hAnsi="Times New Roman" w:cs="Times New Roman"/>
          <w:sz w:val="24"/>
          <w:szCs w:val="24"/>
        </w:rPr>
        <w:lastRenderedPageBreak/>
        <w:t>upadłości do czasu zatwierdzenia układu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5FE8">
        <w:rPr>
          <w:rFonts w:ascii="Times New Roman" w:hAnsi="Times New Roman" w:cs="Times New Roman"/>
          <w:sz w:val="24"/>
          <w:szCs w:val="24"/>
        </w:rPr>
        <w:t>Niedopuszczalne jest wstrzymanie likwidacji masy upadłości, jeżeli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FE8">
        <w:rPr>
          <w:rFonts w:ascii="Times New Roman" w:hAnsi="Times New Roman" w:cs="Times New Roman"/>
          <w:sz w:val="24"/>
          <w:szCs w:val="24"/>
        </w:rPr>
        <w:t>propozycje układowe nie przewidują zaspokojenia wierzytelności nieobjętych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FE8">
        <w:rPr>
          <w:rFonts w:ascii="Times New Roman" w:hAnsi="Times New Roman" w:cs="Times New Roman"/>
          <w:sz w:val="24"/>
          <w:szCs w:val="24"/>
        </w:rPr>
        <w:t>układem niezwłocznie po zatwierdzeniu układu i prawomocnym zakończeniu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FE8">
        <w:rPr>
          <w:rFonts w:ascii="Times New Roman" w:hAnsi="Times New Roman" w:cs="Times New Roman"/>
          <w:sz w:val="24"/>
          <w:szCs w:val="24"/>
        </w:rPr>
        <w:t>postępowania na tej podstawie.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FE8">
        <w:rPr>
          <w:rFonts w:ascii="Times New Roman" w:hAnsi="Times New Roman" w:cs="Times New Roman"/>
          <w:sz w:val="24"/>
          <w:szCs w:val="24"/>
        </w:rPr>
        <w:t>Niedopuszczalne jest wstrzymanie likwidacji w zakresie przedmiotu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FE8">
        <w:rPr>
          <w:rFonts w:ascii="Times New Roman" w:hAnsi="Times New Roman" w:cs="Times New Roman"/>
          <w:sz w:val="24"/>
          <w:szCs w:val="24"/>
        </w:rPr>
        <w:t>obciążonego hipoteką, zastawem, zastawem rejestrowym, zastawem skarbowym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FE8">
        <w:rPr>
          <w:rFonts w:ascii="Times New Roman" w:hAnsi="Times New Roman" w:cs="Times New Roman"/>
          <w:sz w:val="24"/>
          <w:szCs w:val="24"/>
        </w:rPr>
        <w:t>lub hipoteką morską, jeżeli sprzeciwi się temu wierzyciel, którego wierzytelność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FE8">
        <w:rPr>
          <w:rFonts w:ascii="Times New Roman" w:hAnsi="Times New Roman" w:cs="Times New Roman"/>
          <w:sz w:val="24"/>
          <w:szCs w:val="24"/>
        </w:rPr>
        <w:t>jest w ten sposób zabezpieczona.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FE8">
        <w:rPr>
          <w:rFonts w:ascii="Times New Roman" w:hAnsi="Times New Roman" w:cs="Times New Roman"/>
          <w:sz w:val="24"/>
          <w:szCs w:val="24"/>
        </w:rPr>
        <w:t>Sędzia-komisarz wstrzymuje likwidację masy upadłości wyłącznie</w:t>
      </w:r>
      <w:r w:rsidR="008F0D49">
        <w:rPr>
          <w:rFonts w:ascii="Times New Roman" w:hAnsi="Times New Roman" w:cs="Times New Roman"/>
          <w:sz w:val="24"/>
          <w:szCs w:val="24"/>
        </w:rPr>
        <w:t xml:space="preserve"> </w:t>
      </w:r>
      <w:r w:rsidRPr="00205FE8">
        <w:rPr>
          <w:rFonts w:ascii="Times New Roman" w:hAnsi="Times New Roman" w:cs="Times New Roman"/>
          <w:sz w:val="24"/>
          <w:szCs w:val="24"/>
        </w:rPr>
        <w:t>w zakresie, jaki jest niezbędny do wykonania układu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5FE8" w:rsidRDefault="00205FE8" w:rsidP="00C92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05FE8">
        <w:rPr>
          <w:rFonts w:ascii="Times New Roman" w:hAnsi="Times New Roman" w:cs="Times New Roman"/>
          <w:sz w:val="24"/>
          <w:szCs w:val="24"/>
        </w:rPr>
        <w:t>Sędzia-komisarz może wstrzymać likwidację masy upadłości</w:t>
      </w:r>
      <w:r w:rsidR="00C92044">
        <w:rPr>
          <w:rFonts w:ascii="Times New Roman" w:hAnsi="Times New Roman" w:cs="Times New Roman"/>
          <w:sz w:val="24"/>
          <w:szCs w:val="24"/>
        </w:rPr>
        <w:t xml:space="preserve"> i </w:t>
      </w:r>
      <w:r w:rsidR="00C92044" w:rsidRPr="00C92044">
        <w:rPr>
          <w:rFonts w:ascii="Times New Roman" w:hAnsi="Times New Roman" w:cs="Times New Roman"/>
          <w:sz w:val="24"/>
          <w:szCs w:val="24"/>
        </w:rPr>
        <w:t>zwołać zgromadzenie wierzycieli w celu</w:t>
      </w:r>
      <w:r w:rsidR="00C92044">
        <w:rPr>
          <w:rFonts w:ascii="Times New Roman" w:hAnsi="Times New Roman" w:cs="Times New Roman"/>
          <w:sz w:val="24"/>
          <w:szCs w:val="24"/>
        </w:rPr>
        <w:t xml:space="preserve"> </w:t>
      </w:r>
      <w:r w:rsidR="00C92044" w:rsidRPr="00C92044">
        <w:rPr>
          <w:rFonts w:ascii="Times New Roman" w:hAnsi="Times New Roman" w:cs="Times New Roman"/>
          <w:sz w:val="24"/>
          <w:szCs w:val="24"/>
        </w:rPr>
        <w:t>głosowania nad układem</w:t>
      </w:r>
      <w:r w:rsidR="008F0D49">
        <w:rPr>
          <w:rFonts w:ascii="Times New Roman" w:hAnsi="Times New Roman" w:cs="Times New Roman"/>
          <w:sz w:val="24"/>
          <w:szCs w:val="24"/>
        </w:rPr>
        <w:t xml:space="preserve"> – ale nie jest do tego zobowiązany -</w:t>
      </w:r>
      <w:r w:rsidR="00C92044" w:rsidRPr="00C92044">
        <w:rPr>
          <w:rFonts w:ascii="Times New Roman" w:hAnsi="Times New Roman" w:cs="Times New Roman"/>
          <w:sz w:val="24"/>
          <w:szCs w:val="24"/>
        </w:rPr>
        <w:t xml:space="preserve"> jeżeli zostało uprawdopodobnione, że układ zostanie</w:t>
      </w:r>
      <w:r w:rsidR="00C92044">
        <w:rPr>
          <w:rFonts w:ascii="Times New Roman" w:hAnsi="Times New Roman" w:cs="Times New Roman"/>
          <w:sz w:val="24"/>
          <w:szCs w:val="24"/>
        </w:rPr>
        <w:t xml:space="preserve"> </w:t>
      </w:r>
      <w:r w:rsidR="00C92044" w:rsidRPr="00C92044">
        <w:rPr>
          <w:rFonts w:ascii="Times New Roman" w:hAnsi="Times New Roman" w:cs="Times New Roman"/>
          <w:sz w:val="24"/>
          <w:szCs w:val="24"/>
        </w:rPr>
        <w:t>przyjęty przez wierzycieli i wykonany</w:t>
      </w:r>
      <w:r w:rsidR="00C92044">
        <w:rPr>
          <w:rFonts w:ascii="Times New Roman" w:hAnsi="Times New Roman" w:cs="Times New Roman"/>
          <w:sz w:val="24"/>
          <w:szCs w:val="24"/>
        </w:rPr>
        <w:t>.</w:t>
      </w:r>
    </w:p>
    <w:p w:rsidR="00C92044" w:rsidRDefault="00C92044" w:rsidP="008F0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Obligatoryjnie s</w:t>
      </w:r>
      <w:r w:rsidRPr="00C92044">
        <w:rPr>
          <w:rFonts w:ascii="Times New Roman" w:hAnsi="Times New Roman" w:cs="Times New Roman"/>
          <w:sz w:val="24"/>
          <w:szCs w:val="24"/>
        </w:rPr>
        <w:t>ędzia-komisarz wstrzymuje likwidację masy upadłości</w:t>
      </w:r>
      <w:r w:rsidR="008F0D49">
        <w:rPr>
          <w:rFonts w:ascii="Times New Roman" w:hAnsi="Times New Roman" w:cs="Times New Roman"/>
          <w:sz w:val="24"/>
          <w:szCs w:val="24"/>
        </w:rPr>
        <w:t xml:space="preserve"> i </w:t>
      </w:r>
      <w:r w:rsidR="008F0D49" w:rsidRPr="008F0D49">
        <w:rPr>
          <w:rFonts w:ascii="Times New Roman" w:hAnsi="Times New Roman" w:cs="Times New Roman"/>
          <w:sz w:val="24"/>
          <w:szCs w:val="24"/>
        </w:rPr>
        <w:t>zwołuje zgromadzenie wierzycieli, jeżeli wniosek jest</w:t>
      </w:r>
      <w:r w:rsidR="008F0D49">
        <w:rPr>
          <w:rFonts w:ascii="Times New Roman" w:hAnsi="Times New Roman" w:cs="Times New Roman"/>
          <w:sz w:val="24"/>
          <w:szCs w:val="24"/>
        </w:rPr>
        <w:t xml:space="preserve"> </w:t>
      </w:r>
      <w:r w:rsidR="008F0D49" w:rsidRPr="008F0D49">
        <w:rPr>
          <w:rFonts w:ascii="Times New Roman" w:hAnsi="Times New Roman" w:cs="Times New Roman"/>
          <w:sz w:val="24"/>
          <w:szCs w:val="24"/>
        </w:rPr>
        <w:t>popierany przez wierzyciela lub wierzycieli posiadających łącznie co najmniej 50%</w:t>
      </w:r>
      <w:r w:rsidR="008F0D49">
        <w:rPr>
          <w:rFonts w:ascii="Times New Roman" w:hAnsi="Times New Roman" w:cs="Times New Roman"/>
          <w:sz w:val="24"/>
          <w:szCs w:val="24"/>
        </w:rPr>
        <w:t xml:space="preserve"> </w:t>
      </w:r>
      <w:r w:rsidR="008F0D49" w:rsidRPr="008F0D49">
        <w:rPr>
          <w:rFonts w:ascii="Times New Roman" w:hAnsi="Times New Roman" w:cs="Times New Roman"/>
          <w:sz w:val="24"/>
          <w:szCs w:val="24"/>
        </w:rPr>
        <w:t>sumy wierzytelności przysługujących wierzycielom uprawnionym do głosowania</w:t>
      </w:r>
      <w:r w:rsidR="008F0D49">
        <w:rPr>
          <w:rFonts w:ascii="Times New Roman" w:hAnsi="Times New Roman" w:cs="Times New Roman"/>
          <w:sz w:val="24"/>
          <w:szCs w:val="24"/>
        </w:rPr>
        <w:t xml:space="preserve"> </w:t>
      </w:r>
      <w:r w:rsidR="008F0D49" w:rsidRPr="008F0D49">
        <w:rPr>
          <w:rFonts w:ascii="Times New Roman" w:hAnsi="Times New Roman" w:cs="Times New Roman"/>
          <w:sz w:val="24"/>
          <w:szCs w:val="24"/>
        </w:rPr>
        <w:t>nad układem.</w:t>
      </w:r>
      <w:r w:rsidR="008F0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D49" w:rsidRDefault="008F0D49" w:rsidP="008F0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0D49">
        <w:rPr>
          <w:rFonts w:ascii="Times New Roman" w:hAnsi="Times New Roman" w:cs="Times New Roman"/>
          <w:sz w:val="24"/>
          <w:szCs w:val="24"/>
        </w:rPr>
        <w:t xml:space="preserve">Zgromadzenie wierzycieli </w:t>
      </w:r>
      <w:r>
        <w:rPr>
          <w:rFonts w:ascii="Times New Roman" w:hAnsi="Times New Roman" w:cs="Times New Roman"/>
          <w:sz w:val="24"/>
          <w:szCs w:val="24"/>
        </w:rPr>
        <w:t xml:space="preserve">sędzia-komisarz </w:t>
      </w:r>
      <w:r w:rsidRPr="008F0D49">
        <w:rPr>
          <w:rFonts w:ascii="Times New Roman" w:hAnsi="Times New Roman" w:cs="Times New Roman"/>
          <w:sz w:val="24"/>
          <w:szCs w:val="24"/>
        </w:rPr>
        <w:t xml:space="preserve">zwołuje </w:t>
      </w:r>
      <w:r w:rsidR="00E916D4">
        <w:rPr>
          <w:rFonts w:ascii="Times New Roman" w:hAnsi="Times New Roman" w:cs="Times New Roman"/>
          <w:sz w:val="24"/>
          <w:szCs w:val="24"/>
        </w:rPr>
        <w:t xml:space="preserve">po </w:t>
      </w:r>
      <w:r w:rsidRPr="008F0D49">
        <w:rPr>
          <w:rFonts w:ascii="Times New Roman" w:hAnsi="Times New Roman" w:cs="Times New Roman"/>
          <w:sz w:val="24"/>
          <w:szCs w:val="24"/>
        </w:rPr>
        <w:t>zatwierdzeniu listy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D49">
        <w:rPr>
          <w:rFonts w:ascii="Times New Roman" w:hAnsi="Times New Roman" w:cs="Times New Roman"/>
          <w:sz w:val="24"/>
          <w:szCs w:val="24"/>
        </w:rPr>
        <w:t>wierzytelności.</w:t>
      </w:r>
      <w:r>
        <w:rPr>
          <w:rFonts w:ascii="Times New Roman" w:hAnsi="Times New Roman" w:cs="Times New Roman"/>
          <w:sz w:val="24"/>
          <w:szCs w:val="24"/>
        </w:rPr>
        <w:t xml:space="preserve"> Na zgromadzeniu przeprowadzane jest głosowanie nad przyjęciem układu, </w:t>
      </w:r>
      <w:r w:rsidR="00E916D4">
        <w:rPr>
          <w:rFonts w:ascii="Times New Roman" w:hAnsi="Times New Roman" w:cs="Times New Roman"/>
          <w:sz w:val="24"/>
          <w:szCs w:val="24"/>
        </w:rPr>
        <w:t>przy czym stosuje się</w:t>
      </w:r>
      <w:r>
        <w:rPr>
          <w:rFonts w:ascii="Times New Roman" w:hAnsi="Times New Roman" w:cs="Times New Roman"/>
          <w:sz w:val="24"/>
          <w:szCs w:val="24"/>
        </w:rPr>
        <w:t xml:space="preserve"> w oparciu o art. 266f przepisy ustawy Prawo restrukturyzacyjne. Zgodnie z art. 119 ust. 1 PR  u</w:t>
      </w:r>
      <w:r w:rsidRPr="008F0D49">
        <w:rPr>
          <w:rFonts w:ascii="Times New Roman" w:hAnsi="Times New Roman" w:cs="Times New Roman"/>
          <w:sz w:val="24"/>
          <w:szCs w:val="24"/>
        </w:rPr>
        <w:t xml:space="preserve">chwała zgromadzenia wierzycieli o przyjęciu układu zapada, jeżeli wypowie się za nią większość głosujących wierzycieli, którzy oddali ważny głos, mających łącznie co najmniej dwie trzecie sumy wierzytelności przysługujących głosującym wierzycielom. </w:t>
      </w:r>
      <w:r>
        <w:rPr>
          <w:rFonts w:ascii="Times New Roman" w:hAnsi="Times New Roman" w:cs="Times New Roman"/>
          <w:sz w:val="24"/>
          <w:szCs w:val="24"/>
        </w:rPr>
        <w:t xml:space="preserve"> Przyjęty przez wierzycieli układ podlega zatwierdzeniu </w:t>
      </w:r>
      <w:r w:rsidR="00E916D4">
        <w:rPr>
          <w:rFonts w:ascii="Times New Roman" w:hAnsi="Times New Roman" w:cs="Times New Roman"/>
          <w:sz w:val="24"/>
          <w:szCs w:val="24"/>
        </w:rPr>
        <w:t xml:space="preserve">przez sąd </w:t>
      </w:r>
      <w:r>
        <w:rPr>
          <w:rFonts w:ascii="Times New Roman" w:hAnsi="Times New Roman" w:cs="Times New Roman"/>
          <w:sz w:val="24"/>
          <w:szCs w:val="24"/>
        </w:rPr>
        <w:t xml:space="preserve">upadłościowy w formie postanowienia. </w:t>
      </w:r>
      <w:r w:rsidRPr="008F0D49">
        <w:rPr>
          <w:rFonts w:ascii="Times New Roman" w:hAnsi="Times New Roman" w:cs="Times New Roman"/>
          <w:sz w:val="24"/>
          <w:szCs w:val="24"/>
        </w:rPr>
        <w:t>Po prawomocnym zatwierdzeniu układu sąd wydaje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D49">
        <w:rPr>
          <w:rFonts w:ascii="Times New Roman" w:hAnsi="Times New Roman" w:cs="Times New Roman"/>
          <w:sz w:val="24"/>
          <w:szCs w:val="24"/>
        </w:rPr>
        <w:t>postanowienie o zakończeniu postępowania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FE8" w:rsidRPr="0064354D" w:rsidRDefault="00205FE8" w:rsidP="00205F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5FE8" w:rsidRPr="0064354D" w:rsidSect="008C768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A21" w:rsidRDefault="00F72A21" w:rsidP="008F0D49">
      <w:pPr>
        <w:spacing w:after="0" w:line="240" w:lineRule="auto"/>
      </w:pPr>
      <w:r>
        <w:separator/>
      </w:r>
    </w:p>
  </w:endnote>
  <w:endnote w:type="continuationSeparator" w:id="0">
    <w:p w:rsidR="00F72A21" w:rsidRDefault="00F72A21" w:rsidP="008F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05704"/>
      <w:docPartObj>
        <w:docPartGallery w:val="Page Numbers (Bottom of Page)"/>
        <w:docPartUnique/>
      </w:docPartObj>
    </w:sdtPr>
    <w:sdtContent>
      <w:p w:rsidR="00BC0B61" w:rsidRDefault="00587B70">
        <w:pPr>
          <w:pStyle w:val="Stopka"/>
          <w:jc w:val="right"/>
        </w:pPr>
        <w:fldSimple w:instr=" PAGE   \* MERGEFORMAT ">
          <w:r w:rsidR="00E916D4">
            <w:rPr>
              <w:noProof/>
            </w:rPr>
            <w:t>2</w:t>
          </w:r>
        </w:fldSimple>
      </w:p>
    </w:sdtContent>
  </w:sdt>
  <w:p w:rsidR="00BC0B61" w:rsidRDefault="00BC0B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A21" w:rsidRDefault="00F72A21" w:rsidP="008F0D49">
      <w:pPr>
        <w:spacing w:after="0" w:line="240" w:lineRule="auto"/>
      </w:pPr>
      <w:r>
        <w:separator/>
      </w:r>
    </w:p>
  </w:footnote>
  <w:footnote w:type="continuationSeparator" w:id="0">
    <w:p w:rsidR="00F72A21" w:rsidRDefault="00F72A21" w:rsidP="008F0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54D"/>
    <w:rsid w:val="000E1872"/>
    <w:rsid w:val="001569D6"/>
    <w:rsid w:val="001632B1"/>
    <w:rsid w:val="001855E7"/>
    <w:rsid w:val="00205FE8"/>
    <w:rsid w:val="00587B70"/>
    <w:rsid w:val="00625856"/>
    <w:rsid w:val="0064354D"/>
    <w:rsid w:val="008C7685"/>
    <w:rsid w:val="008E428C"/>
    <w:rsid w:val="008F0D49"/>
    <w:rsid w:val="00A82A17"/>
    <w:rsid w:val="00BC0B61"/>
    <w:rsid w:val="00C92044"/>
    <w:rsid w:val="00E916D4"/>
    <w:rsid w:val="00F7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6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0D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0D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0D4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BC0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0B61"/>
  </w:style>
  <w:style w:type="paragraph" w:styleId="Stopka">
    <w:name w:val="footer"/>
    <w:basedOn w:val="Normalny"/>
    <w:link w:val="StopkaZnak"/>
    <w:uiPriority w:val="99"/>
    <w:unhideWhenUsed/>
    <w:rsid w:val="00BC0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B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AGH_PPH</dc:creator>
  <cp:lastModifiedBy>AGH_PPH</cp:lastModifiedBy>
  <cp:revision>7</cp:revision>
  <dcterms:created xsi:type="dcterms:W3CDTF">2021-01-25T17:21:00Z</dcterms:created>
  <dcterms:modified xsi:type="dcterms:W3CDTF">2021-01-26T17:55:00Z</dcterms:modified>
</cp:coreProperties>
</file>