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B1" w:rsidRDefault="002B2F8A" w:rsidP="002B2F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MIĘDZYNARODOWE POSTĘPOWANIE UPADŁOŚCIOWE</w:t>
      </w:r>
    </w:p>
    <w:p w:rsidR="002B2F8A" w:rsidRDefault="002B2F8A" w:rsidP="002B2F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8C7" w:rsidRPr="000358C7" w:rsidRDefault="000358C7" w:rsidP="000358C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8C7">
        <w:rPr>
          <w:rFonts w:ascii="Times New Roman" w:hAnsi="Times New Roman" w:cs="Times New Roman"/>
          <w:b/>
          <w:sz w:val="24"/>
          <w:szCs w:val="24"/>
        </w:rPr>
        <w:t xml:space="preserve">Zagadnienia ogólne </w:t>
      </w:r>
    </w:p>
    <w:p w:rsidR="000358C7" w:rsidRPr="000358C7" w:rsidRDefault="000358C7" w:rsidP="000358C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2F8A" w:rsidRDefault="002B2F8A" w:rsidP="002B2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Przepisy z zakresu międzynarodowego postępowania </w:t>
      </w:r>
      <w:r w:rsidR="009C56E5">
        <w:rPr>
          <w:rFonts w:ascii="Times New Roman" w:hAnsi="Times New Roman" w:cs="Times New Roman"/>
          <w:sz w:val="24"/>
          <w:szCs w:val="24"/>
        </w:rPr>
        <w:t xml:space="preserve">upadłościowego </w:t>
      </w:r>
      <w:r>
        <w:rPr>
          <w:rFonts w:ascii="Times New Roman" w:hAnsi="Times New Roman" w:cs="Times New Roman"/>
          <w:sz w:val="24"/>
          <w:szCs w:val="24"/>
        </w:rPr>
        <w:t xml:space="preserve">zawiera Część Druga </w:t>
      </w:r>
      <w:r w:rsidR="009C56E5">
        <w:rPr>
          <w:rFonts w:ascii="Times New Roman" w:hAnsi="Times New Roman" w:cs="Times New Roman"/>
          <w:sz w:val="24"/>
          <w:szCs w:val="24"/>
        </w:rPr>
        <w:t>Prawa Upadłościowego obejmująca</w:t>
      </w:r>
      <w:r>
        <w:rPr>
          <w:rFonts w:ascii="Times New Roman" w:hAnsi="Times New Roman" w:cs="Times New Roman"/>
          <w:sz w:val="24"/>
          <w:szCs w:val="24"/>
        </w:rPr>
        <w:t xml:space="preserve"> art. 378 – 417 PU. Na mocy art. 378 PU przepisów tych nie stosuje się </w:t>
      </w:r>
      <w:r w:rsidRPr="002B2F8A">
        <w:rPr>
          <w:rFonts w:ascii="Times New Roman" w:hAnsi="Times New Roman" w:cs="Times New Roman"/>
          <w:sz w:val="24"/>
          <w:szCs w:val="24"/>
        </w:rPr>
        <w:t>jeżeli umowa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F8A">
        <w:rPr>
          <w:rFonts w:ascii="Times New Roman" w:hAnsi="Times New Roman" w:cs="Times New Roman"/>
          <w:sz w:val="24"/>
          <w:szCs w:val="24"/>
        </w:rPr>
        <w:t>międzynarodowa, której Rzeczpospolita Polska jest stroną, albo prawo organizacji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F8A">
        <w:rPr>
          <w:rFonts w:ascii="Times New Roman" w:hAnsi="Times New Roman" w:cs="Times New Roman"/>
          <w:sz w:val="24"/>
          <w:szCs w:val="24"/>
        </w:rPr>
        <w:t>międzynarodowej, której Rzeczpospolita Polska jest członkiem, stanowi inaczej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F8A" w:rsidRDefault="002B2F8A" w:rsidP="00A60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mocy art. 380 PU </w:t>
      </w:r>
      <w:r w:rsidR="00963AB7">
        <w:rPr>
          <w:rFonts w:ascii="Times New Roman" w:hAnsi="Times New Roman" w:cs="Times New Roman"/>
          <w:sz w:val="24"/>
          <w:szCs w:val="24"/>
        </w:rPr>
        <w:t>w</w:t>
      </w:r>
      <w:r w:rsidRPr="002B2F8A">
        <w:rPr>
          <w:rFonts w:ascii="Times New Roman" w:hAnsi="Times New Roman" w:cs="Times New Roman"/>
          <w:sz w:val="24"/>
          <w:szCs w:val="24"/>
        </w:rPr>
        <w:t>ierzyciel, którego m</w:t>
      </w:r>
      <w:r w:rsidR="00963AB7">
        <w:rPr>
          <w:rFonts w:ascii="Times New Roman" w:hAnsi="Times New Roman" w:cs="Times New Roman"/>
          <w:sz w:val="24"/>
          <w:szCs w:val="24"/>
        </w:rPr>
        <w:t xml:space="preserve">iejsce zwykłego pobytu, miejsce </w:t>
      </w:r>
      <w:r w:rsidRPr="002B2F8A">
        <w:rPr>
          <w:rFonts w:ascii="Times New Roman" w:hAnsi="Times New Roman" w:cs="Times New Roman"/>
          <w:sz w:val="24"/>
          <w:szCs w:val="24"/>
        </w:rPr>
        <w:t>zamieszkania albo siedziba znajdują się za granicą, korzysta w postępowaniu</w:t>
      </w:r>
      <w:r w:rsidR="00963AB7">
        <w:rPr>
          <w:rFonts w:ascii="Times New Roman" w:hAnsi="Times New Roman" w:cs="Times New Roman"/>
          <w:sz w:val="24"/>
          <w:szCs w:val="24"/>
        </w:rPr>
        <w:t xml:space="preserve"> </w:t>
      </w:r>
      <w:r w:rsidRPr="002B2F8A">
        <w:rPr>
          <w:rFonts w:ascii="Times New Roman" w:hAnsi="Times New Roman" w:cs="Times New Roman"/>
          <w:sz w:val="24"/>
          <w:szCs w:val="24"/>
        </w:rPr>
        <w:t>upadłościowym z praw, które przysługują wierzycielowi, którego miejsce</w:t>
      </w:r>
      <w:r w:rsidR="00963AB7">
        <w:rPr>
          <w:rFonts w:ascii="Times New Roman" w:hAnsi="Times New Roman" w:cs="Times New Roman"/>
          <w:sz w:val="24"/>
          <w:szCs w:val="24"/>
        </w:rPr>
        <w:t xml:space="preserve"> </w:t>
      </w:r>
      <w:r w:rsidRPr="002B2F8A">
        <w:rPr>
          <w:rFonts w:ascii="Times New Roman" w:hAnsi="Times New Roman" w:cs="Times New Roman"/>
          <w:sz w:val="24"/>
          <w:szCs w:val="24"/>
        </w:rPr>
        <w:t>zwykłego pobytu, miejsce zamieszkania albo siedziba znajdują się</w:t>
      </w:r>
      <w:r w:rsidR="00963AB7">
        <w:rPr>
          <w:rFonts w:ascii="Times New Roman" w:hAnsi="Times New Roman" w:cs="Times New Roman"/>
          <w:sz w:val="24"/>
          <w:szCs w:val="24"/>
        </w:rPr>
        <w:t xml:space="preserve"> </w:t>
      </w:r>
      <w:r w:rsidRPr="002B2F8A">
        <w:rPr>
          <w:rFonts w:ascii="Times New Roman" w:hAnsi="Times New Roman" w:cs="Times New Roman"/>
          <w:sz w:val="24"/>
          <w:szCs w:val="24"/>
        </w:rPr>
        <w:t>w Rzeczypospolitej Polskiej</w:t>
      </w:r>
      <w:r w:rsidR="00963AB7">
        <w:rPr>
          <w:rFonts w:ascii="Times New Roman" w:hAnsi="Times New Roman" w:cs="Times New Roman"/>
          <w:sz w:val="24"/>
          <w:szCs w:val="24"/>
        </w:rPr>
        <w:t xml:space="preserve"> – przepis ten przewiduje zatem zrównanie praw wierzycieli zagranicznych i krajowych. </w:t>
      </w:r>
      <w:r w:rsidR="00A60D1F">
        <w:rPr>
          <w:rFonts w:ascii="Times New Roman" w:hAnsi="Times New Roman" w:cs="Times New Roman"/>
          <w:sz w:val="24"/>
          <w:szCs w:val="24"/>
        </w:rPr>
        <w:t>Jeżeli jednak wierzyciel taki</w:t>
      </w:r>
      <w:r w:rsidR="00A60D1F" w:rsidRPr="00A60D1F">
        <w:rPr>
          <w:rFonts w:ascii="Times New Roman" w:hAnsi="Times New Roman" w:cs="Times New Roman"/>
          <w:sz w:val="24"/>
          <w:szCs w:val="24"/>
        </w:rPr>
        <w:t xml:space="preserve"> nie ma miejsca zamieszkania, zwykłego pobytu albo</w:t>
      </w:r>
      <w:r w:rsidR="00A60D1F">
        <w:rPr>
          <w:rFonts w:ascii="Times New Roman" w:hAnsi="Times New Roman" w:cs="Times New Roman"/>
          <w:sz w:val="24"/>
          <w:szCs w:val="24"/>
        </w:rPr>
        <w:t xml:space="preserve"> </w:t>
      </w:r>
      <w:r w:rsidR="00A60D1F" w:rsidRPr="00A60D1F">
        <w:rPr>
          <w:rFonts w:ascii="Times New Roman" w:hAnsi="Times New Roman" w:cs="Times New Roman"/>
          <w:sz w:val="24"/>
          <w:szCs w:val="24"/>
        </w:rPr>
        <w:t>siedziby w Rzeczypospolitej Polskiej lub w innym państwie członkowskim Unii</w:t>
      </w:r>
      <w:r w:rsidR="00A60D1F">
        <w:rPr>
          <w:rFonts w:ascii="Times New Roman" w:hAnsi="Times New Roman" w:cs="Times New Roman"/>
          <w:sz w:val="24"/>
          <w:szCs w:val="24"/>
        </w:rPr>
        <w:t xml:space="preserve"> Europejskiej i</w:t>
      </w:r>
      <w:r w:rsidR="00A60D1F" w:rsidRPr="00A60D1F">
        <w:rPr>
          <w:rFonts w:ascii="Times New Roman" w:hAnsi="Times New Roman" w:cs="Times New Roman"/>
          <w:sz w:val="24"/>
          <w:szCs w:val="24"/>
        </w:rPr>
        <w:t xml:space="preserve"> nie ustanowił w Rzeczypospolitej Polskiej pełnomocnika do</w:t>
      </w:r>
      <w:r w:rsidR="00A60D1F">
        <w:rPr>
          <w:rFonts w:ascii="Times New Roman" w:hAnsi="Times New Roman" w:cs="Times New Roman"/>
          <w:sz w:val="24"/>
          <w:szCs w:val="24"/>
        </w:rPr>
        <w:t xml:space="preserve"> </w:t>
      </w:r>
      <w:r w:rsidR="00A60D1F" w:rsidRPr="00A60D1F">
        <w:rPr>
          <w:rFonts w:ascii="Times New Roman" w:hAnsi="Times New Roman" w:cs="Times New Roman"/>
          <w:sz w:val="24"/>
          <w:szCs w:val="24"/>
        </w:rPr>
        <w:t>prowadzenia sprawy, jest obowiązany wskazać pełnomocnika do doręczeń</w:t>
      </w:r>
      <w:r w:rsidR="00A60D1F">
        <w:rPr>
          <w:rFonts w:ascii="Times New Roman" w:hAnsi="Times New Roman" w:cs="Times New Roman"/>
          <w:sz w:val="24"/>
          <w:szCs w:val="24"/>
        </w:rPr>
        <w:t xml:space="preserve"> </w:t>
      </w:r>
      <w:r w:rsidR="00A60D1F" w:rsidRPr="00A60D1F">
        <w:rPr>
          <w:rFonts w:ascii="Times New Roman" w:hAnsi="Times New Roman" w:cs="Times New Roman"/>
          <w:sz w:val="24"/>
          <w:szCs w:val="24"/>
        </w:rPr>
        <w:t>w Rzeczypospolitej Polskiej</w:t>
      </w:r>
      <w:r w:rsidR="00A60D1F">
        <w:rPr>
          <w:rFonts w:ascii="Times New Roman" w:hAnsi="Times New Roman" w:cs="Times New Roman"/>
          <w:sz w:val="24"/>
          <w:szCs w:val="24"/>
        </w:rPr>
        <w:t>.</w:t>
      </w:r>
    </w:p>
    <w:p w:rsidR="00172D29" w:rsidRDefault="00172D29" w:rsidP="00AB63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przypadku gdy </w:t>
      </w:r>
      <w:r w:rsidRPr="00172D29">
        <w:rPr>
          <w:rFonts w:ascii="Times New Roman" w:hAnsi="Times New Roman" w:cs="Times New Roman"/>
          <w:sz w:val="24"/>
          <w:szCs w:val="24"/>
        </w:rPr>
        <w:t>główny ośrodek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D29">
        <w:rPr>
          <w:rFonts w:ascii="Times New Roman" w:hAnsi="Times New Roman" w:cs="Times New Roman"/>
          <w:sz w:val="24"/>
          <w:szCs w:val="24"/>
        </w:rPr>
        <w:t>podstawowej działalności dłużnika znajduje się</w:t>
      </w:r>
      <w:r>
        <w:rPr>
          <w:rFonts w:ascii="Times New Roman" w:hAnsi="Times New Roman" w:cs="Times New Roman"/>
          <w:sz w:val="24"/>
          <w:szCs w:val="24"/>
        </w:rPr>
        <w:t xml:space="preserve"> na terytorium RP </w:t>
      </w:r>
      <w:r w:rsidR="00AB63A3">
        <w:rPr>
          <w:rFonts w:ascii="Times New Roman" w:hAnsi="Times New Roman" w:cs="Times New Roman"/>
          <w:sz w:val="24"/>
          <w:szCs w:val="24"/>
        </w:rPr>
        <w:t xml:space="preserve">ustawodawca ustanawia zasadę </w:t>
      </w:r>
      <w:r w:rsidRPr="00172D29">
        <w:rPr>
          <w:rFonts w:ascii="Times New Roman" w:hAnsi="Times New Roman" w:cs="Times New Roman"/>
          <w:sz w:val="24"/>
          <w:szCs w:val="24"/>
        </w:rPr>
        <w:t xml:space="preserve">wyłącznej jurysdykcji sądów polskich </w:t>
      </w:r>
      <w:r w:rsidR="00AB63A3">
        <w:rPr>
          <w:rFonts w:ascii="Times New Roman" w:hAnsi="Times New Roman" w:cs="Times New Roman"/>
          <w:sz w:val="24"/>
          <w:szCs w:val="24"/>
        </w:rPr>
        <w:t xml:space="preserve">w sprawie upadłości takiego dłużnika. </w:t>
      </w:r>
      <w:r w:rsidRPr="00172D29">
        <w:rPr>
          <w:rFonts w:ascii="Times New Roman" w:hAnsi="Times New Roman" w:cs="Times New Roman"/>
          <w:sz w:val="24"/>
          <w:szCs w:val="24"/>
        </w:rPr>
        <w:t xml:space="preserve"> </w:t>
      </w:r>
      <w:r w:rsidR="00AB63A3" w:rsidRPr="00AB63A3">
        <w:rPr>
          <w:rFonts w:ascii="Times New Roman" w:hAnsi="Times New Roman" w:cs="Times New Roman"/>
          <w:sz w:val="24"/>
          <w:szCs w:val="24"/>
        </w:rPr>
        <w:t>Sądom polskim przysługuje również jurysdykcja, jeżeli dłużnik prowadzi</w:t>
      </w:r>
      <w:r w:rsidR="00AB63A3">
        <w:rPr>
          <w:rFonts w:ascii="Times New Roman" w:hAnsi="Times New Roman" w:cs="Times New Roman"/>
          <w:sz w:val="24"/>
          <w:szCs w:val="24"/>
        </w:rPr>
        <w:t xml:space="preserve"> </w:t>
      </w:r>
      <w:r w:rsidR="00AB63A3" w:rsidRPr="00AB63A3">
        <w:rPr>
          <w:rFonts w:ascii="Times New Roman" w:hAnsi="Times New Roman" w:cs="Times New Roman"/>
          <w:sz w:val="24"/>
          <w:szCs w:val="24"/>
        </w:rPr>
        <w:t xml:space="preserve">w </w:t>
      </w:r>
      <w:r w:rsidR="00AB63A3">
        <w:rPr>
          <w:rFonts w:ascii="Times New Roman" w:hAnsi="Times New Roman" w:cs="Times New Roman"/>
          <w:sz w:val="24"/>
          <w:szCs w:val="24"/>
        </w:rPr>
        <w:t>RP</w:t>
      </w:r>
      <w:r w:rsidR="00AB63A3" w:rsidRPr="00AB63A3">
        <w:rPr>
          <w:rFonts w:ascii="Times New Roman" w:hAnsi="Times New Roman" w:cs="Times New Roman"/>
          <w:sz w:val="24"/>
          <w:szCs w:val="24"/>
        </w:rPr>
        <w:t xml:space="preserve"> działalność gospodarczą albo ma miejsc</w:t>
      </w:r>
      <w:r w:rsidR="00AB63A3">
        <w:rPr>
          <w:rFonts w:ascii="Times New Roman" w:hAnsi="Times New Roman" w:cs="Times New Roman"/>
          <w:sz w:val="24"/>
          <w:szCs w:val="24"/>
        </w:rPr>
        <w:t xml:space="preserve">e </w:t>
      </w:r>
      <w:r w:rsidR="00AB63A3" w:rsidRPr="00AB63A3">
        <w:rPr>
          <w:rFonts w:ascii="Times New Roman" w:hAnsi="Times New Roman" w:cs="Times New Roman"/>
          <w:sz w:val="24"/>
          <w:szCs w:val="24"/>
        </w:rPr>
        <w:t>zamieszkania l</w:t>
      </w:r>
      <w:r w:rsidR="00AB63A3">
        <w:rPr>
          <w:rFonts w:ascii="Times New Roman" w:hAnsi="Times New Roman" w:cs="Times New Roman"/>
          <w:sz w:val="24"/>
          <w:szCs w:val="24"/>
        </w:rPr>
        <w:t xml:space="preserve">ub siedzibę albo majątek, ale </w:t>
      </w:r>
      <w:r w:rsidR="00AB63A3" w:rsidRPr="00AB63A3">
        <w:rPr>
          <w:rFonts w:ascii="Times New Roman" w:hAnsi="Times New Roman" w:cs="Times New Roman"/>
          <w:sz w:val="24"/>
          <w:szCs w:val="24"/>
        </w:rPr>
        <w:t xml:space="preserve">ma </w:t>
      </w:r>
      <w:r w:rsidR="00AB63A3">
        <w:rPr>
          <w:rFonts w:ascii="Times New Roman" w:hAnsi="Times New Roman" w:cs="Times New Roman"/>
          <w:sz w:val="24"/>
          <w:szCs w:val="24"/>
        </w:rPr>
        <w:t xml:space="preserve">ono </w:t>
      </w:r>
      <w:r w:rsidR="00AB63A3" w:rsidRPr="00AB63A3">
        <w:rPr>
          <w:rFonts w:ascii="Times New Roman" w:hAnsi="Times New Roman" w:cs="Times New Roman"/>
          <w:sz w:val="24"/>
          <w:szCs w:val="24"/>
        </w:rPr>
        <w:t>charakter ubocznego</w:t>
      </w:r>
      <w:r w:rsidR="00AB63A3">
        <w:rPr>
          <w:rFonts w:ascii="Times New Roman" w:hAnsi="Times New Roman" w:cs="Times New Roman"/>
          <w:sz w:val="24"/>
          <w:szCs w:val="24"/>
        </w:rPr>
        <w:t xml:space="preserve"> </w:t>
      </w:r>
      <w:r w:rsidR="00AB63A3" w:rsidRPr="00AB63A3">
        <w:rPr>
          <w:rFonts w:ascii="Times New Roman" w:hAnsi="Times New Roman" w:cs="Times New Roman"/>
          <w:sz w:val="24"/>
          <w:szCs w:val="24"/>
        </w:rPr>
        <w:t>postępowania upadłościowego</w:t>
      </w:r>
      <w:r w:rsidR="00AB63A3">
        <w:rPr>
          <w:rFonts w:ascii="Times New Roman" w:hAnsi="Times New Roman" w:cs="Times New Roman"/>
          <w:sz w:val="24"/>
          <w:szCs w:val="24"/>
        </w:rPr>
        <w:t>.</w:t>
      </w:r>
    </w:p>
    <w:p w:rsidR="00E01DDC" w:rsidRPr="00E01DDC" w:rsidRDefault="0046282B" w:rsidP="00E01D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DD6">
        <w:rPr>
          <w:rFonts w:ascii="Times New Roman" w:hAnsi="Times New Roman" w:cs="Times New Roman"/>
          <w:sz w:val="24"/>
          <w:szCs w:val="24"/>
        </w:rPr>
        <w:t>N</w:t>
      </w:r>
      <w:r w:rsidR="001C6DD6" w:rsidRPr="001C6DD6">
        <w:rPr>
          <w:rFonts w:ascii="Times New Roman" w:hAnsi="Times New Roman" w:cs="Times New Roman"/>
          <w:sz w:val="24"/>
          <w:szCs w:val="24"/>
        </w:rPr>
        <w:t>a wniosek zarządcy</w:t>
      </w:r>
      <w:r w:rsidR="001C6DD6">
        <w:rPr>
          <w:rFonts w:ascii="Times New Roman" w:hAnsi="Times New Roman" w:cs="Times New Roman"/>
          <w:sz w:val="24"/>
          <w:szCs w:val="24"/>
        </w:rPr>
        <w:t xml:space="preserve"> </w:t>
      </w:r>
      <w:r w:rsidR="001C6DD6" w:rsidRPr="001C6DD6">
        <w:rPr>
          <w:rFonts w:ascii="Times New Roman" w:hAnsi="Times New Roman" w:cs="Times New Roman"/>
          <w:sz w:val="24"/>
          <w:szCs w:val="24"/>
        </w:rPr>
        <w:t xml:space="preserve">zagranicznego albo dłużnika, któremu pozostawiono zarząd własny majątkiem wszczyna się </w:t>
      </w:r>
      <w:r w:rsidR="001C6DD6">
        <w:rPr>
          <w:rFonts w:ascii="Times New Roman" w:hAnsi="Times New Roman" w:cs="Times New Roman"/>
          <w:sz w:val="24"/>
          <w:szCs w:val="24"/>
        </w:rPr>
        <w:t>p</w:t>
      </w:r>
      <w:r w:rsidR="001C6DD6" w:rsidRPr="001C6DD6">
        <w:rPr>
          <w:rFonts w:ascii="Times New Roman" w:hAnsi="Times New Roman" w:cs="Times New Roman"/>
          <w:sz w:val="24"/>
          <w:szCs w:val="24"/>
        </w:rPr>
        <w:t>ostępowanie w przedmiocie</w:t>
      </w:r>
      <w:r w:rsidR="001C6DD6">
        <w:rPr>
          <w:rFonts w:ascii="Times New Roman" w:hAnsi="Times New Roman" w:cs="Times New Roman"/>
          <w:sz w:val="24"/>
          <w:szCs w:val="24"/>
        </w:rPr>
        <w:t xml:space="preserve"> uznania orzeczenia o wszczęciu </w:t>
      </w:r>
      <w:r w:rsidR="001C6DD6" w:rsidRPr="001C6DD6">
        <w:rPr>
          <w:rFonts w:ascii="Times New Roman" w:hAnsi="Times New Roman" w:cs="Times New Roman"/>
          <w:sz w:val="24"/>
          <w:szCs w:val="24"/>
        </w:rPr>
        <w:t>zagranicznego postępowania upadłościowego.</w:t>
      </w:r>
      <w:r w:rsidR="00E01DDC">
        <w:rPr>
          <w:rFonts w:ascii="Times New Roman" w:hAnsi="Times New Roman" w:cs="Times New Roman"/>
          <w:sz w:val="24"/>
          <w:szCs w:val="24"/>
        </w:rPr>
        <w:t xml:space="preserve"> </w:t>
      </w:r>
      <w:r w:rsidR="00E01DDC" w:rsidRPr="00E01DDC">
        <w:rPr>
          <w:rFonts w:ascii="Times New Roman" w:hAnsi="Times New Roman" w:cs="Times New Roman"/>
          <w:sz w:val="24"/>
          <w:szCs w:val="24"/>
        </w:rPr>
        <w:t>Z dniem wniesienia wniosku o uznanie orzeczenia o wszczęciu</w:t>
      </w:r>
      <w:r w:rsidR="00E01DDC">
        <w:rPr>
          <w:rFonts w:ascii="Times New Roman" w:hAnsi="Times New Roman" w:cs="Times New Roman"/>
          <w:sz w:val="24"/>
          <w:szCs w:val="24"/>
        </w:rPr>
        <w:t xml:space="preserve"> </w:t>
      </w:r>
      <w:r w:rsidR="00E01DDC" w:rsidRPr="00E01DDC">
        <w:rPr>
          <w:rFonts w:ascii="Times New Roman" w:hAnsi="Times New Roman" w:cs="Times New Roman"/>
          <w:sz w:val="24"/>
          <w:szCs w:val="24"/>
        </w:rPr>
        <w:t>zagranicznego postępowania upadłościowego sąd na wniosek wnioskodawcy</w:t>
      </w:r>
      <w:r w:rsidR="00E01DDC">
        <w:rPr>
          <w:rFonts w:ascii="Times New Roman" w:hAnsi="Times New Roman" w:cs="Times New Roman"/>
          <w:sz w:val="24"/>
          <w:szCs w:val="24"/>
        </w:rPr>
        <w:t xml:space="preserve"> </w:t>
      </w:r>
      <w:r w:rsidR="00E01DDC" w:rsidRPr="00E01DDC">
        <w:rPr>
          <w:rFonts w:ascii="Times New Roman" w:hAnsi="Times New Roman" w:cs="Times New Roman"/>
          <w:sz w:val="24"/>
          <w:szCs w:val="24"/>
        </w:rPr>
        <w:t>może:</w:t>
      </w:r>
    </w:p>
    <w:p w:rsidR="00E01DDC" w:rsidRPr="00E01DDC" w:rsidRDefault="00E01DDC" w:rsidP="00E01D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t>1) wydać postanowienie o zabezpieczeniu;</w:t>
      </w:r>
    </w:p>
    <w:p w:rsidR="0046282B" w:rsidRDefault="00E01DDC" w:rsidP="00E01D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t>2) zabezpieczyć dowody potrzebne do dochodzenia roszczeń przeciw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dłużnikow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E01DDC" w:rsidRPr="00E01DDC" w:rsidRDefault="00E01DDC" w:rsidP="00E0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t>Orzeczenie o wszczęciu zagranicznego 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upadłościowego podlega uznaniu, jeżeli:</w:t>
      </w:r>
    </w:p>
    <w:p w:rsidR="00E01DDC" w:rsidRPr="00E01DDC" w:rsidRDefault="00E01DDC" w:rsidP="00E01D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lastRenderedPageBreak/>
        <w:t>1) dotyczy sprawy, która nie należy do wyłącznej jurysdykcji sądów polskich;</w:t>
      </w:r>
    </w:p>
    <w:p w:rsidR="00E01DDC" w:rsidRDefault="00E01DDC" w:rsidP="00E01DD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t>2) uznanie nie jest sprzeczne z podstawowymi zasadami porządku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w Rzeczypospolitej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DDC" w:rsidRDefault="00E01DDC" w:rsidP="00E01D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t>W postanowieniu o uznaniu orzeczenia o wszczęciu zagranicznego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1DDC">
        <w:rPr>
          <w:rFonts w:ascii="Times New Roman" w:hAnsi="Times New Roman" w:cs="Times New Roman"/>
          <w:sz w:val="24"/>
          <w:szCs w:val="24"/>
        </w:rPr>
        <w:t>postępowania upadłościowego wzywa się wierzycieli upadłego do 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wierzytelności, wskazując termin zgłaszania wierzytelności oraz adres, pod którym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wierzytelności należy zgłosić, jak również niezbędne dane, które należy podać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w zgłoszeniu, i język zgłoszenia.</w:t>
      </w:r>
    </w:p>
    <w:p w:rsidR="00E01DDC" w:rsidRDefault="00E01DDC" w:rsidP="00E01D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t>Niezwłocznie po uznaniu orzeczenia o wszczęciu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zagranicznego postępowania upadłościowego sąd zabezpiecza majątek dłużnika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znajdujący się na terenie Rzeczypospolitej Polskiej przez ustanowienie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tymczasowego nadzorcy sądowego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1DDC">
        <w:rPr>
          <w:rFonts w:ascii="Times New Roman" w:hAnsi="Times New Roman" w:cs="Times New Roman"/>
          <w:sz w:val="24"/>
          <w:szCs w:val="24"/>
        </w:rPr>
        <w:t>Czynności zagranicznego zarządcy albo dłużnika sprawującego zarząd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własny majątkiem, dotyczące majątku znajdującego się na terenie Rzeczypospolitej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Polskiej przekraczające zakres zwykłego zarządu wymagają zgody tymczasowego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nadzorcy sądowego pod rygorem nieważności, chyba że wymagają zgody sądu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1DDC">
        <w:rPr>
          <w:rFonts w:ascii="Times New Roman" w:hAnsi="Times New Roman" w:cs="Times New Roman"/>
          <w:sz w:val="24"/>
          <w:szCs w:val="24"/>
        </w:rPr>
        <w:t>Zgody tymczasowego nadzorcy sądowego wymaga również wywiezienie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składników majątku dłużnika poza teren Rzeczypospolitej Polskiej.</w:t>
      </w:r>
    </w:p>
    <w:p w:rsidR="00E01DDC" w:rsidRDefault="00E01DDC" w:rsidP="00313D6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DDC">
        <w:rPr>
          <w:rFonts w:ascii="Times New Roman" w:hAnsi="Times New Roman" w:cs="Times New Roman"/>
          <w:sz w:val="24"/>
          <w:szCs w:val="24"/>
        </w:rPr>
        <w:t>Jeżeli przepisy ustawy nie stanowią inaczej, uznanie orzeczenia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o wszczęciu zagranicznego postępowania upadłościowego skutkuje z mocy prawa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uznaniem wydanych w jego toku orzeczeń dotyczących powołania, odwołania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zmiany zarządcy zagranicznego, a także orzeczeń dotyczących toku zagranicznego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DC">
        <w:rPr>
          <w:rFonts w:ascii="Times New Roman" w:hAnsi="Times New Roman" w:cs="Times New Roman"/>
          <w:sz w:val="24"/>
          <w:szCs w:val="24"/>
        </w:rPr>
        <w:t>postępowania upadłościowego, jego zawieszenia i zakończenia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3D6C" w:rsidRPr="00313D6C">
        <w:rPr>
          <w:rFonts w:ascii="Times New Roman" w:hAnsi="Times New Roman" w:cs="Times New Roman"/>
          <w:sz w:val="24"/>
          <w:szCs w:val="24"/>
        </w:rPr>
        <w:t>Egzekucja przeciwko upadłemu na podstawie zagranicznych tytułów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egzekucyjnych wykonalnych w państwie, w którym zostały wydane w uznanym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zagranicznym postępowaniu upadłościowym, w tym na podstawie listy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wierzytelności lub innych podobnych dokumentów, jak również egzekucja na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podstawie postanowień układu zawartego w uznanym zagranicznym postępowaniu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upadłościowym, a także egzekucja na podstawie wyciągów, odpisów i innych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podobnych dokumentów wystawionych na podstawie układu zawartego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w uznanym postępowaniu upadłościowym, może być prowadzona po stwierdzeniu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ich wykonalności przez sąd uznający orzeczenie o wszczęciu zagranicznego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postępowania upadłościowego.</w:t>
      </w:r>
      <w:r w:rsidR="00313D6C" w:rsidRPr="00313D6C">
        <w:rPr>
          <w:rFonts w:ascii="Times" w:hAnsi="Times" w:cs="Times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Stwierdzenie wykonalności następuje przez nadanie klauzuli wykonalności</w:t>
      </w:r>
      <w:r w:rsidR="00313D6C">
        <w:rPr>
          <w:rFonts w:ascii="Times New Roman" w:hAnsi="Times New Roman" w:cs="Times New Roman"/>
          <w:sz w:val="24"/>
          <w:szCs w:val="24"/>
        </w:rPr>
        <w:t xml:space="preserve"> </w:t>
      </w:r>
      <w:r w:rsidR="00313D6C" w:rsidRPr="00313D6C">
        <w:rPr>
          <w:rFonts w:ascii="Times New Roman" w:hAnsi="Times New Roman" w:cs="Times New Roman"/>
          <w:sz w:val="24"/>
          <w:szCs w:val="24"/>
        </w:rPr>
        <w:t>na wniosek wierzyciela</w:t>
      </w:r>
      <w:r w:rsidR="00313D6C">
        <w:rPr>
          <w:rFonts w:ascii="Times New Roman" w:hAnsi="Times New Roman" w:cs="Times New Roman"/>
          <w:sz w:val="24"/>
          <w:szCs w:val="24"/>
        </w:rPr>
        <w:t>.</w:t>
      </w:r>
    </w:p>
    <w:p w:rsidR="00CD32AD" w:rsidRDefault="00313D6C" w:rsidP="00CD32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313D6C">
        <w:rPr>
          <w:rFonts w:ascii="Times New Roman" w:hAnsi="Times New Roman" w:cs="Times New Roman"/>
          <w:sz w:val="24"/>
          <w:szCs w:val="24"/>
        </w:rPr>
        <w:t>dniem uznania orzeczenia o wszczęciu zagranicznego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postępowania upadłościowego do skutków wszczęcia zagranicznego 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 xml:space="preserve">upadłościowego dla prowadzonych w </w:t>
      </w:r>
      <w:r>
        <w:rPr>
          <w:rFonts w:ascii="Times New Roman" w:hAnsi="Times New Roman" w:cs="Times New Roman"/>
          <w:sz w:val="24"/>
          <w:szCs w:val="24"/>
        </w:rPr>
        <w:t>RP</w:t>
      </w:r>
      <w:r w:rsidRPr="00313D6C">
        <w:rPr>
          <w:rFonts w:ascii="Times New Roman" w:hAnsi="Times New Roman" w:cs="Times New Roman"/>
          <w:sz w:val="24"/>
          <w:szCs w:val="24"/>
        </w:rPr>
        <w:t xml:space="preserve"> postępowań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 xml:space="preserve">sądowych, egzekucyjnych, administracyjnych, </w:t>
      </w:r>
      <w:proofErr w:type="spellStart"/>
      <w:r w:rsidRPr="00313D6C">
        <w:rPr>
          <w:rFonts w:ascii="Times New Roman" w:hAnsi="Times New Roman" w:cs="Times New Roman"/>
          <w:sz w:val="24"/>
          <w:szCs w:val="24"/>
        </w:rPr>
        <w:t>sądowoadministracyjnych</w:t>
      </w:r>
      <w:proofErr w:type="spellEnd"/>
      <w:r w:rsidRPr="00313D6C">
        <w:rPr>
          <w:rFonts w:ascii="Times New Roman" w:hAnsi="Times New Roman" w:cs="Times New Roman"/>
          <w:sz w:val="24"/>
          <w:szCs w:val="24"/>
        </w:rPr>
        <w:t xml:space="preserve"> lub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sądami polubownymi stosuje się prawo polskie z uwzględnieniem, likwidacyjnego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lub restrukturyzacyjnego charakteru zagranicznego postępowania upadłościowego,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 xml:space="preserve">zakresu </w:t>
      </w:r>
      <w:r w:rsidRPr="00313D6C">
        <w:rPr>
          <w:rFonts w:ascii="Times New Roman" w:hAnsi="Times New Roman" w:cs="Times New Roman"/>
          <w:sz w:val="24"/>
          <w:szCs w:val="24"/>
        </w:rPr>
        <w:lastRenderedPageBreak/>
        <w:t>pozbawienia dłużnika prawa zarządu majątkiem oraz zakresu objęcia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wierzytelności układem. Prawo polskie stosuje się również do oceny możliwości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wszczęcia postępowania po uznaniu orzeczenia o wszczęciu zagranicznego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3D6C">
        <w:rPr>
          <w:rFonts w:ascii="Times New Roman" w:hAnsi="Times New Roman" w:cs="Times New Roman"/>
          <w:sz w:val="24"/>
          <w:szCs w:val="24"/>
        </w:rPr>
        <w:t>postępowania upadłościowego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313D6C">
        <w:rPr>
          <w:rFonts w:ascii="Times New Roman" w:hAnsi="Times New Roman" w:cs="Times New Roman"/>
          <w:sz w:val="24"/>
          <w:szCs w:val="24"/>
        </w:rPr>
        <w:t>ie ogranicza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313D6C">
        <w:rPr>
          <w:rFonts w:ascii="Times New Roman" w:hAnsi="Times New Roman" w:cs="Times New Roman"/>
          <w:sz w:val="24"/>
          <w:szCs w:val="24"/>
        </w:rPr>
        <w:t xml:space="preserve"> praw wierzycieli do żądania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wszczęcia postępowania upadłościowego w Rzeczypospolitej Polskiej oraz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zgłaszania wierzytelności w takim postępowaniu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2AD" w:rsidRPr="00CD32AD">
        <w:rPr>
          <w:rFonts w:ascii="Times New Roman" w:hAnsi="Times New Roman" w:cs="Times New Roman"/>
          <w:sz w:val="24"/>
          <w:szCs w:val="24"/>
        </w:rPr>
        <w:t xml:space="preserve"> W przypadku uznania orzeczenia o wszczęciu zagranicznego</w:t>
      </w:r>
      <w:r w:rsidR="00CD32AD">
        <w:rPr>
          <w:rFonts w:ascii="Times New Roman" w:hAnsi="Times New Roman" w:cs="Times New Roman"/>
          <w:sz w:val="24"/>
          <w:szCs w:val="24"/>
        </w:rPr>
        <w:t xml:space="preserve"> </w:t>
      </w:r>
      <w:r w:rsidR="00CD32AD" w:rsidRPr="00CD32AD">
        <w:rPr>
          <w:rFonts w:ascii="Times New Roman" w:hAnsi="Times New Roman" w:cs="Times New Roman"/>
          <w:sz w:val="24"/>
          <w:szCs w:val="24"/>
        </w:rPr>
        <w:t>postępowania upadłościowego, skutki ogłoszenia upadłości co do majątku</w:t>
      </w:r>
      <w:r w:rsidR="00CD32AD">
        <w:rPr>
          <w:rFonts w:ascii="Times New Roman" w:hAnsi="Times New Roman" w:cs="Times New Roman"/>
          <w:sz w:val="24"/>
          <w:szCs w:val="24"/>
        </w:rPr>
        <w:t xml:space="preserve"> </w:t>
      </w:r>
      <w:r w:rsidR="00CD32AD" w:rsidRPr="00CD32AD">
        <w:rPr>
          <w:rFonts w:ascii="Times New Roman" w:hAnsi="Times New Roman" w:cs="Times New Roman"/>
          <w:sz w:val="24"/>
          <w:szCs w:val="24"/>
        </w:rPr>
        <w:t>upadłego położonego w Rzeczypospolitej Polskiej oraz zobowiązań, które</w:t>
      </w:r>
      <w:r w:rsidR="00CD32AD">
        <w:rPr>
          <w:rFonts w:ascii="Times New Roman" w:hAnsi="Times New Roman" w:cs="Times New Roman"/>
          <w:sz w:val="24"/>
          <w:szCs w:val="24"/>
        </w:rPr>
        <w:t xml:space="preserve"> </w:t>
      </w:r>
      <w:r w:rsidR="00CD32AD" w:rsidRPr="00CD32AD">
        <w:rPr>
          <w:rFonts w:ascii="Times New Roman" w:hAnsi="Times New Roman" w:cs="Times New Roman"/>
          <w:sz w:val="24"/>
          <w:szCs w:val="24"/>
        </w:rPr>
        <w:t>powstały lub mają być wykonywane w Rzeczypospolitej Polskiej, ocenia się</w:t>
      </w:r>
      <w:r w:rsidR="00CD32AD">
        <w:rPr>
          <w:rFonts w:ascii="Times New Roman" w:hAnsi="Times New Roman" w:cs="Times New Roman"/>
          <w:sz w:val="24"/>
          <w:szCs w:val="24"/>
        </w:rPr>
        <w:t xml:space="preserve"> </w:t>
      </w:r>
      <w:r w:rsidR="00CD32AD" w:rsidRPr="00CD32AD">
        <w:rPr>
          <w:rFonts w:ascii="Times New Roman" w:hAnsi="Times New Roman" w:cs="Times New Roman"/>
          <w:sz w:val="24"/>
          <w:szCs w:val="24"/>
        </w:rPr>
        <w:t>według prawa polskiego</w:t>
      </w:r>
    </w:p>
    <w:p w:rsidR="00CD32AD" w:rsidRDefault="00CD32AD" w:rsidP="00CD32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32AD">
        <w:rPr>
          <w:rFonts w:ascii="Times New Roman" w:hAnsi="Times New Roman" w:cs="Times New Roman"/>
          <w:sz w:val="24"/>
          <w:szCs w:val="24"/>
        </w:rPr>
        <w:t>Uznanie orzeczenia o wszczęciu zagranicznego 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upadłościowego nie stanowi przeszkody do wszczęcia przez sąd polski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postępowania upadłościowego. Jeżeli jednak uznane zostało orzeczenie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o wszczęciu głównego zagranicznego postępowania upadłościowego,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postępowanie upadłościowe wszczęte w Rzeczypospolitej Polskiej jest wtórnym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postępowaniem upadłościowym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8C7" w:rsidRDefault="000358C7" w:rsidP="00313D6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58C7" w:rsidRPr="000358C7" w:rsidRDefault="000358C7" w:rsidP="000358C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8C7">
        <w:rPr>
          <w:rFonts w:ascii="Times New Roman" w:hAnsi="Times New Roman" w:cs="Times New Roman"/>
          <w:b/>
          <w:sz w:val="24"/>
          <w:szCs w:val="24"/>
        </w:rPr>
        <w:t>2. Przebieg postępowania po uznaniu orzeczenia o wszczęciu zagranicznego postępowania upadłościowego</w:t>
      </w:r>
    </w:p>
    <w:p w:rsidR="000358C7" w:rsidRDefault="000358C7" w:rsidP="00313D6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D32AD" w:rsidRDefault="00313D6C" w:rsidP="00CD32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3D6C">
        <w:rPr>
          <w:rFonts w:ascii="Times New Roman" w:hAnsi="Times New Roman" w:cs="Times New Roman"/>
          <w:sz w:val="24"/>
          <w:szCs w:val="24"/>
        </w:rPr>
        <w:t>Po uznaniu orzeczenia o wszczęciu zagranicznego 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upadłościowego postępowanie toczy się w sądzie, który uznał orzeczenie</w:t>
      </w:r>
      <w:r>
        <w:rPr>
          <w:rFonts w:ascii="Times New Roman" w:hAnsi="Times New Roman" w:cs="Times New Roman"/>
          <w:sz w:val="24"/>
          <w:szCs w:val="24"/>
        </w:rPr>
        <w:t xml:space="preserve">. W ramach postępowania </w:t>
      </w:r>
      <w:r w:rsidRPr="00313D6C">
        <w:rPr>
          <w:rFonts w:ascii="Times New Roman" w:hAnsi="Times New Roman" w:cs="Times New Roman"/>
          <w:sz w:val="24"/>
          <w:szCs w:val="24"/>
        </w:rPr>
        <w:t>zarządca zagraniczny lub dłużnik, któremu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pozostawiono zarząd własny majątkiem, sporządza spis inwentarza i oszacowanie,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które obejmują wchodzący do masy upadłości majątek upadłego znajdujący się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 xml:space="preserve">terenie </w:t>
      </w:r>
      <w:r w:rsidR="00CD32AD">
        <w:rPr>
          <w:rFonts w:ascii="Times New Roman" w:hAnsi="Times New Roman" w:cs="Times New Roman"/>
          <w:sz w:val="24"/>
          <w:szCs w:val="24"/>
        </w:rPr>
        <w:t>RP</w:t>
      </w:r>
      <w:r w:rsidRPr="00313D6C">
        <w:rPr>
          <w:rFonts w:ascii="Times New Roman" w:hAnsi="Times New Roman" w:cs="Times New Roman"/>
          <w:sz w:val="24"/>
          <w:szCs w:val="24"/>
        </w:rPr>
        <w:t>. Spis inwentarza wraz z oszacowaniem zarządca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zagraniczny lub dłużnik, któremu pozostawiono zarząd własny majątkiem, składa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sądowi uznającemu orzeczenie o wszczęciu zagranicznego 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w terminie czterech miesięcy od dnia uprawomocnienia się postanowienia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o uznaniu. O dokonanym spisie i oszacowaniu obwieszcza się. Wnioski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o wyłączenie z masy upadłości rozpoznaje sąd uznający. Termin do wniesienia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6C">
        <w:rPr>
          <w:rFonts w:ascii="Times New Roman" w:hAnsi="Times New Roman" w:cs="Times New Roman"/>
          <w:sz w:val="24"/>
          <w:szCs w:val="24"/>
        </w:rPr>
        <w:t>takich wniosków wynosi trzydzieści dni od dnia obwieszczenia.</w:t>
      </w:r>
    </w:p>
    <w:p w:rsidR="00313D6C" w:rsidRDefault="000358C7" w:rsidP="00FC52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58C7">
        <w:rPr>
          <w:rFonts w:ascii="Times New Roman" w:hAnsi="Times New Roman" w:cs="Times New Roman"/>
          <w:sz w:val="24"/>
          <w:szCs w:val="24"/>
        </w:rPr>
        <w:t>Po sporządzeniu spisu inwentarza i oszacowania zarządca zagraniczny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>dłużnik, któremu pozostawiono zarząd własny majątkiem, składa sądowi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 xml:space="preserve">uznającemu plan likwidacji majątku położonego w </w:t>
      </w:r>
      <w:r>
        <w:rPr>
          <w:rFonts w:ascii="Times New Roman" w:hAnsi="Times New Roman" w:cs="Times New Roman"/>
          <w:sz w:val="24"/>
          <w:szCs w:val="24"/>
        </w:rPr>
        <w:t>RP</w:t>
      </w:r>
      <w:r w:rsidRPr="000358C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>ogólną informację o przewidywanym sposobie zaspokojenia wierzycieli,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>również mających miejsce zamieszkania, miejsce zwykłego pobytu albo siedzibę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RP</w:t>
      </w:r>
      <w:r w:rsidRPr="000358C7">
        <w:rPr>
          <w:rFonts w:ascii="Times New Roman" w:hAnsi="Times New Roman" w:cs="Times New Roman"/>
          <w:sz w:val="24"/>
          <w:szCs w:val="24"/>
        </w:rPr>
        <w:t>. Na tej podstawie sąd uznający postanowieniem wyda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>zezwolenie na likwidację majątku upadłego znajdującego się na terenie</w:t>
      </w:r>
      <w:r>
        <w:rPr>
          <w:rFonts w:ascii="Times New Roman" w:hAnsi="Times New Roman" w:cs="Times New Roman"/>
          <w:sz w:val="24"/>
          <w:szCs w:val="24"/>
        </w:rPr>
        <w:t xml:space="preserve"> RP</w:t>
      </w:r>
      <w:r w:rsidRPr="000358C7">
        <w:rPr>
          <w:rFonts w:ascii="Times New Roman" w:hAnsi="Times New Roman" w:cs="Times New Roman"/>
          <w:sz w:val="24"/>
          <w:szCs w:val="24"/>
        </w:rPr>
        <w:t>. Postanowienie to sąd uznający wydaje nie wcześniej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 xml:space="preserve">po upływie terminu, w którym można żądać wyłączenia z masy </w:t>
      </w:r>
      <w:r w:rsidRPr="000358C7">
        <w:rPr>
          <w:rFonts w:ascii="Times New Roman" w:hAnsi="Times New Roman" w:cs="Times New Roman"/>
          <w:sz w:val="24"/>
          <w:szCs w:val="24"/>
        </w:rPr>
        <w:lastRenderedPageBreak/>
        <w:t>upadłości.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8C7">
        <w:rPr>
          <w:rFonts w:ascii="Times New Roman" w:hAnsi="Times New Roman" w:cs="Times New Roman"/>
          <w:sz w:val="24"/>
          <w:szCs w:val="24"/>
        </w:rPr>
        <w:t>postanowienie o odmowie wydania zezwolenia przysługuje zażalenie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2E7">
        <w:rPr>
          <w:rFonts w:ascii="Times New Roman" w:hAnsi="Times New Roman" w:cs="Times New Roman"/>
          <w:sz w:val="24"/>
          <w:szCs w:val="24"/>
        </w:rPr>
        <w:t xml:space="preserve"> </w:t>
      </w:r>
      <w:r w:rsidR="00FC52E7" w:rsidRPr="00FC52E7">
        <w:rPr>
          <w:rFonts w:ascii="Times New Roman" w:hAnsi="Times New Roman" w:cs="Times New Roman"/>
          <w:sz w:val="24"/>
          <w:szCs w:val="24"/>
        </w:rPr>
        <w:t>Do ustalenia składu masy upadłości, spisu inwentarza i oszacowania,</w:t>
      </w:r>
      <w:r w:rsidR="00FC52E7">
        <w:rPr>
          <w:rFonts w:ascii="Times New Roman" w:hAnsi="Times New Roman" w:cs="Times New Roman"/>
          <w:sz w:val="24"/>
          <w:szCs w:val="24"/>
        </w:rPr>
        <w:t xml:space="preserve"> </w:t>
      </w:r>
      <w:r w:rsidR="00FC52E7" w:rsidRPr="00FC52E7">
        <w:rPr>
          <w:rFonts w:ascii="Times New Roman" w:hAnsi="Times New Roman" w:cs="Times New Roman"/>
          <w:sz w:val="24"/>
          <w:szCs w:val="24"/>
        </w:rPr>
        <w:t>wyłączeń z masy upadłości, zarządu masą upadłości znajdującą się</w:t>
      </w:r>
      <w:r w:rsidR="00FC52E7">
        <w:rPr>
          <w:rFonts w:ascii="Times New Roman" w:hAnsi="Times New Roman" w:cs="Times New Roman"/>
          <w:sz w:val="24"/>
          <w:szCs w:val="24"/>
        </w:rPr>
        <w:t xml:space="preserve"> </w:t>
      </w:r>
      <w:r w:rsidR="00FC52E7" w:rsidRPr="00FC52E7">
        <w:rPr>
          <w:rFonts w:ascii="Times New Roman" w:hAnsi="Times New Roman" w:cs="Times New Roman"/>
          <w:sz w:val="24"/>
          <w:szCs w:val="24"/>
        </w:rPr>
        <w:t xml:space="preserve">w </w:t>
      </w:r>
      <w:r w:rsidR="00FC52E7">
        <w:rPr>
          <w:rFonts w:ascii="Times New Roman" w:hAnsi="Times New Roman" w:cs="Times New Roman"/>
          <w:sz w:val="24"/>
          <w:szCs w:val="24"/>
        </w:rPr>
        <w:t>RP</w:t>
      </w:r>
      <w:r w:rsidR="00FC52E7" w:rsidRPr="00FC52E7">
        <w:rPr>
          <w:rFonts w:ascii="Times New Roman" w:hAnsi="Times New Roman" w:cs="Times New Roman"/>
          <w:sz w:val="24"/>
          <w:szCs w:val="24"/>
        </w:rPr>
        <w:t xml:space="preserve"> oraz likwidacji masy upadłości stosuje się przepisy</w:t>
      </w:r>
      <w:r w:rsidR="00FC52E7">
        <w:rPr>
          <w:rFonts w:ascii="Times New Roman" w:hAnsi="Times New Roman" w:cs="Times New Roman"/>
          <w:sz w:val="24"/>
          <w:szCs w:val="24"/>
        </w:rPr>
        <w:t xml:space="preserve"> PU</w:t>
      </w:r>
      <w:r w:rsidR="00FC52E7" w:rsidRPr="00FC52E7">
        <w:rPr>
          <w:rFonts w:ascii="Times New Roman" w:hAnsi="Times New Roman" w:cs="Times New Roman"/>
          <w:sz w:val="24"/>
          <w:szCs w:val="24"/>
        </w:rPr>
        <w:t>. Sąd uznający może zezwolić na likwidację masy upadłości</w:t>
      </w:r>
      <w:r w:rsidR="00FC52E7">
        <w:rPr>
          <w:rFonts w:ascii="Times New Roman" w:hAnsi="Times New Roman" w:cs="Times New Roman"/>
          <w:sz w:val="24"/>
          <w:szCs w:val="24"/>
        </w:rPr>
        <w:t xml:space="preserve"> </w:t>
      </w:r>
      <w:r w:rsidR="00FC52E7" w:rsidRPr="00FC52E7">
        <w:rPr>
          <w:rFonts w:ascii="Times New Roman" w:hAnsi="Times New Roman" w:cs="Times New Roman"/>
          <w:sz w:val="24"/>
          <w:szCs w:val="24"/>
        </w:rPr>
        <w:t>w inny sposób, jeżeli nie narusza to podstawowych zasad porządku prawnego</w:t>
      </w:r>
      <w:r w:rsidR="00FC52E7">
        <w:rPr>
          <w:rFonts w:ascii="Times New Roman" w:hAnsi="Times New Roman" w:cs="Times New Roman"/>
          <w:sz w:val="24"/>
          <w:szCs w:val="24"/>
        </w:rPr>
        <w:t xml:space="preserve"> RP.</w:t>
      </w:r>
    </w:p>
    <w:p w:rsidR="00FC52E7" w:rsidRDefault="00FC52E7" w:rsidP="00592EE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52E7">
        <w:rPr>
          <w:rFonts w:ascii="Times New Roman" w:hAnsi="Times New Roman" w:cs="Times New Roman"/>
          <w:sz w:val="24"/>
          <w:szCs w:val="24"/>
        </w:rPr>
        <w:t>Postanowienie o uznaniu orzeczenia o wszczęciu zagranicznego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2E7">
        <w:rPr>
          <w:rFonts w:ascii="Times New Roman" w:hAnsi="Times New Roman" w:cs="Times New Roman"/>
          <w:sz w:val="24"/>
          <w:szCs w:val="24"/>
        </w:rPr>
        <w:t>postępowania upadłościowego może być w każdym czasie zmienione lub uchylone</w:t>
      </w:r>
      <w:r w:rsidR="00592EE9" w:rsidRPr="00592EE9">
        <w:rPr>
          <w:rFonts w:ascii="Times" w:hAnsi="Times" w:cs="Times"/>
          <w:sz w:val="24"/>
          <w:szCs w:val="24"/>
        </w:rPr>
        <w:t xml:space="preserve"> </w:t>
      </w:r>
      <w:r w:rsidR="00592EE9" w:rsidRPr="00592EE9">
        <w:rPr>
          <w:rFonts w:ascii="Times New Roman" w:hAnsi="Times New Roman" w:cs="Times New Roman"/>
          <w:sz w:val="24"/>
          <w:szCs w:val="24"/>
        </w:rPr>
        <w:t>w przypadku późniejszego wykrycia, że nie było podstaw do jego uznania albo</w:t>
      </w:r>
      <w:r w:rsidR="00592EE9">
        <w:rPr>
          <w:rFonts w:ascii="Times New Roman" w:hAnsi="Times New Roman" w:cs="Times New Roman"/>
          <w:sz w:val="24"/>
          <w:szCs w:val="24"/>
        </w:rPr>
        <w:t xml:space="preserve"> </w:t>
      </w:r>
      <w:r w:rsidR="00592EE9" w:rsidRPr="00592EE9">
        <w:rPr>
          <w:rFonts w:ascii="Times New Roman" w:hAnsi="Times New Roman" w:cs="Times New Roman"/>
          <w:sz w:val="24"/>
          <w:szCs w:val="24"/>
        </w:rPr>
        <w:t>podstawy te przestały istnieć.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EE9" w:rsidRPr="00592EE9">
        <w:rPr>
          <w:rFonts w:ascii="Times New Roman" w:hAnsi="Times New Roman" w:cs="Times New Roman"/>
          <w:sz w:val="24"/>
          <w:szCs w:val="24"/>
        </w:rPr>
        <w:t>Po zakończeniu likwidacji majątku znajdującego się na terytorium</w:t>
      </w:r>
      <w:r w:rsidR="00592EE9">
        <w:rPr>
          <w:rFonts w:ascii="Times New Roman" w:hAnsi="Times New Roman" w:cs="Times New Roman"/>
          <w:sz w:val="24"/>
          <w:szCs w:val="24"/>
        </w:rPr>
        <w:t xml:space="preserve"> </w:t>
      </w:r>
      <w:r w:rsidR="00CD32AD">
        <w:rPr>
          <w:rFonts w:ascii="Times New Roman" w:hAnsi="Times New Roman" w:cs="Times New Roman"/>
          <w:sz w:val="24"/>
          <w:szCs w:val="24"/>
        </w:rPr>
        <w:t xml:space="preserve">RP </w:t>
      </w:r>
      <w:r w:rsidR="00592EE9" w:rsidRPr="00592EE9">
        <w:rPr>
          <w:rFonts w:ascii="Times New Roman" w:hAnsi="Times New Roman" w:cs="Times New Roman"/>
          <w:sz w:val="24"/>
          <w:szCs w:val="24"/>
        </w:rPr>
        <w:t>sąd uznający wydaje postanowienie o zakończeniu</w:t>
      </w:r>
      <w:r w:rsidR="00592EE9">
        <w:rPr>
          <w:rFonts w:ascii="Times New Roman" w:hAnsi="Times New Roman" w:cs="Times New Roman"/>
          <w:sz w:val="24"/>
          <w:szCs w:val="24"/>
        </w:rPr>
        <w:t xml:space="preserve"> </w:t>
      </w:r>
      <w:r w:rsidR="00592EE9" w:rsidRPr="00592EE9">
        <w:rPr>
          <w:rFonts w:ascii="Times New Roman" w:hAnsi="Times New Roman" w:cs="Times New Roman"/>
          <w:sz w:val="24"/>
          <w:szCs w:val="24"/>
        </w:rPr>
        <w:t>postępowania</w:t>
      </w:r>
      <w:r w:rsidR="00592EE9">
        <w:rPr>
          <w:rFonts w:ascii="Times New Roman" w:hAnsi="Times New Roman" w:cs="Times New Roman"/>
          <w:sz w:val="24"/>
          <w:szCs w:val="24"/>
        </w:rPr>
        <w:t>.</w:t>
      </w:r>
    </w:p>
    <w:p w:rsidR="00CD32AD" w:rsidRPr="00CD32AD" w:rsidRDefault="00CD32AD" w:rsidP="00592EE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2AD" w:rsidRPr="00CD32AD" w:rsidRDefault="00CD32AD" w:rsidP="00CD3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2AD">
        <w:rPr>
          <w:rFonts w:ascii="Times New Roman" w:hAnsi="Times New Roman" w:cs="Times New Roman"/>
          <w:b/>
          <w:sz w:val="24"/>
          <w:szCs w:val="24"/>
        </w:rPr>
        <w:t>3. Wtórne postępowanie upadłościowe</w:t>
      </w:r>
    </w:p>
    <w:p w:rsidR="00CD32AD" w:rsidRDefault="00CD32AD" w:rsidP="00CD3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2AD" w:rsidRDefault="00CD32AD" w:rsidP="00CD32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32AD">
        <w:rPr>
          <w:rFonts w:ascii="Times New Roman" w:hAnsi="Times New Roman" w:cs="Times New Roman"/>
          <w:sz w:val="24"/>
          <w:szCs w:val="24"/>
        </w:rPr>
        <w:t>Uznanie orzeczenia o wszczęciu zagranicznego 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upadłościowego nie stanowi przeszkody do wszczęcia przez sąd polski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postępowania upadłościowego. Jeżeli jednak uznane zostało orzeczenie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o wszczęciu głównego zagranicznego postępowania upadłościowego,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postępowanie upadłościowe wszczęte w Rzeczypospolitej Polskiej jest wtórnym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postępowaniem upadłościowym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32AD" w:rsidRDefault="00CD32AD" w:rsidP="00CD32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32AD">
        <w:rPr>
          <w:rFonts w:ascii="Times New Roman" w:hAnsi="Times New Roman" w:cs="Times New Roman"/>
          <w:sz w:val="24"/>
          <w:szCs w:val="24"/>
        </w:rPr>
        <w:t>Sąd wszczyna wtórne postępowanie upadłościowe, jeżeli wnosi o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wierzyciel mający miejsce zamieszka</w:t>
      </w:r>
      <w:r>
        <w:rPr>
          <w:rFonts w:ascii="Times New Roman" w:hAnsi="Times New Roman" w:cs="Times New Roman"/>
          <w:sz w:val="24"/>
          <w:szCs w:val="24"/>
        </w:rPr>
        <w:t xml:space="preserve">nia, siedzibę lub główny ośrodek </w:t>
      </w:r>
      <w:r w:rsidRPr="00CD32AD">
        <w:rPr>
          <w:rFonts w:ascii="Times New Roman" w:hAnsi="Times New Roman" w:cs="Times New Roman"/>
          <w:sz w:val="24"/>
          <w:szCs w:val="24"/>
        </w:rPr>
        <w:t xml:space="preserve">podstawowej działalności w </w:t>
      </w:r>
      <w:r>
        <w:rPr>
          <w:rFonts w:ascii="Times New Roman" w:hAnsi="Times New Roman" w:cs="Times New Roman"/>
          <w:sz w:val="24"/>
          <w:szCs w:val="24"/>
        </w:rPr>
        <w:t>RP</w:t>
      </w:r>
      <w:r w:rsidRPr="00CD32AD">
        <w:rPr>
          <w:rFonts w:ascii="Times New Roman" w:hAnsi="Times New Roman" w:cs="Times New Roman"/>
          <w:sz w:val="24"/>
          <w:szCs w:val="24"/>
        </w:rPr>
        <w:t>, wierzyciel, 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wierzytelności wynikają z działalności ekonomicznej dłużnika prowadzonej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RP</w:t>
      </w:r>
      <w:r w:rsidRPr="00CD32AD">
        <w:rPr>
          <w:rFonts w:ascii="Times New Roman" w:hAnsi="Times New Roman" w:cs="Times New Roman"/>
          <w:sz w:val="24"/>
          <w:szCs w:val="24"/>
        </w:rPr>
        <w:t>, lub wierzyciel, któremu przysługują wobec dłużnika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 xml:space="preserve">wierzytelności zabezpieczone na majątku dłużnika położonym na terenie </w:t>
      </w:r>
      <w:r>
        <w:rPr>
          <w:rFonts w:ascii="Times New Roman" w:hAnsi="Times New Roman" w:cs="Times New Roman"/>
          <w:sz w:val="24"/>
          <w:szCs w:val="24"/>
        </w:rPr>
        <w:t>RP</w:t>
      </w:r>
      <w:r w:rsidRPr="00CD32AD">
        <w:rPr>
          <w:rFonts w:ascii="Times New Roman" w:hAnsi="Times New Roman" w:cs="Times New Roman"/>
          <w:sz w:val="24"/>
          <w:szCs w:val="24"/>
        </w:rPr>
        <w:t xml:space="preserve"> hipoteką, zastawem, zastawem skarbowym, zastawem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rejestrowym, hipoteką morską lub przeniesieniem na zabezpieczenie rzeczy,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wierzytelności lub innych praw majątkowych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32AD">
        <w:rPr>
          <w:rFonts w:ascii="Times New Roman" w:hAnsi="Times New Roman" w:cs="Times New Roman"/>
          <w:sz w:val="24"/>
          <w:szCs w:val="24"/>
        </w:rPr>
        <w:t>Sumy uzyskane z podziału funduszów masy upadłości pozostałe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zaspokojeniu wierzycieli we wtórnym postępowaniu upadłościowym przekazuje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2AD">
        <w:rPr>
          <w:rFonts w:ascii="Times New Roman" w:hAnsi="Times New Roman" w:cs="Times New Roman"/>
          <w:sz w:val="24"/>
          <w:szCs w:val="24"/>
        </w:rPr>
        <w:t>się do głównego zagranicznego postępowania upadłościowego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DDC" w:rsidRPr="002B2F8A" w:rsidRDefault="00E01DDC" w:rsidP="00E01D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2D29" w:rsidRPr="002B2F8A" w:rsidRDefault="00172D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D29" w:rsidRPr="002B2F8A" w:rsidSect="00EC7A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28C" w:rsidRDefault="006B328C" w:rsidP="002B2F8A">
      <w:pPr>
        <w:spacing w:after="0" w:line="240" w:lineRule="auto"/>
      </w:pPr>
      <w:r>
        <w:separator/>
      </w:r>
    </w:p>
  </w:endnote>
  <w:endnote w:type="continuationSeparator" w:id="0">
    <w:p w:rsidR="006B328C" w:rsidRDefault="006B328C" w:rsidP="002B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97502"/>
      <w:docPartObj>
        <w:docPartGallery w:val="Page Numbers (Bottom of Page)"/>
        <w:docPartUnique/>
      </w:docPartObj>
    </w:sdtPr>
    <w:sdtContent>
      <w:p w:rsidR="002B2F8A" w:rsidRDefault="00A24E24">
        <w:pPr>
          <w:pStyle w:val="Stopka"/>
          <w:jc w:val="right"/>
        </w:pPr>
        <w:fldSimple w:instr=" PAGE   \* MERGEFORMAT ">
          <w:r w:rsidR="009C56E5">
            <w:rPr>
              <w:noProof/>
            </w:rPr>
            <w:t>1</w:t>
          </w:r>
        </w:fldSimple>
      </w:p>
    </w:sdtContent>
  </w:sdt>
  <w:p w:rsidR="002B2F8A" w:rsidRDefault="002B2F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28C" w:rsidRDefault="006B328C" w:rsidP="002B2F8A">
      <w:pPr>
        <w:spacing w:after="0" w:line="240" w:lineRule="auto"/>
      </w:pPr>
      <w:r>
        <w:separator/>
      </w:r>
    </w:p>
  </w:footnote>
  <w:footnote w:type="continuationSeparator" w:id="0">
    <w:p w:rsidR="006B328C" w:rsidRDefault="006B328C" w:rsidP="002B2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F4B5A"/>
    <w:multiLevelType w:val="hybridMultilevel"/>
    <w:tmpl w:val="D7961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F8A"/>
    <w:rsid w:val="000358C7"/>
    <w:rsid w:val="00074DF5"/>
    <w:rsid w:val="001569D6"/>
    <w:rsid w:val="00172D29"/>
    <w:rsid w:val="00190596"/>
    <w:rsid w:val="001C6DD6"/>
    <w:rsid w:val="002B2F8A"/>
    <w:rsid w:val="00313D6C"/>
    <w:rsid w:val="003939CB"/>
    <w:rsid w:val="0046282B"/>
    <w:rsid w:val="00592EE9"/>
    <w:rsid w:val="006B328C"/>
    <w:rsid w:val="008E428C"/>
    <w:rsid w:val="00963AB7"/>
    <w:rsid w:val="009C56E5"/>
    <w:rsid w:val="009D4F8D"/>
    <w:rsid w:val="00A24E24"/>
    <w:rsid w:val="00A60D1F"/>
    <w:rsid w:val="00A82D83"/>
    <w:rsid w:val="00AB63A3"/>
    <w:rsid w:val="00CD32AD"/>
    <w:rsid w:val="00E01DDC"/>
    <w:rsid w:val="00E409C7"/>
    <w:rsid w:val="00EC7A41"/>
    <w:rsid w:val="00FC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2F8A"/>
  </w:style>
  <w:style w:type="paragraph" w:styleId="Stopka">
    <w:name w:val="footer"/>
    <w:basedOn w:val="Normalny"/>
    <w:link w:val="StopkaZnak"/>
    <w:uiPriority w:val="99"/>
    <w:unhideWhenUsed/>
    <w:rsid w:val="002B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F8A"/>
  </w:style>
  <w:style w:type="paragraph" w:styleId="Akapitzlist">
    <w:name w:val="List Paragraph"/>
    <w:basedOn w:val="Normalny"/>
    <w:uiPriority w:val="34"/>
    <w:qFormat/>
    <w:rsid w:val="00035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1336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9</cp:revision>
  <dcterms:created xsi:type="dcterms:W3CDTF">2021-01-25T11:58:00Z</dcterms:created>
  <dcterms:modified xsi:type="dcterms:W3CDTF">2021-01-26T17:51:00Z</dcterms:modified>
</cp:coreProperties>
</file>