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84819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B84819">
      <w:pPr>
        <w:pStyle w:val="orztytulredakcji"/>
      </w:pPr>
      <w:r>
        <w:t>Brak mo</w:t>
      </w:r>
      <w:r>
        <w:t>ż</w:t>
      </w:r>
      <w:r>
        <w:t>liwo</w:t>
      </w:r>
      <w:r>
        <w:t>ś</w:t>
      </w:r>
      <w:r>
        <w:t>ci z</w:t>
      </w:r>
      <w:r>
        <w:t>ł</w:t>
      </w:r>
      <w:r>
        <w:t>o</w:t>
      </w:r>
      <w:r>
        <w:t>ż</w:t>
      </w:r>
      <w:r>
        <w:t>enia wniosku o og</w:t>
      </w:r>
      <w:r>
        <w:t>ł</w:t>
      </w:r>
      <w:r>
        <w:t>oszenie upad</w:t>
      </w:r>
      <w:r>
        <w:t>ł</w:t>
      </w:r>
      <w:r>
        <w:t>o</w:t>
      </w:r>
      <w:r>
        <w:t>ś</w:t>
      </w:r>
      <w:r>
        <w:t>ci w przypadku posiadania przez sp</w:t>
      </w:r>
      <w:r>
        <w:t>ół</w:t>
      </w:r>
      <w:r>
        <w:t>k</w:t>
      </w:r>
      <w:r>
        <w:t>ę</w:t>
      </w:r>
      <w:r>
        <w:t xml:space="preserve"> tylko jednego wierzyciela</w:t>
      </w:r>
    </w:p>
    <w:p w:rsidR="00000000" w:rsidRDefault="00B84819">
      <w:pPr>
        <w:pStyle w:val="orztytulredakcji"/>
        <w:rPr>
          <w:b w:val="0"/>
          <w:bCs w:val="0"/>
        </w:rPr>
      </w:pPr>
    </w:p>
    <w:p w:rsidR="00000000" w:rsidRDefault="00B84819">
      <w:pPr>
        <w:pStyle w:val="pnaglowekcenter"/>
      </w:pPr>
      <w:r>
        <w:t>Wyrok</w:t>
      </w:r>
    </w:p>
    <w:p w:rsidR="00000000" w:rsidRDefault="00B84819">
      <w:pPr>
        <w:pStyle w:val="pnaglowekcenter"/>
      </w:pPr>
      <w:r>
        <w:t>Wojew</w:t>
      </w:r>
      <w:r>
        <w:t>ó</w:t>
      </w:r>
      <w:r>
        <w:t>dzkiego S</w:t>
      </w:r>
      <w:r>
        <w:t>ą</w:t>
      </w:r>
      <w:r>
        <w:t>du Administracyjnego siedziba we Wroc</w:t>
      </w:r>
      <w:r>
        <w:t>ł</w:t>
      </w:r>
      <w:r>
        <w:t>awiu</w:t>
      </w:r>
    </w:p>
    <w:p w:rsidR="00000000" w:rsidRDefault="00B84819">
      <w:pPr>
        <w:pStyle w:val="pnaglowekcenter"/>
      </w:pPr>
      <w:r>
        <w:t>z dnia 17 marca 2020 r.</w:t>
      </w:r>
    </w:p>
    <w:p w:rsidR="00000000" w:rsidRDefault="00B84819">
      <w:pPr>
        <w:pStyle w:val="pnaglowekcenter"/>
      </w:pPr>
      <w:r>
        <w:t>I SA/</w:t>
      </w:r>
      <w:proofErr w:type="spellStart"/>
      <w:r>
        <w:t>Wr</w:t>
      </w:r>
      <w:proofErr w:type="spellEnd"/>
      <w:r>
        <w:t xml:space="preserve"> 768/19</w:t>
      </w:r>
    </w:p>
    <w:p w:rsidR="00000000" w:rsidRDefault="00B84819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B84819">
      <w:pPr>
        <w:pStyle w:val="orzpodtytul"/>
      </w:pPr>
      <w:r>
        <w:t>Teza</w:t>
      </w:r>
    </w:p>
    <w:p w:rsidR="00000000" w:rsidRDefault="00B84819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B84819">
      <w:pPr>
        <w:pStyle w:val="p"/>
      </w:pPr>
      <w:r>
        <w:t>W sytuacji zaistnienia jednego wierzyciela z</w:t>
      </w:r>
      <w:r>
        <w:t>ł</w:t>
      </w:r>
      <w:r>
        <w:t>o</w:t>
      </w:r>
      <w:r>
        <w:t>ż</w:t>
      </w:r>
      <w:r>
        <w:t>enie przez cz</w:t>
      </w:r>
      <w:r>
        <w:t>ł</w:t>
      </w:r>
      <w:r>
        <w:t>onka zarz</w:t>
      </w:r>
      <w:r>
        <w:t>ą</w:t>
      </w:r>
      <w:r>
        <w:t>du sp</w:t>
      </w:r>
      <w:r>
        <w:t>ół</w:t>
      </w:r>
      <w:r>
        <w:t>ki wniosku o og</w:t>
      </w:r>
      <w:r>
        <w:t>ł</w:t>
      </w:r>
      <w:r>
        <w:t>oszenie upad</w:t>
      </w:r>
      <w:r>
        <w:t>ł</w:t>
      </w:r>
      <w:r>
        <w:t>o</w:t>
      </w:r>
      <w:r>
        <w:t>ś</w:t>
      </w:r>
      <w:r>
        <w:t>ci jest na gruncie przepis</w:t>
      </w:r>
      <w:r>
        <w:t>ó</w:t>
      </w:r>
      <w:r>
        <w:t>w ustawy Prawo upad</w:t>
      </w:r>
      <w:r>
        <w:t>ł</w:t>
      </w:r>
      <w:r>
        <w:t>o</w:t>
      </w:r>
      <w:r>
        <w:t>ś</w:t>
      </w:r>
      <w:r>
        <w:t>ciowe i naprawcze (</w:t>
      </w:r>
      <w:proofErr w:type="spellStart"/>
      <w:r>
        <w:t>Dz.U</w:t>
      </w:r>
      <w:proofErr w:type="spellEnd"/>
      <w:r>
        <w:t>. Z 2009 r. Nr 175, poz</w:t>
      </w:r>
      <w:r>
        <w:t>. 1361) niedopuszczalne. Cz</w:t>
      </w:r>
      <w:r>
        <w:t>ł</w:t>
      </w:r>
      <w:r>
        <w:t>onek zarz</w:t>
      </w:r>
      <w:r>
        <w:t>ą</w:t>
      </w:r>
      <w:r>
        <w:t>du nie ma tym samym mo</w:t>
      </w:r>
      <w:r>
        <w:t>ż</w:t>
      </w:r>
      <w:r>
        <w:t>liwo</w:t>
      </w:r>
      <w:r>
        <w:t>ś</w:t>
      </w:r>
      <w:r>
        <w:t>ci z</w:t>
      </w:r>
      <w:r>
        <w:t>ł</w:t>
      </w:r>
      <w:r>
        <w:t>o</w:t>
      </w:r>
      <w:r>
        <w:t>ż</w:t>
      </w:r>
      <w:r>
        <w:t>enia skutecznego wniosku o og</w:t>
      </w:r>
      <w:r>
        <w:t>ł</w:t>
      </w:r>
      <w:r>
        <w:t>oszenie upad</w:t>
      </w:r>
      <w:r>
        <w:t>ł</w:t>
      </w:r>
      <w:r>
        <w:t>o</w:t>
      </w:r>
      <w:r>
        <w:t>ś</w:t>
      </w:r>
      <w:r>
        <w:t xml:space="preserve">ci, jako, </w:t>
      </w:r>
      <w:r>
        <w:t>ż</w:t>
      </w:r>
      <w:r>
        <w:t>e nie ma wynikaj</w:t>
      </w:r>
      <w:r>
        <w:t>ą</w:t>
      </w:r>
      <w:r>
        <w:t>cego z przepis</w:t>
      </w:r>
      <w:r>
        <w:t>ó</w:t>
      </w:r>
      <w:r>
        <w:t>w prawa obowi</w:t>
      </w:r>
      <w:r>
        <w:t>ą</w:t>
      </w:r>
      <w:r>
        <w:t>zku zg</w:t>
      </w:r>
      <w:r>
        <w:t>ł</w:t>
      </w:r>
      <w:r>
        <w:t>oszenia wniosku, a w konsekwencji zaniechanie cz</w:t>
      </w:r>
      <w:r>
        <w:t>ł</w:t>
      </w:r>
      <w:r>
        <w:t>onka zarz</w:t>
      </w:r>
      <w:r>
        <w:t>ą</w:t>
      </w:r>
      <w:r>
        <w:t>du w tym zakres</w:t>
      </w:r>
      <w:r>
        <w:t>ie nie mo</w:t>
      </w:r>
      <w:r>
        <w:t>ż</w:t>
      </w:r>
      <w:r>
        <w:t>e skutkowa</w:t>
      </w:r>
      <w:r>
        <w:t>ć</w:t>
      </w:r>
      <w:r>
        <w:t xml:space="preserve"> odpowiedzialno</w:t>
      </w:r>
      <w:r>
        <w:t>ś</w:t>
      </w:r>
      <w:r>
        <w:t>ci</w:t>
      </w:r>
      <w:r>
        <w:t>ą</w:t>
      </w:r>
      <w:r>
        <w:t xml:space="preserve"> za zobowi</w:t>
      </w:r>
      <w:r>
        <w:t>ą</w:t>
      </w:r>
      <w:r>
        <w:t>zania sp</w:t>
      </w:r>
      <w:r>
        <w:t>ół</w:t>
      </w:r>
      <w:r>
        <w:t>ki. Nie mo</w:t>
      </w:r>
      <w:r>
        <w:t>ż</w:t>
      </w:r>
      <w:r>
        <w:t>na mu w takiej sytuacji przypisa</w:t>
      </w:r>
      <w:r>
        <w:t>ć</w:t>
      </w:r>
      <w:r>
        <w:t xml:space="preserve"> elementu winy, a jej zaistnienie jest konieczne w my</w:t>
      </w:r>
      <w:r>
        <w:t>ś</w:t>
      </w:r>
      <w:r>
        <w:t xml:space="preserve">l art. 116 </w:t>
      </w:r>
      <w:r>
        <w:t>§</w:t>
      </w:r>
      <w:r>
        <w:t xml:space="preserve"> 1 </w:t>
      </w:r>
      <w:proofErr w:type="spellStart"/>
      <w:r>
        <w:t>pkt</w:t>
      </w:r>
      <w:proofErr w:type="spellEnd"/>
      <w:r>
        <w:t xml:space="preserve"> 1 lit. b Ordynacji podatkowej.</w:t>
      </w:r>
    </w:p>
    <w:p w:rsidR="00000000" w:rsidRDefault="00B84819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B84819">
      <w:pPr>
        <w:pStyle w:val="orznumer"/>
        <w:rPr>
          <w:i w:val="0"/>
          <w:iCs w:val="0"/>
        </w:rPr>
      </w:pPr>
    </w:p>
    <w:p w:rsidR="00000000" w:rsidRDefault="00B84819">
      <w:pPr>
        <w:pStyle w:val="orzpodtytul"/>
      </w:pPr>
      <w:r>
        <w:t>Sk</w:t>
      </w:r>
      <w:r>
        <w:t>ł</w:t>
      </w:r>
      <w:r>
        <w:t>ad s</w:t>
      </w:r>
      <w:r>
        <w:t>ą</w:t>
      </w:r>
      <w:r>
        <w:t>du</w:t>
      </w:r>
    </w:p>
    <w:p w:rsidR="00000000" w:rsidRDefault="00B84819">
      <w:r>
        <w:t>Kamila Paszowska-Wojnar (przewodnicz</w:t>
      </w:r>
      <w:r>
        <w:t>ą</w:t>
      </w:r>
      <w:r>
        <w:t>cy sprawozdawca)</w:t>
      </w:r>
    </w:p>
    <w:p w:rsidR="00000000" w:rsidRDefault="00B84819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B84819">
      <w:pPr>
        <w:pStyle w:val="orzpodtytul"/>
      </w:pPr>
      <w:r>
        <w:t>Sentencja</w:t>
      </w:r>
    </w:p>
    <w:p w:rsidR="00000000" w:rsidRDefault="00B84819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B84819">
      <w:pPr>
        <w:pStyle w:val="p"/>
      </w:pPr>
      <w:r>
        <w:t>Wojew</w:t>
      </w:r>
      <w:r>
        <w:t>ó</w:t>
      </w:r>
      <w:r>
        <w:t>dzki S</w:t>
      </w:r>
      <w:r>
        <w:t>ą</w:t>
      </w:r>
      <w:r>
        <w:t>d Administracyjny we Wroc</w:t>
      </w:r>
      <w:r>
        <w:t>ł</w:t>
      </w:r>
      <w:r>
        <w:t>awiu w Wydziale I na rozprawie w dniu 25 lutego 2020 r. sprawy ze skargi A w Z. na decyzj</w:t>
      </w:r>
      <w:r>
        <w:t>ę</w:t>
      </w:r>
      <w:r>
        <w:t xml:space="preserve"> Dyrektora Izby Administracji Skarbowej we W. z dnia (...) lipca 2019 r. Nr (...) w przedmiocie podatku od towar</w:t>
      </w:r>
      <w:r>
        <w:t>ó</w:t>
      </w:r>
      <w:r>
        <w:t>w i us</w:t>
      </w:r>
      <w:r>
        <w:t>ł</w:t>
      </w:r>
      <w:r>
        <w:t>ug za okres od lipca do grudnia 2013 r. oraz z</w:t>
      </w:r>
      <w:r>
        <w:t>a okres od lutego do marca 2014 r. I. uchyla zaskar</w:t>
      </w:r>
      <w:r>
        <w:t>ż</w:t>
      </w:r>
      <w:r>
        <w:t>on</w:t>
      </w:r>
      <w:r>
        <w:t>ą</w:t>
      </w:r>
      <w:r>
        <w:t xml:space="preserve"> decyzj</w:t>
      </w:r>
      <w:r>
        <w:t>ę</w:t>
      </w:r>
      <w:r>
        <w:t>; II. zas</w:t>
      </w:r>
      <w:r>
        <w:t>ą</w:t>
      </w:r>
      <w:r>
        <w:t>dza od Dyrektora Izby Administracji Skarbowej we W. na rzecz A w Z. kwot</w:t>
      </w:r>
      <w:r>
        <w:t>ę</w:t>
      </w:r>
      <w:r>
        <w:t xml:space="preserve"> 13.495 (s</w:t>
      </w:r>
      <w:r>
        <w:t>ł</w:t>
      </w:r>
      <w:r>
        <w:t>ownie: trzyna</w:t>
      </w:r>
      <w:r>
        <w:t>ś</w:t>
      </w:r>
      <w:r>
        <w:t>cie tysi</w:t>
      </w:r>
      <w:r>
        <w:t>ę</w:t>
      </w:r>
      <w:r>
        <w:t>cy czterysta dziewi</w:t>
      </w:r>
      <w:r>
        <w:t>ęć</w:t>
      </w:r>
      <w:r>
        <w:t>dziesi</w:t>
      </w:r>
      <w:r>
        <w:t>ą</w:t>
      </w:r>
      <w:r>
        <w:t>t pi</w:t>
      </w:r>
      <w:r>
        <w:t>ęć</w:t>
      </w:r>
      <w:r>
        <w:t>) z</w:t>
      </w:r>
      <w:r>
        <w:t>ł</w:t>
      </w:r>
      <w:r>
        <w:t>otych tytu</w:t>
      </w:r>
      <w:r>
        <w:t>ł</w:t>
      </w:r>
      <w:r>
        <w:t>em zwrotu koszt</w:t>
      </w:r>
      <w:r>
        <w:t>ó</w:t>
      </w:r>
      <w:r>
        <w:t>w post</w:t>
      </w:r>
      <w:r>
        <w:t>ę</w:t>
      </w:r>
      <w:r>
        <w:t>powa</w:t>
      </w:r>
      <w:r>
        <w:t>nia s</w:t>
      </w:r>
      <w:r>
        <w:t>ą</w:t>
      </w:r>
      <w:r>
        <w:t>dowego.</w:t>
      </w:r>
    </w:p>
    <w:p w:rsidR="00000000" w:rsidRDefault="00B84819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B84819">
      <w:pPr>
        <w:pStyle w:val="orzpodtytul"/>
      </w:pPr>
      <w:r>
        <w:t>Uzasadnienie</w:t>
      </w:r>
    </w:p>
    <w:p w:rsidR="00000000" w:rsidRDefault="00B13587">
      <w:pPr>
        <w:pStyle w:val="p"/>
      </w:pPr>
      <w:r>
        <w:t>…</w:t>
      </w:r>
    </w:p>
    <w:p w:rsidR="00000000" w:rsidRDefault="00B84819">
      <w:pPr>
        <w:pStyle w:val="p"/>
      </w:pPr>
      <w:r>
        <w:t>3.6. Oceniaj</w:t>
      </w:r>
      <w:r>
        <w:t>ą</w:t>
      </w:r>
      <w:r>
        <w:t>c natomiast kwesti</w:t>
      </w:r>
      <w:r>
        <w:t>ę</w:t>
      </w:r>
      <w:r>
        <w:t xml:space="preserve"> prawid</w:t>
      </w:r>
      <w:r>
        <w:t>ł</w:t>
      </w:r>
      <w:r>
        <w:t>owo</w:t>
      </w:r>
      <w:r>
        <w:t>ś</w:t>
      </w:r>
      <w:r>
        <w:t xml:space="preserve">ci ustalenia przez organy, </w:t>
      </w:r>
      <w:r>
        <w:t>ż</w:t>
      </w:r>
      <w:r>
        <w:t>e nie zi</w:t>
      </w:r>
      <w:r>
        <w:t>ś</w:t>
      </w:r>
      <w:r>
        <w:t>ci</w:t>
      </w:r>
      <w:r>
        <w:t>ł</w:t>
      </w:r>
      <w:r>
        <w:t>a si</w:t>
      </w:r>
      <w:r>
        <w:t>ę</w:t>
      </w:r>
      <w:r>
        <w:t xml:space="preserve"> przes</w:t>
      </w:r>
      <w:r>
        <w:t>ł</w:t>
      </w:r>
      <w:r>
        <w:t>an</w:t>
      </w:r>
      <w:r>
        <w:t>ka negatywna orzeczenia o odpowiedzialno</w:t>
      </w:r>
      <w:r>
        <w:t>ś</w:t>
      </w:r>
      <w:r>
        <w:t>ci Skar</w:t>
      </w:r>
      <w:r>
        <w:t>żą</w:t>
      </w:r>
      <w:r>
        <w:t>cej za zobowi</w:t>
      </w:r>
      <w:r>
        <w:t>ą</w:t>
      </w:r>
      <w:r>
        <w:t>zania podatkowe Sp</w:t>
      </w:r>
      <w:r>
        <w:t>ół</w:t>
      </w:r>
      <w:r>
        <w:t>ki, dotycz</w:t>
      </w:r>
      <w:r>
        <w:t>ą</w:t>
      </w:r>
      <w:r>
        <w:t>ca z</w:t>
      </w:r>
      <w:r>
        <w:t>ł</w:t>
      </w:r>
      <w:r>
        <w:t>o</w:t>
      </w:r>
      <w:r>
        <w:t>ż</w:t>
      </w:r>
      <w:r>
        <w:t>enia we w</w:t>
      </w:r>
      <w:r>
        <w:t>ł</w:t>
      </w:r>
      <w:r>
        <w:t>a</w:t>
      </w:r>
      <w:r>
        <w:t>ś</w:t>
      </w:r>
      <w:r>
        <w:t>ciwym czasie wniosku o og</w:t>
      </w:r>
      <w:r>
        <w:t>ł</w:t>
      </w:r>
      <w:r>
        <w:t>oszenie upad</w:t>
      </w:r>
      <w:r>
        <w:t>ł</w:t>
      </w:r>
      <w:r>
        <w:t>o</w:t>
      </w:r>
      <w:r>
        <w:t>ś</w:t>
      </w:r>
      <w:r>
        <w:t>ci Sp</w:t>
      </w:r>
      <w:r>
        <w:t>ół</w:t>
      </w:r>
      <w:r>
        <w:t>ki albo o wszcz</w:t>
      </w:r>
      <w:r>
        <w:t>ę</w:t>
      </w:r>
      <w:r>
        <w:t>cie post</w:t>
      </w:r>
      <w:r>
        <w:t>ę</w:t>
      </w:r>
      <w:r>
        <w:t>powania uk</w:t>
      </w:r>
      <w:r>
        <w:t>ł</w:t>
      </w:r>
      <w:r>
        <w:t>adowego, S</w:t>
      </w:r>
      <w:r>
        <w:t>ą</w:t>
      </w:r>
      <w:r>
        <w:t xml:space="preserve">d stwierdza, </w:t>
      </w:r>
      <w:r>
        <w:t>ż</w:t>
      </w:r>
      <w:r>
        <w:t>e organy nie zawar</w:t>
      </w:r>
      <w:r>
        <w:t>ł</w:t>
      </w:r>
      <w:r>
        <w:t>y w swojej dec</w:t>
      </w:r>
      <w:r>
        <w:t>yzji ustale</w:t>
      </w:r>
      <w:r>
        <w:t>ń</w:t>
      </w:r>
      <w:r>
        <w:t xml:space="preserve"> w kwestii istnienia innych, poza Skarbem Pa</w:t>
      </w:r>
      <w:r>
        <w:t>ń</w:t>
      </w:r>
      <w:r>
        <w:t>stwa, wierzycieli Skar</w:t>
      </w:r>
      <w:r>
        <w:t>żą</w:t>
      </w:r>
      <w:r>
        <w:t>cej, aby taki wniosek by</w:t>
      </w:r>
      <w:r>
        <w:t>ł</w:t>
      </w:r>
      <w:r>
        <w:t xml:space="preserve"> w og</w:t>
      </w:r>
      <w:r>
        <w:t>ó</w:t>
      </w:r>
      <w:r>
        <w:t>le mo</w:t>
      </w:r>
      <w:r>
        <w:t>ż</w:t>
      </w:r>
      <w:r>
        <w:t>liwy do z</w:t>
      </w:r>
      <w:r>
        <w:t>ł</w:t>
      </w:r>
      <w:r>
        <w:t>o</w:t>
      </w:r>
      <w:r>
        <w:t>ż</w:t>
      </w:r>
      <w:r>
        <w:t>enia. Ta w</w:t>
      </w:r>
      <w:r>
        <w:t>ł</w:t>
      </w:r>
      <w:r>
        <w:t>a</w:t>
      </w:r>
      <w:r>
        <w:t>ś</w:t>
      </w:r>
      <w:r>
        <w:t>nie kwestia przes</w:t>
      </w:r>
      <w:r>
        <w:t>ą</w:t>
      </w:r>
      <w:r>
        <w:t>dzi</w:t>
      </w:r>
      <w:r>
        <w:t>ł</w:t>
      </w:r>
      <w:r>
        <w:t>a o uchyleniu zaskar</w:t>
      </w:r>
      <w:r>
        <w:t>ż</w:t>
      </w:r>
      <w:r>
        <w:t>onej decyzji.</w:t>
      </w:r>
    </w:p>
    <w:p w:rsidR="00000000" w:rsidRDefault="00B84819">
      <w:pPr>
        <w:pStyle w:val="p"/>
      </w:pPr>
      <w:r>
        <w:t>S</w:t>
      </w:r>
      <w:r>
        <w:t>ą</w:t>
      </w:r>
      <w:r>
        <w:t>d w ca</w:t>
      </w:r>
      <w:r>
        <w:t>ł</w:t>
      </w:r>
      <w:r>
        <w:t>ej rozci</w:t>
      </w:r>
      <w:r>
        <w:t>ą</w:t>
      </w:r>
      <w:r>
        <w:t>g</w:t>
      </w:r>
      <w:r>
        <w:t>ł</w:t>
      </w:r>
      <w:r>
        <w:t>o</w:t>
      </w:r>
      <w:r>
        <w:t>ś</w:t>
      </w:r>
      <w:r>
        <w:t>ci podziela w tym wzgl</w:t>
      </w:r>
      <w:r>
        <w:t>ę</w:t>
      </w:r>
      <w:r>
        <w:t>dzie stanow</w:t>
      </w:r>
      <w:r>
        <w:t>isko zawarte w wyroku WSA we Wroc</w:t>
      </w:r>
      <w:r>
        <w:t>ł</w:t>
      </w:r>
      <w:r>
        <w:t>awiu z dnia 28 listopada 2018 r., I SA/</w:t>
      </w:r>
      <w:proofErr w:type="spellStart"/>
      <w:r>
        <w:t>Wr</w:t>
      </w:r>
      <w:proofErr w:type="spellEnd"/>
      <w:r>
        <w:t xml:space="preserve"> 174/18 (CBOSA), </w:t>
      </w:r>
      <w:r>
        <w:t>ż</w:t>
      </w:r>
      <w:r>
        <w:t>e istnienie jednego wierzyciela w postaci Skarbu Pa</w:t>
      </w:r>
      <w:r>
        <w:t>ń</w:t>
      </w:r>
      <w:r>
        <w:t>stwa stanowi przeszkod</w:t>
      </w:r>
      <w:r>
        <w:t>ę</w:t>
      </w:r>
      <w:r>
        <w:t xml:space="preserve"> w zastosowaniu art. 116 </w:t>
      </w:r>
      <w:r>
        <w:t>§</w:t>
      </w:r>
      <w:r>
        <w:t xml:space="preserve"> 1 </w:t>
      </w:r>
      <w:proofErr w:type="spellStart"/>
      <w:r>
        <w:t>OrdPU</w:t>
      </w:r>
      <w:proofErr w:type="spellEnd"/>
      <w:r>
        <w:t>. Poni</w:t>
      </w:r>
      <w:r>
        <w:t>ż</w:t>
      </w:r>
      <w:r>
        <w:t>ej S</w:t>
      </w:r>
      <w:r>
        <w:t>ą</w:t>
      </w:r>
      <w:r>
        <w:t>d przytoczy zasadnicze elementy argumentac</w:t>
      </w:r>
      <w:r>
        <w:t>ji tam przedstawionej, uznaj</w:t>
      </w:r>
      <w:r>
        <w:t>ą</w:t>
      </w:r>
      <w:r>
        <w:t>c t</w:t>
      </w:r>
      <w:r>
        <w:t>ę</w:t>
      </w:r>
      <w:r>
        <w:t xml:space="preserve"> argumentacj</w:t>
      </w:r>
      <w:r>
        <w:t>ę</w:t>
      </w:r>
      <w:r>
        <w:t xml:space="preserve"> za w</w:t>
      </w:r>
      <w:r>
        <w:t>ł</w:t>
      </w:r>
      <w:r>
        <w:t>asn</w:t>
      </w:r>
      <w:r>
        <w:t>ą</w:t>
      </w:r>
      <w:r>
        <w:t>.</w:t>
      </w:r>
    </w:p>
    <w:p w:rsidR="00000000" w:rsidRDefault="00B84819">
      <w:pPr>
        <w:pStyle w:val="p"/>
      </w:pPr>
      <w:r>
        <w:t>Po pierwsze, sama konstrukcja przepisu odwo</w:t>
      </w:r>
      <w:r>
        <w:t>ł</w:t>
      </w:r>
      <w:r>
        <w:t>uje si</w:t>
      </w:r>
      <w:r>
        <w:t>ę</w:t>
      </w:r>
      <w:r>
        <w:t xml:space="preserve"> wyra</w:t>
      </w:r>
      <w:r>
        <w:t>ź</w:t>
      </w:r>
      <w:r>
        <w:t>nie do przepis</w:t>
      </w:r>
      <w:r>
        <w:t>ó</w:t>
      </w:r>
      <w:r>
        <w:t xml:space="preserve">w </w:t>
      </w:r>
      <w:proofErr w:type="spellStart"/>
      <w:r>
        <w:t>u.p.u.i.n</w:t>
      </w:r>
      <w:proofErr w:type="spellEnd"/>
      <w:r>
        <w:t xml:space="preserve">. Zgodnie bowiem z art. 116 </w:t>
      </w:r>
      <w:r>
        <w:t>§</w:t>
      </w:r>
      <w:r>
        <w:t xml:space="preserve"> 1 </w:t>
      </w:r>
      <w:proofErr w:type="spellStart"/>
      <w:r>
        <w:t>OrdPU</w:t>
      </w:r>
      <w:proofErr w:type="spellEnd"/>
      <w:r>
        <w:t xml:space="preserve"> za zaleg</w:t>
      </w:r>
      <w:r>
        <w:t>ł</w:t>
      </w:r>
      <w:r>
        <w:t>o</w:t>
      </w:r>
      <w:r>
        <w:t>ś</w:t>
      </w:r>
      <w:r>
        <w:t>ci podatkowe sp</w:t>
      </w:r>
      <w:r>
        <w:t>ół</w:t>
      </w:r>
      <w:r>
        <w:t>ki z ograniczon</w:t>
      </w:r>
      <w:r>
        <w:t>ą</w:t>
      </w:r>
      <w:r>
        <w:t xml:space="preserve"> odpowiedzialno</w:t>
      </w:r>
      <w:r>
        <w:t>ś</w:t>
      </w:r>
      <w:r>
        <w:t>ci</w:t>
      </w:r>
      <w:r>
        <w:t>ą</w:t>
      </w:r>
      <w:r>
        <w:t>, sp</w:t>
      </w:r>
      <w:r>
        <w:t>ół</w:t>
      </w:r>
      <w:r>
        <w:t>ki z ogr</w:t>
      </w:r>
      <w:r>
        <w:t>aniczon</w:t>
      </w:r>
      <w:r>
        <w:t>ą</w:t>
      </w:r>
      <w:r>
        <w:t xml:space="preserve"> odpowiedzialno</w:t>
      </w:r>
      <w:r>
        <w:t>ś</w:t>
      </w:r>
      <w:r>
        <w:t>ci</w:t>
      </w:r>
      <w:r>
        <w:t>ą</w:t>
      </w:r>
      <w:r>
        <w:t xml:space="preserve"> w organizacji, sp</w:t>
      </w:r>
      <w:r>
        <w:t>ół</w:t>
      </w:r>
      <w:r>
        <w:t>ki akcyjnej lub sp</w:t>
      </w:r>
      <w:r>
        <w:t>ół</w:t>
      </w:r>
      <w:r>
        <w:t>ki akcyjnej w organizacji odpowiadaj</w:t>
      </w:r>
      <w:r>
        <w:t>ą</w:t>
      </w:r>
      <w:r>
        <w:t xml:space="preserve"> solidarnie ca</w:t>
      </w:r>
      <w:r>
        <w:t>ł</w:t>
      </w:r>
      <w:r>
        <w:t>ym swoim maj</w:t>
      </w:r>
      <w:r>
        <w:t>ą</w:t>
      </w:r>
      <w:r>
        <w:t>tkiem cz</w:t>
      </w:r>
      <w:r>
        <w:t>ł</w:t>
      </w:r>
      <w:r>
        <w:t>onkowie jej zarz</w:t>
      </w:r>
      <w:r>
        <w:t>ą</w:t>
      </w:r>
      <w:r>
        <w:t>du, je</w:t>
      </w:r>
      <w:r>
        <w:t>ż</w:t>
      </w:r>
      <w:r>
        <w:t>eli egzekucja z maj</w:t>
      </w:r>
      <w:r>
        <w:t>ą</w:t>
      </w:r>
      <w:r>
        <w:t>tku sp</w:t>
      </w:r>
      <w:r>
        <w:t>ół</w:t>
      </w:r>
      <w:r>
        <w:t>ki okaza</w:t>
      </w:r>
      <w:r>
        <w:t>ł</w:t>
      </w:r>
      <w:r>
        <w:t>a si</w:t>
      </w:r>
      <w:r>
        <w:t>ę</w:t>
      </w:r>
      <w:r>
        <w:t xml:space="preserve"> w ca</w:t>
      </w:r>
      <w:r>
        <w:t>ł</w:t>
      </w:r>
      <w:r>
        <w:t>o</w:t>
      </w:r>
      <w:r>
        <w:t>ś</w:t>
      </w:r>
      <w:r>
        <w:t>ci lub w cz</w:t>
      </w:r>
      <w:r>
        <w:t>ęś</w:t>
      </w:r>
      <w:r>
        <w:t>ci bezskuteczna, a cz</w:t>
      </w:r>
      <w:r>
        <w:t>ł</w:t>
      </w:r>
      <w:r>
        <w:t>onek z</w:t>
      </w:r>
      <w:r>
        <w:t>arz</w:t>
      </w:r>
      <w:r>
        <w:t>ą</w:t>
      </w:r>
      <w:r>
        <w:t>du: 1) nie wykaza</w:t>
      </w:r>
      <w:r>
        <w:t>ł</w:t>
      </w:r>
      <w:r>
        <w:t xml:space="preserve">, </w:t>
      </w:r>
      <w:r>
        <w:t>ż</w:t>
      </w:r>
      <w:r>
        <w:t>e: a) we w</w:t>
      </w:r>
      <w:r>
        <w:t>ł</w:t>
      </w:r>
      <w:r>
        <w:t>a</w:t>
      </w:r>
      <w:r>
        <w:t>ś</w:t>
      </w:r>
      <w:r>
        <w:t>ciwym czasie zg</w:t>
      </w:r>
      <w:r>
        <w:t>ł</w:t>
      </w:r>
      <w:r>
        <w:t>oszono wniosek o og</w:t>
      </w:r>
      <w:r>
        <w:t>ł</w:t>
      </w:r>
      <w:r>
        <w:t>oszenie upad</w:t>
      </w:r>
      <w:r>
        <w:t>ł</w:t>
      </w:r>
      <w:r>
        <w:t>o</w:t>
      </w:r>
      <w:r>
        <w:t>ś</w:t>
      </w:r>
      <w:r>
        <w:t>ci lub wszcz</w:t>
      </w:r>
      <w:r>
        <w:t>ę</w:t>
      </w:r>
      <w:r>
        <w:t>to post</w:t>
      </w:r>
      <w:r>
        <w:t>ę</w:t>
      </w:r>
      <w:r>
        <w:t>powanie zapobiegaj</w:t>
      </w:r>
      <w:r>
        <w:t>ą</w:t>
      </w:r>
      <w:r>
        <w:t>ce og</w:t>
      </w:r>
      <w:r>
        <w:t>ł</w:t>
      </w:r>
      <w:r>
        <w:t>oszeniu upad</w:t>
      </w:r>
      <w:r>
        <w:t>ł</w:t>
      </w:r>
      <w:r>
        <w:t>o</w:t>
      </w:r>
      <w:r>
        <w:t>ś</w:t>
      </w:r>
      <w:r>
        <w:t>ci (post</w:t>
      </w:r>
      <w:r>
        <w:t>ę</w:t>
      </w:r>
      <w:r>
        <w:t>powanie uk</w:t>
      </w:r>
      <w:r>
        <w:t>ł</w:t>
      </w:r>
      <w:r>
        <w:t>adowe) albo b) niezg</w:t>
      </w:r>
      <w:r>
        <w:t>ł</w:t>
      </w:r>
      <w:r>
        <w:t>oszenie wniosku o og</w:t>
      </w:r>
      <w:r>
        <w:t>ł</w:t>
      </w:r>
      <w:r>
        <w:t>oszenie upad</w:t>
      </w:r>
      <w:r>
        <w:t>ł</w:t>
      </w:r>
      <w:r>
        <w:t>o</w:t>
      </w:r>
      <w:r>
        <w:t>ś</w:t>
      </w:r>
      <w:r>
        <w:t>ci lub niewszcz</w:t>
      </w:r>
      <w:r>
        <w:t>ę</w:t>
      </w:r>
      <w:r>
        <w:t>cie post</w:t>
      </w:r>
      <w:r>
        <w:t>ę</w:t>
      </w:r>
      <w:r>
        <w:t>powa</w:t>
      </w:r>
      <w:r>
        <w:t>nia zapobiegaj</w:t>
      </w:r>
      <w:r>
        <w:t>ą</w:t>
      </w:r>
      <w:r>
        <w:t>cego og</w:t>
      </w:r>
      <w:r>
        <w:t>ł</w:t>
      </w:r>
      <w:r>
        <w:t>oszeniu upad</w:t>
      </w:r>
      <w:r>
        <w:t>ł</w:t>
      </w:r>
      <w:r>
        <w:t>o</w:t>
      </w:r>
      <w:r>
        <w:t>ś</w:t>
      </w:r>
      <w:r>
        <w:t>ci (post</w:t>
      </w:r>
      <w:r>
        <w:t>ę</w:t>
      </w:r>
      <w:r>
        <w:t>powania uk</w:t>
      </w:r>
      <w:r>
        <w:t>ł</w:t>
      </w:r>
      <w:r>
        <w:t>adowego) nast</w:t>
      </w:r>
      <w:r>
        <w:t>ą</w:t>
      </w:r>
      <w:r>
        <w:t>pi</w:t>
      </w:r>
      <w:r>
        <w:t>ł</w:t>
      </w:r>
      <w:r>
        <w:t>o bez jego winy; 2) nie wskazuje mienia sp</w:t>
      </w:r>
      <w:r>
        <w:t>ół</w:t>
      </w:r>
      <w:r>
        <w:t>ki, z kt</w:t>
      </w:r>
      <w:r>
        <w:t>ó</w:t>
      </w:r>
      <w:r>
        <w:t>rego egzekucja umo</w:t>
      </w:r>
      <w:r>
        <w:t>ż</w:t>
      </w:r>
      <w:r>
        <w:t>liwi zaspokojenie zaleg</w:t>
      </w:r>
      <w:r>
        <w:t>ł</w:t>
      </w:r>
      <w:r>
        <w:t>o</w:t>
      </w:r>
      <w:r>
        <w:t>ś</w:t>
      </w:r>
      <w:r>
        <w:t>ci podatkowych sp</w:t>
      </w:r>
      <w:r>
        <w:t>ół</w:t>
      </w:r>
      <w:r>
        <w:t>ki w znacznej cz</w:t>
      </w:r>
      <w:r>
        <w:t>ęś</w:t>
      </w:r>
      <w:r>
        <w:t>ci.</w:t>
      </w:r>
    </w:p>
    <w:p w:rsidR="00000000" w:rsidRDefault="00B84819">
      <w:pPr>
        <w:pStyle w:val="p"/>
      </w:pPr>
      <w:r>
        <w:t>Po drugie, w my</w:t>
      </w:r>
      <w:r>
        <w:t>ś</w:t>
      </w:r>
      <w:r>
        <w:t>l uchwa</w:t>
      </w:r>
      <w:r>
        <w:t>ł</w:t>
      </w:r>
      <w:r>
        <w:t>y NSA z dnia 10 si</w:t>
      </w:r>
      <w:r>
        <w:t>erpnia 2009 r., II FPS 3/09, CBOSA, cz</w:t>
      </w:r>
      <w:r>
        <w:t>ł</w:t>
      </w:r>
      <w:r>
        <w:t>onek zarz</w:t>
      </w:r>
      <w:r>
        <w:t>ą</w:t>
      </w:r>
      <w:r>
        <w:t>du sp</w:t>
      </w:r>
      <w:r>
        <w:t>ół</w:t>
      </w:r>
      <w:r>
        <w:t>ki z ograniczon</w:t>
      </w:r>
      <w:r>
        <w:t>ą</w:t>
      </w:r>
      <w:r>
        <w:t xml:space="preserve"> odpowiedzialno</w:t>
      </w:r>
      <w:r>
        <w:t>ś</w:t>
      </w:r>
      <w:r>
        <w:t>ci</w:t>
      </w:r>
      <w:r>
        <w:t>ą</w:t>
      </w:r>
      <w:r>
        <w:t>, o kt</w:t>
      </w:r>
      <w:r>
        <w:t>ó</w:t>
      </w:r>
      <w:r>
        <w:t xml:space="preserve">rym mowa w art. 116 </w:t>
      </w:r>
      <w:r>
        <w:t>§</w:t>
      </w:r>
      <w:r>
        <w:t xml:space="preserve"> 1 </w:t>
      </w:r>
      <w:proofErr w:type="spellStart"/>
      <w:r>
        <w:t>OrdPU</w:t>
      </w:r>
      <w:proofErr w:type="spellEnd"/>
      <w:r>
        <w:t>, w brzmieniu obowi</w:t>
      </w:r>
      <w:r>
        <w:t>ą</w:t>
      </w:r>
      <w:r>
        <w:t>zuj</w:t>
      </w:r>
      <w:r>
        <w:t>ą</w:t>
      </w:r>
      <w:r>
        <w:t>cym przed dniem 1 stycznia 2003 r., mo</w:t>
      </w:r>
      <w:r>
        <w:t>ż</w:t>
      </w:r>
      <w:r>
        <w:t>e r</w:t>
      </w:r>
      <w:r>
        <w:t>ó</w:t>
      </w:r>
      <w:r>
        <w:t>wnie</w:t>
      </w:r>
      <w:r>
        <w:t>ż</w:t>
      </w:r>
      <w:r>
        <w:t xml:space="preserve"> po zako</w:t>
      </w:r>
      <w:r>
        <w:t>ń</w:t>
      </w:r>
      <w:r>
        <w:t>czeniu pe</w:t>
      </w:r>
      <w:r>
        <w:t>ł</w:t>
      </w:r>
      <w:r>
        <w:t>nienia tej funkcji, uwolni</w:t>
      </w:r>
      <w:r>
        <w:t>ć</w:t>
      </w:r>
      <w:r>
        <w:t xml:space="preserve"> si</w:t>
      </w:r>
      <w:r>
        <w:t>ę</w:t>
      </w:r>
      <w:r>
        <w:t xml:space="preserve"> od odp</w:t>
      </w:r>
      <w:r>
        <w:t>owiedzialno</w:t>
      </w:r>
      <w:r>
        <w:t>ś</w:t>
      </w:r>
      <w:r>
        <w:t>ci za zaleg</w:t>
      </w:r>
      <w:r>
        <w:t>ł</w:t>
      </w:r>
      <w:r>
        <w:t>o</w:t>
      </w:r>
      <w:r>
        <w:t>ś</w:t>
      </w:r>
      <w:r>
        <w:t>ci podatkowe powsta</w:t>
      </w:r>
      <w:r>
        <w:t>ł</w:t>
      </w:r>
      <w:r>
        <w:t>e w tym czasie, je</w:t>
      </w:r>
      <w:r>
        <w:t>ż</w:t>
      </w:r>
      <w:r>
        <w:t>eli wyka</w:t>
      </w:r>
      <w:r>
        <w:t>ż</w:t>
      </w:r>
      <w:r>
        <w:t>e w post</w:t>
      </w:r>
      <w:r>
        <w:t>ę</w:t>
      </w:r>
      <w:r>
        <w:t xml:space="preserve">powaniu podatkowym, </w:t>
      </w:r>
      <w:r>
        <w:t>ż</w:t>
      </w:r>
      <w:r>
        <w:t>e w okresie pe</w:t>
      </w:r>
      <w:r>
        <w:t>ł</w:t>
      </w:r>
      <w:r>
        <w:t xml:space="preserve">nienia </w:t>
      </w:r>
      <w:r>
        <w:lastRenderedPageBreak/>
        <w:t>przez niego funkcji cz</w:t>
      </w:r>
      <w:r>
        <w:t>ł</w:t>
      </w:r>
      <w:r>
        <w:t>onka zarz</w:t>
      </w:r>
      <w:r>
        <w:t>ą</w:t>
      </w:r>
      <w:r>
        <w:t>du nie by</w:t>
      </w:r>
      <w:r>
        <w:t>ł</w:t>
      </w:r>
      <w:r>
        <w:t>o podstaw do zg</w:t>
      </w:r>
      <w:r>
        <w:t>ł</w:t>
      </w:r>
      <w:r>
        <w:t>oszenia wniosku o og</w:t>
      </w:r>
      <w:r>
        <w:t>ł</w:t>
      </w:r>
      <w:r>
        <w:t>oszenie upad</w:t>
      </w:r>
      <w:r>
        <w:t>ł</w:t>
      </w:r>
      <w:r>
        <w:t>o</w:t>
      </w:r>
      <w:r>
        <w:t>ś</w:t>
      </w:r>
      <w:r>
        <w:t>ci lub post</w:t>
      </w:r>
      <w:r>
        <w:t>ę</w:t>
      </w:r>
      <w:r>
        <w:t>powania zapobiegaj</w:t>
      </w:r>
      <w:r>
        <w:t>ą</w:t>
      </w:r>
      <w:r>
        <w:t>cego</w:t>
      </w:r>
      <w:r>
        <w:t xml:space="preserve"> upad</w:t>
      </w:r>
      <w:r>
        <w:t>ł</w:t>
      </w:r>
      <w:r>
        <w:t>o</w:t>
      </w:r>
      <w:r>
        <w:t>ś</w:t>
      </w:r>
      <w:r>
        <w:t>ci (post</w:t>
      </w:r>
      <w:r>
        <w:t>ę</w:t>
      </w:r>
      <w:r>
        <w:t>powanie uk</w:t>
      </w:r>
      <w:r>
        <w:t>ł</w:t>
      </w:r>
      <w:r>
        <w:t>adowe). Odpowiedzialno</w:t>
      </w:r>
      <w:r>
        <w:t>ść</w:t>
      </w:r>
      <w:r>
        <w:t xml:space="preserve"> cz</w:t>
      </w:r>
      <w:r>
        <w:t>ł</w:t>
      </w:r>
      <w:r>
        <w:t>onka zarz</w:t>
      </w:r>
      <w:r>
        <w:t>ą</w:t>
      </w:r>
      <w:r>
        <w:t>du mo</w:t>
      </w:r>
      <w:r>
        <w:t>ż</w:t>
      </w:r>
      <w:r>
        <w:t>e wchodzi</w:t>
      </w:r>
      <w:r>
        <w:t>ć</w:t>
      </w:r>
      <w:r>
        <w:t xml:space="preserve"> w rachub</w:t>
      </w:r>
      <w:r>
        <w:t>ę</w:t>
      </w:r>
      <w:r>
        <w:t xml:space="preserve"> tylko w sytuacji, gdy w stosunku do sp</w:t>
      </w:r>
      <w:r>
        <w:t>ół</w:t>
      </w:r>
      <w:r>
        <w:t>ki wyst</w:t>
      </w:r>
      <w:r>
        <w:t>ą</w:t>
      </w:r>
      <w:r>
        <w:t>pi</w:t>
      </w:r>
      <w:r>
        <w:t>ł</w:t>
      </w:r>
      <w:r>
        <w:t>y przes</w:t>
      </w:r>
      <w:r>
        <w:t>ł</w:t>
      </w:r>
      <w:r>
        <w:t>anki upad</w:t>
      </w:r>
      <w:r>
        <w:t>ł</w:t>
      </w:r>
      <w:r>
        <w:t>o</w:t>
      </w:r>
      <w:r>
        <w:t>ś</w:t>
      </w:r>
      <w:r>
        <w:t>ci. Z kolei cz</w:t>
      </w:r>
      <w:r>
        <w:t>ł</w:t>
      </w:r>
      <w:r>
        <w:t>onek zarz</w:t>
      </w:r>
      <w:r>
        <w:t>ą</w:t>
      </w:r>
      <w:r>
        <w:t>du tylko wtedy ponosi odpowiedzialno</w:t>
      </w:r>
      <w:r>
        <w:t>ść</w:t>
      </w:r>
      <w:r>
        <w:t>, kiedy obowi</w:t>
      </w:r>
      <w:r>
        <w:t>ą</w:t>
      </w:r>
      <w:r>
        <w:t xml:space="preserve">zku w zakresie </w:t>
      </w:r>
      <w:r>
        <w:t>z</w:t>
      </w:r>
      <w:r>
        <w:t>ł</w:t>
      </w:r>
      <w:r>
        <w:t>o</w:t>
      </w:r>
      <w:r>
        <w:t>ż</w:t>
      </w:r>
      <w:r>
        <w:t>enia wniosku o og</w:t>
      </w:r>
      <w:r>
        <w:t>ł</w:t>
      </w:r>
      <w:r>
        <w:t>oszenie upad</w:t>
      </w:r>
      <w:r>
        <w:t>ł</w:t>
      </w:r>
      <w:r>
        <w:t>o</w:t>
      </w:r>
      <w:r>
        <w:t>ś</w:t>
      </w:r>
      <w:r>
        <w:t>ci lub wszcz</w:t>
      </w:r>
      <w:r>
        <w:t>ę</w:t>
      </w:r>
      <w:r>
        <w:t>cia post</w:t>
      </w:r>
      <w:r>
        <w:t>ę</w:t>
      </w:r>
      <w:r>
        <w:t>powania uk</w:t>
      </w:r>
      <w:r>
        <w:t>ł</w:t>
      </w:r>
      <w:r>
        <w:t>adowego nie wype</w:t>
      </w:r>
      <w:r>
        <w:t>ł</w:t>
      </w:r>
      <w:r>
        <w:t>ni</w:t>
      </w:r>
      <w:r>
        <w:t>ł</w:t>
      </w:r>
      <w:r>
        <w:t xml:space="preserve"> w terminie lub te</w:t>
      </w:r>
      <w:r>
        <w:t>ż</w:t>
      </w:r>
      <w:r>
        <w:t xml:space="preserve">, </w:t>
      </w:r>
      <w:r>
        <w:t>ż</w:t>
      </w:r>
      <w:r>
        <w:t>e ponosi win</w:t>
      </w:r>
      <w:r>
        <w:t>ę</w:t>
      </w:r>
      <w:r>
        <w:t xml:space="preserve"> za jego niewype</w:t>
      </w:r>
      <w:r>
        <w:t>ł</w:t>
      </w:r>
      <w:r>
        <w:t>nienie. W ka</w:t>
      </w:r>
      <w:r>
        <w:t>ż</w:t>
      </w:r>
      <w:r>
        <w:t>dym przypadku nale</w:t>
      </w:r>
      <w:r>
        <w:t>ż</w:t>
      </w:r>
      <w:r>
        <w:t>y zatem ustali</w:t>
      </w:r>
      <w:r>
        <w:t>ć</w:t>
      </w:r>
      <w:r>
        <w:t xml:space="preserve">, </w:t>
      </w:r>
      <w:r>
        <w:t>ż</w:t>
      </w:r>
      <w:r>
        <w:t>e taki obowi</w:t>
      </w:r>
      <w:r>
        <w:t>ą</w:t>
      </w:r>
      <w:r>
        <w:t>zek w og</w:t>
      </w:r>
      <w:r>
        <w:t>ó</w:t>
      </w:r>
      <w:r>
        <w:t>le na cz</w:t>
      </w:r>
      <w:r>
        <w:t>ł</w:t>
      </w:r>
      <w:r>
        <w:t>onku zarz</w:t>
      </w:r>
      <w:r>
        <w:t>ą</w:t>
      </w:r>
      <w:r>
        <w:t>du ci</w:t>
      </w:r>
      <w:r>
        <w:t>ąż</w:t>
      </w:r>
      <w:r>
        <w:t>y</w:t>
      </w:r>
      <w:r>
        <w:t>ł</w:t>
      </w:r>
      <w:r>
        <w:t xml:space="preserve"> oraz kiedy po</w:t>
      </w:r>
      <w:r>
        <w:t>winien by</w:t>
      </w:r>
      <w:r>
        <w:t>ć</w:t>
      </w:r>
      <w:r>
        <w:t xml:space="preserve"> dope</w:t>
      </w:r>
      <w:r>
        <w:t>ł</w:t>
      </w:r>
      <w:r>
        <w:t>niony. Pogl</w:t>
      </w:r>
      <w:r>
        <w:t>ą</w:t>
      </w:r>
      <w:r>
        <w:t>d wyra</w:t>
      </w:r>
      <w:r>
        <w:t>ż</w:t>
      </w:r>
      <w:r>
        <w:t>ony w powy</w:t>
      </w:r>
      <w:r>
        <w:t>ż</w:t>
      </w:r>
      <w:r>
        <w:t>szej uchwale jest aktualny tak</w:t>
      </w:r>
      <w:r>
        <w:t>ż</w:t>
      </w:r>
      <w:r>
        <w:t>e na gruncie niniejszej sprawy.</w:t>
      </w:r>
    </w:p>
    <w:p w:rsidR="00000000" w:rsidRDefault="00B84819">
      <w:pPr>
        <w:pStyle w:val="p"/>
      </w:pPr>
      <w:r>
        <w:t>Po trzecie, nie ma te</w:t>
      </w:r>
      <w:r>
        <w:t>ż</w:t>
      </w:r>
      <w:r>
        <w:t xml:space="preserve"> w</w:t>
      </w:r>
      <w:r>
        <w:t>ą</w:t>
      </w:r>
      <w:r>
        <w:t>tpliwo</w:t>
      </w:r>
      <w:r>
        <w:t>ś</w:t>
      </w:r>
      <w:r>
        <w:t xml:space="preserve">ci, </w:t>
      </w:r>
      <w:r>
        <w:t>ż</w:t>
      </w:r>
      <w:r>
        <w:t>e ocena przytoczonych wy</w:t>
      </w:r>
      <w:r>
        <w:t>ż</w:t>
      </w:r>
      <w:r>
        <w:t>ej przes</w:t>
      </w:r>
      <w:r>
        <w:t>ł</w:t>
      </w:r>
      <w:r>
        <w:t>anek powinna by</w:t>
      </w:r>
      <w:r>
        <w:t>ć</w:t>
      </w:r>
      <w:r>
        <w:t xml:space="preserve"> dokonywana w </w:t>
      </w:r>
      <w:r>
        <w:t>ś</w:t>
      </w:r>
      <w:r>
        <w:t>wietle przepis</w:t>
      </w:r>
      <w:r>
        <w:t>ó</w:t>
      </w:r>
      <w:r>
        <w:t xml:space="preserve">w ustawy </w:t>
      </w:r>
      <w:r>
        <w:t>–</w:t>
      </w:r>
      <w:r>
        <w:t xml:space="preserve"> Prawo upad</w:t>
      </w:r>
      <w:r>
        <w:t>ł</w:t>
      </w:r>
      <w:r>
        <w:t>o</w:t>
      </w:r>
      <w:r>
        <w:t>ś</w:t>
      </w:r>
      <w:r>
        <w:t xml:space="preserve">ciowe </w:t>
      </w:r>
      <w:r>
        <w:t>i naprawcze. Stosownie do tre</w:t>
      </w:r>
      <w:r>
        <w:t>ś</w:t>
      </w:r>
      <w:r>
        <w:t xml:space="preserve">ci art. 1 ust. 1 </w:t>
      </w:r>
      <w:proofErr w:type="spellStart"/>
      <w:r>
        <w:t>pkt</w:t>
      </w:r>
      <w:proofErr w:type="spellEnd"/>
      <w:r>
        <w:t xml:space="preserve"> 1 </w:t>
      </w:r>
      <w:proofErr w:type="spellStart"/>
      <w:r>
        <w:t>u.p.u.i.n</w:t>
      </w:r>
      <w:proofErr w:type="spellEnd"/>
      <w:r>
        <w:t>., ustawa reguluje zasady wsp</w:t>
      </w:r>
      <w:r>
        <w:t>ó</w:t>
      </w:r>
      <w:r>
        <w:t>lnego dochodzenia roszcze</w:t>
      </w:r>
      <w:r>
        <w:t>ń</w:t>
      </w:r>
      <w:r>
        <w:t xml:space="preserve"> wierzycieli od niewyp</w:t>
      </w:r>
      <w:r>
        <w:t>ł</w:t>
      </w:r>
      <w:r>
        <w:t>acalnych d</w:t>
      </w:r>
      <w:r>
        <w:t>ł</w:t>
      </w:r>
      <w:r>
        <w:t>u</w:t>
      </w:r>
      <w:r>
        <w:t>ż</w:t>
      </w:r>
      <w:r>
        <w:t>nik</w:t>
      </w:r>
      <w:r>
        <w:t>ó</w:t>
      </w:r>
      <w:r>
        <w:t>w b</w:t>
      </w:r>
      <w:r>
        <w:t>ę</w:t>
      </w:r>
      <w:r>
        <w:t>d</w:t>
      </w:r>
      <w:r>
        <w:t>ą</w:t>
      </w:r>
      <w:r>
        <w:t>cych przedsi</w:t>
      </w:r>
      <w:r>
        <w:t>ę</w:t>
      </w:r>
      <w:r>
        <w:t xml:space="preserve">biorcami. </w:t>
      </w:r>
      <w:r w:rsidRPr="00B13587">
        <w:rPr>
          <w:highlight w:val="yellow"/>
        </w:rPr>
        <w:t>Zwrot "wsp</w:t>
      </w:r>
      <w:r w:rsidRPr="00B13587">
        <w:rPr>
          <w:highlight w:val="yellow"/>
        </w:rPr>
        <w:t>ó</w:t>
      </w:r>
      <w:r w:rsidRPr="00B13587">
        <w:rPr>
          <w:highlight w:val="yellow"/>
        </w:rPr>
        <w:t>lnego dochodzenia roszcze</w:t>
      </w:r>
      <w:r w:rsidRPr="00B13587">
        <w:rPr>
          <w:highlight w:val="yellow"/>
        </w:rPr>
        <w:t>ń</w:t>
      </w:r>
      <w:r w:rsidRPr="00B13587">
        <w:rPr>
          <w:highlight w:val="yellow"/>
        </w:rPr>
        <w:t>" oznacza jednocze</w:t>
      </w:r>
      <w:r w:rsidRPr="00B13587">
        <w:rPr>
          <w:highlight w:val="yellow"/>
        </w:rPr>
        <w:t>ś</w:t>
      </w:r>
      <w:r w:rsidRPr="00B13587">
        <w:rPr>
          <w:highlight w:val="yellow"/>
        </w:rPr>
        <w:t xml:space="preserve">nie, </w:t>
      </w:r>
      <w:r w:rsidRPr="00B13587">
        <w:rPr>
          <w:highlight w:val="yellow"/>
        </w:rPr>
        <w:t>ż</w:t>
      </w:r>
      <w:r w:rsidRPr="00B13587">
        <w:rPr>
          <w:highlight w:val="yellow"/>
        </w:rPr>
        <w:t>e upad</w:t>
      </w:r>
      <w:r w:rsidRPr="00B13587">
        <w:rPr>
          <w:highlight w:val="yellow"/>
        </w:rPr>
        <w:t>ł</w:t>
      </w:r>
      <w:r w:rsidRPr="00B13587">
        <w:rPr>
          <w:highlight w:val="yellow"/>
        </w:rPr>
        <w:t>o</w:t>
      </w:r>
      <w:r w:rsidRPr="00B13587">
        <w:rPr>
          <w:highlight w:val="yellow"/>
        </w:rPr>
        <w:t>ść</w:t>
      </w:r>
      <w:r w:rsidRPr="00B13587">
        <w:rPr>
          <w:highlight w:val="yellow"/>
        </w:rPr>
        <w:t xml:space="preserve"> musi mie</w:t>
      </w:r>
      <w:r w:rsidRPr="00B13587">
        <w:rPr>
          <w:highlight w:val="yellow"/>
        </w:rPr>
        <w:t>ć</w:t>
      </w:r>
      <w:r w:rsidRPr="00B13587">
        <w:rPr>
          <w:highlight w:val="yellow"/>
        </w:rPr>
        <w:t xml:space="preserve"> charakter post</w:t>
      </w:r>
      <w:r w:rsidRPr="00B13587">
        <w:rPr>
          <w:highlight w:val="yellow"/>
        </w:rPr>
        <w:t>ę</w:t>
      </w:r>
      <w:r w:rsidRPr="00B13587">
        <w:rPr>
          <w:highlight w:val="yellow"/>
        </w:rPr>
        <w:t>powania zbiorowego, w kt</w:t>
      </w:r>
      <w:r w:rsidRPr="00B13587">
        <w:rPr>
          <w:highlight w:val="yellow"/>
        </w:rPr>
        <w:t>ó</w:t>
      </w:r>
      <w:r w:rsidRPr="00B13587">
        <w:rPr>
          <w:highlight w:val="yellow"/>
        </w:rPr>
        <w:t>ry musz</w:t>
      </w:r>
      <w:r w:rsidRPr="00B13587">
        <w:rPr>
          <w:highlight w:val="yellow"/>
        </w:rPr>
        <w:t>ą</w:t>
      </w:r>
      <w:r w:rsidRPr="00B13587">
        <w:rPr>
          <w:highlight w:val="yellow"/>
        </w:rPr>
        <w:t xml:space="preserve"> by</w:t>
      </w:r>
      <w:r w:rsidRPr="00B13587">
        <w:rPr>
          <w:highlight w:val="yellow"/>
        </w:rPr>
        <w:t>ć</w:t>
      </w:r>
      <w:r w:rsidRPr="00B13587">
        <w:rPr>
          <w:highlight w:val="yellow"/>
        </w:rPr>
        <w:t xml:space="preserve"> realizowane interesy przynajmniej dw</w:t>
      </w:r>
      <w:r w:rsidRPr="00B13587">
        <w:rPr>
          <w:highlight w:val="yellow"/>
        </w:rPr>
        <w:t>ó</w:t>
      </w:r>
      <w:r w:rsidRPr="00B13587">
        <w:rPr>
          <w:highlight w:val="yellow"/>
        </w:rPr>
        <w:t>ch wierzycieli. Regu</w:t>
      </w:r>
      <w:r w:rsidRPr="00B13587">
        <w:rPr>
          <w:highlight w:val="yellow"/>
        </w:rPr>
        <w:t>ł</w:t>
      </w:r>
      <w:r w:rsidRPr="00B13587">
        <w:rPr>
          <w:highlight w:val="yellow"/>
        </w:rPr>
        <w:t>a ta znajduje potwierdzenie w orzecznictwie. Jak podkre</w:t>
      </w:r>
      <w:r w:rsidRPr="00B13587">
        <w:rPr>
          <w:highlight w:val="yellow"/>
        </w:rPr>
        <w:t>ś</w:t>
      </w:r>
      <w:r w:rsidRPr="00B13587">
        <w:rPr>
          <w:highlight w:val="yellow"/>
        </w:rPr>
        <w:t>li</w:t>
      </w:r>
      <w:r w:rsidRPr="00B13587">
        <w:rPr>
          <w:highlight w:val="yellow"/>
        </w:rPr>
        <w:t>ł</w:t>
      </w:r>
      <w:r w:rsidRPr="00B13587">
        <w:rPr>
          <w:highlight w:val="yellow"/>
        </w:rPr>
        <w:t xml:space="preserve"> S</w:t>
      </w:r>
      <w:r w:rsidRPr="00B13587">
        <w:rPr>
          <w:highlight w:val="yellow"/>
        </w:rPr>
        <w:t>ą</w:t>
      </w:r>
      <w:r w:rsidRPr="00B13587">
        <w:rPr>
          <w:highlight w:val="yellow"/>
        </w:rPr>
        <w:t>d Najwy</w:t>
      </w:r>
      <w:r w:rsidRPr="00B13587">
        <w:rPr>
          <w:highlight w:val="yellow"/>
        </w:rPr>
        <w:t>ż</w:t>
      </w:r>
      <w:r w:rsidRPr="00B13587">
        <w:rPr>
          <w:highlight w:val="yellow"/>
        </w:rPr>
        <w:t>szy w uchwale z dnia 27 maja 1993 r. III CZP 61/93 (</w:t>
      </w:r>
      <w:proofErr w:type="spellStart"/>
      <w:r w:rsidRPr="00B13587">
        <w:rPr>
          <w:highlight w:val="yellow"/>
        </w:rPr>
        <w:t>publ</w:t>
      </w:r>
      <w:proofErr w:type="spellEnd"/>
      <w:r w:rsidRPr="00B13587">
        <w:rPr>
          <w:highlight w:val="yellow"/>
        </w:rPr>
        <w:t>. OSN</w:t>
      </w:r>
      <w:r w:rsidRPr="00B13587">
        <w:rPr>
          <w:highlight w:val="yellow"/>
        </w:rPr>
        <w:t>C 1994/1/7, LEX), og</w:t>
      </w:r>
      <w:r w:rsidRPr="00B13587">
        <w:rPr>
          <w:highlight w:val="yellow"/>
        </w:rPr>
        <w:t>ł</w:t>
      </w:r>
      <w:r w:rsidRPr="00B13587">
        <w:rPr>
          <w:highlight w:val="yellow"/>
        </w:rPr>
        <w:t>oszenie upad</w:t>
      </w:r>
      <w:r w:rsidRPr="00B13587">
        <w:rPr>
          <w:highlight w:val="yellow"/>
        </w:rPr>
        <w:t>ł</w:t>
      </w:r>
      <w:r w:rsidRPr="00B13587">
        <w:rPr>
          <w:highlight w:val="yellow"/>
        </w:rPr>
        <w:t>o</w:t>
      </w:r>
      <w:r w:rsidRPr="00B13587">
        <w:rPr>
          <w:highlight w:val="yellow"/>
        </w:rPr>
        <w:t>ś</w:t>
      </w:r>
      <w:r w:rsidRPr="00B13587">
        <w:rPr>
          <w:highlight w:val="yellow"/>
        </w:rPr>
        <w:t>ci mo</w:t>
      </w:r>
      <w:r w:rsidRPr="00B13587">
        <w:rPr>
          <w:highlight w:val="yellow"/>
        </w:rPr>
        <w:t>ż</w:t>
      </w:r>
      <w:r w:rsidRPr="00B13587">
        <w:rPr>
          <w:highlight w:val="yellow"/>
        </w:rPr>
        <w:t>e nast</w:t>
      </w:r>
      <w:r w:rsidRPr="00B13587">
        <w:rPr>
          <w:highlight w:val="yellow"/>
        </w:rPr>
        <w:t>ą</w:t>
      </w:r>
      <w:r w:rsidRPr="00B13587">
        <w:rPr>
          <w:highlight w:val="yellow"/>
        </w:rPr>
        <w:t>pi</w:t>
      </w:r>
      <w:r w:rsidRPr="00B13587">
        <w:rPr>
          <w:highlight w:val="yellow"/>
        </w:rPr>
        <w:t>ć</w:t>
      </w:r>
      <w:r w:rsidRPr="00B13587">
        <w:rPr>
          <w:highlight w:val="yellow"/>
        </w:rPr>
        <w:t xml:space="preserve"> tylko w</w:t>
      </w:r>
      <w:r w:rsidRPr="00B13587">
        <w:rPr>
          <w:highlight w:val="yellow"/>
        </w:rPr>
        <w:t>ó</w:t>
      </w:r>
      <w:r w:rsidRPr="00B13587">
        <w:rPr>
          <w:highlight w:val="yellow"/>
        </w:rPr>
        <w:t>wczas, gdy istnieje co najmniej dw</w:t>
      </w:r>
      <w:r w:rsidRPr="00B13587">
        <w:rPr>
          <w:highlight w:val="yellow"/>
        </w:rPr>
        <w:t>ó</w:t>
      </w:r>
      <w:r w:rsidRPr="00B13587">
        <w:rPr>
          <w:highlight w:val="yellow"/>
        </w:rPr>
        <w:t>ch wierzycieli podmiotu gospodarczego, kt</w:t>
      </w:r>
      <w:r w:rsidRPr="00B13587">
        <w:rPr>
          <w:highlight w:val="yellow"/>
        </w:rPr>
        <w:t>ó</w:t>
      </w:r>
      <w:r w:rsidRPr="00B13587">
        <w:rPr>
          <w:highlight w:val="yellow"/>
        </w:rPr>
        <w:t>rego dotyczy wniosek. Relewantny jest tak</w:t>
      </w:r>
      <w:r w:rsidRPr="00B13587">
        <w:rPr>
          <w:highlight w:val="yellow"/>
        </w:rPr>
        <w:t>ż</w:t>
      </w:r>
      <w:r w:rsidRPr="00B13587">
        <w:rPr>
          <w:highlight w:val="yellow"/>
        </w:rPr>
        <w:t xml:space="preserve">e wyrok SA w Szczecinie z dnia 9 lipca 2015 r., III </w:t>
      </w:r>
      <w:proofErr w:type="spellStart"/>
      <w:r w:rsidRPr="00B13587">
        <w:rPr>
          <w:highlight w:val="yellow"/>
        </w:rPr>
        <w:t>AUa</w:t>
      </w:r>
      <w:proofErr w:type="spellEnd"/>
      <w:r w:rsidRPr="00B13587">
        <w:rPr>
          <w:highlight w:val="yellow"/>
        </w:rPr>
        <w:t xml:space="preserve"> 877/14, w my</w:t>
      </w:r>
      <w:r w:rsidRPr="00B13587">
        <w:rPr>
          <w:highlight w:val="yellow"/>
        </w:rPr>
        <w:t>ś</w:t>
      </w:r>
      <w:r w:rsidRPr="00B13587">
        <w:rPr>
          <w:highlight w:val="yellow"/>
        </w:rPr>
        <w:t>l, kt</w:t>
      </w:r>
      <w:r w:rsidRPr="00B13587">
        <w:rPr>
          <w:highlight w:val="yellow"/>
        </w:rPr>
        <w:t>ó</w:t>
      </w:r>
      <w:r w:rsidRPr="00B13587">
        <w:rPr>
          <w:highlight w:val="yellow"/>
        </w:rPr>
        <w:t>r</w:t>
      </w:r>
      <w:r w:rsidRPr="00B13587">
        <w:rPr>
          <w:highlight w:val="yellow"/>
        </w:rPr>
        <w:t xml:space="preserve">ego art. 11 </w:t>
      </w:r>
      <w:proofErr w:type="spellStart"/>
      <w:r w:rsidRPr="00B13587">
        <w:rPr>
          <w:highlight w:val="yellow"/>
        </w:rPr>
        <w:t>u.p.u.i.n</w:t>
      </w:r>
      <w:proofErr w:type="spellEnd"/>
      <w:r w:rsidRPr="00B13587">
        <w:rPr>
          <w:highlight w:val="yellow"/>
        </w:rPr>
        <w:t>. stanowi o wymagalnych zobowi</w:t>
      </w:r>
      <w:r w:rsidRPr="00B13587">
        <w:rPr>
          <w:highlight w:val="yellow"/>
        </w:rPr>
        <w:t>ą</w:t>
      </w:r>
      <w:r w:rsidRPr="00B13587">
        <w:rPr>
          <w:highlight w:val="yellow"/>
        </w:rPr>
        <w:t>zaniach. Zatem u</w:t>
      </w:r>
      <w:r w:rsidRPr="00B13587">
        <w:rPr>
          <w:highlight w:val="yellow"/>
        </w:rPr>
        <w:t>ż</w:t>
      </w:r>
      <w:r w:rsidRPr="00B13587">
        <w:rPr>
          <w:highlight w:val="yellow"/>
        </w:rPr>
        <w:t>ycie liczby mnogiej przemawia za istnieniem co najmniej kilku zobowi</w:t>
      </w:r>
      <w:r w:rsidRPr="00B13587">
        <w:rPr>
          <w:highlight w:val="yellow"/>
        </w:rPr>
        <w:t>ą</w:t>
      </w:r>
      <w:r w:rsidRPr="00B13587">
        <w:rPr>
          <w:highlight w:val="yellow"/>
        </w:rPr>
        <w:t>za</w:t>
      </w:r>
      <w:r w:rsidRPr="00B13587">
        <w:rPr>
          <w:highlight w:val="yellow"/>
        </w:rPr>
        <w:t>ń</w:t>
      </w:r>
      <w:r w:rsidRPr="00B13587">
        <w:rPr>
          <w:highlight w:val="yellow"/>
        </w:rPr>
        <w:t>. Wielo</w:t>
      </w:r>
      <w:r w:rsidRPr="00B13587">
        <w:rPr>
          <w:highlight w:val="yellow"/>
        </w:rPr>
        <w:t>ść</w:t>
      </w:r>
      <w:r w:rsidRPr="00B13587">
        <w:rPr>
          <w:highlight w:val="yellow"/>
        </w:rPr>
        <w:t xml:space="preserve"> zobowi</w:t>
      </w:r>
      <w:r w:rsidRPr="00B13587">
        <w:rPr>
          <w:highlight w:val="yellow"/>
        </w:rPr>
        <w:t>ą</w:t>
      </w:r>
      <w:r w:rsidRPr="00B13587">
        <w:rPr>
          <w:highlight w:val="yellow"/>
        </w:rPr>
        <w:t>za</w:t>
      </w:r>
      <w:r w:rsidRPr="00B13587">
        <w:rPr>
          <w:highlight w:val="yellow"/>
        </w:rPr>
        <w:t>ń</w:t>
      </w:r>
      <w:r w:rsidRPr="00B13587">
        <w:rPr>
          <w:highlight w:val="yellow"/>
        </w:rPr>
        <w:t xml:space="preserve"> nale</w:t>
      </w:r>
      <w:r w:rsidRPr="00B13587">
        <w:rPr>
          <w:highlight w:val="yellow"/>
        </w:rPr>
        <w:t>ż</w:t>
      </w:r>
      <w:r w:rsidRPr="00B13587">
        <w:rPr>
          <w:highlight w:val="yellow"/>
        </w:rPr>
        <w:t>y uto</w:t>
      </w:r>
      <w:r w:rsidRPr="00B13587">
        <w:rPr>
          <w:highlight w:val="yellow"/>
        </w:rPr>
        <w:t>ż</w:t>
      </w:r>
      <w:r w:rsidRPr="00B13587">
        <w:rPr>
          <w:highlight w:val="yellow"/>
        </w:rPr>
        <w:t>samia</w:t>
      </w:r>
      <w:r w:rsidRPr="00B13587">
        <w:rPr>
          <w:highlight w:val="yellow"/>
        </w:rPr>
        <w:t>ć</w:t>
      </w:r>
      <w:r w:rsidRPr="00B13587">
        <w:rPr>
          <w:highlight w:val="yellow"/>
        </w:rPr>
        <w:t xml:space="preserve"> z wielo</w:t>
      </w:r>
      <w:r w:rsidRPr="00B13587">
        <w:rPr>
          <w:highlight w:val="yellow"/>
        </w:rPr>
        <w:t>ś</w:t>
      </w:r>
      <w:r w:rsidRPr="00B13587">
        <w:rPr>
          <w:highlight w:val="yellow"/>
        </w:rPr>
        <w:t>ci</w:t>
      </w:r>
      <w:r w:rsidRPr="00B13587">
        <w:rPr>
          <w:highlight w:val="yellow"/>
        </w:rPr>
        <w:t>ą</w:t>
      </w:r>
      <w:r w:rsidRPr="00B13587">
        <w:rPr>
          <w:highlight w:val="yellow"/>
        </w:rPr>
        <w:t xml:space="preserve"> wierzycieli. Niekwestionowanym celem post</w:t>
      </w:r>
      <w:r w:rsidRPr="00B13587">
        <w:rPr>
          <w:highlight w:val="yellow"/>
        </w:rPr>
        <w:t>ę</w:t>
      </w:r>
      <w:r w:rsidRPr="00B13587">
        <w:rPr>
          <w:highlight w:val="yellow"/>
        </w:rPr>
        <w:t>powania upad</w:t>
      </w:r>
      <w:r w:rsidRPr="00B13587">
        <w:rPr>
          <w:highlight w:val="yellow"/>
        </w:rPr>
        <w:t>ł</w:t>
      </w:r>
      <w:r w:rsidRPr="00B13587">
        <w:rPr>
          <w:highlight w:val="yellow"/>
        </w:rPr>
        <w:t>o</w:t>
      </w:r>
      <w:r w:rsidRPr="00B13587">
        <w:rPr>
          <w:highlight w:val="yellow"/>
        </w:rPr>
        <w:t>ś</w:t>
      </w:r>
      <w:r w:rsidRPr="00B13587">
        <w:rPr>
          <w:highlight w:val="yellow"/>
        </w:rPr>
        <w:t>ciowego</w:t>
      </w:r>
      <w:r w:rsidRPr="00B13587">
        <w:rPr>
          <w:highlight w:val="yellow"/>
        </w:rPr>
        <w:t xml:space="preserve"> jest r</w:t>
      </w:r>
      <w:r w:rsidRPr="00B13587">
        <w:rPr>
          <w:highlight w:val="yellow"/>
        </w:rPr>
        <w:t>ó</w:t>
      </w:r>
      <w:r w:rsidRPr="00B13587">
        <w:rPr>
          <w:highlight w:val="yellow"/>
        </w:rPr>
        <w:t>wnomierne zaspokojenie wszystkich wierzycieli z ca</w:t>
      </w:r>
      <w:r w:rsidRPr="00B13587">
        <w:rPr>
          <w:highlight w:val="yellow"/>
        </w:rPr>
        <w:t>ł</w:t>
      </w:r>
      <w:r w:rsidRPr="00B13587">
        <w:rPr>
          <w:highlight w:val="yellow"/>
        </w:rPr>
        <w:t>ego maj</w:t>
      </w:r>
      <w:r w:rsidRPr="00B13587">
        <w:rPr>
          <w:highlight w:val="yellow"/>
        </w:rPr>
        <w:t>ą</w:t>
      </w:r>
      <w:r w:rsidRPr="00B13587">
        <w:rPr>
          <w:highlight w:val="yellow"/>
        </w:rPr>
        <w:t>tku d</w:t>
      </w:r>
      <w:r w:rsidRPr="00B13587">
        <w:rPr>
          <w:highlight w:val="yellow"/>
        </w:rPr>
        <w:t>ł</w:t>
      </w:r>
      <w:r w:rsidRPr="00B13587">
        <w:rPr>
          <w:highlight w:val="yellow"/>
        </w:rPr>
        <w:t>u</w:t>
      </w:r>
      <w:r w:rsidRPr="00B13587">
        <w:rPr>
          <w:highlight w:val="yellow"/>
        </w:rPr>
        <w:t>ż</w:t>
      </w:r>
      <w:r w:rsidRPr="00B13587">
        <w:rPr>
          <w:highlight w:val="yellow"/>
        </w:rPr>
        <w:t>nika. Skoro d</w:t>
      </w:r>
      <w:r w:rsidRPr="00B13587">
        <w:rPr>
          <w:highlight w:val="yellow"/>
        </w:rPr>
        <w:t>ł</w:t>
      </w:r>
      <w:r w:rsidRPr="00B13587">
        <w:rPr>
          <w:highlight w:val="yellow"/>
        </w:rPr>
        <w:t>u</w:t>
      </w:r>
      <w:r w:rsidRPr="00B13587">
        <w:rPr>
          <w:highlight w:val="yellow"/>
        </w:rPr>
        <w:t>ż</w:t>
      </w:r>
      <w:r w:rsidRPr="00B13587">
        <w:rPr>
          <w:highlight w:val="yellow"/>
        </w:rPr>
        <w:t>nik ma tylko jeden d</w:t>
      </w:r>
      <w:r w:rsidRPr="00B13587">
        <w:rPr>
          <w:highlight w:val="yellow"/>
        </w:rPr>
        <w:t>ł</w:t>
      </w:r>
      <w:r w:rsidRPr="00B13587">
        <w:rPr>
          <w:highlight w:val="yellow"/>
        </w:rPr>
        <w:t xml:space="preserve">ug, to nie ma obawy, </w:t>
      </w:r>
      <w:r w:rsidRPr="00B13587">
        <w:rPr>
          <w:highlight w:val="yellow"/>
        </w:rPr>
        <w:t>ż</w:t>
      </w:r>
      <w:r w:rsidRPr="00B13587">
        <w:rPr>
          <w:highlight w:val="yellow"/>
        </w:rPr>
        <w:t>e przez zaspokojenie roszczenia w drodze egzekucji inni wierzyciele ponios</w:t>
      </w:r>
      <w:r w:rsidRPr="00B13587">
        <w:rPr>
          <w:highlight w:val="yellow"/>
        </w:rPr>
        <w:t>ą</w:t>
      </w:r>
      <w:r w:rsidRPr="00B13587">
        <w:rPr>
          <w:highlight w:val="yellow"/>
        </w:rPr>
        <w:t xml:space="preserve"> straty. W takiej sytuacji wierzyciel mo</w:t>
      </w:r>
      <w:r w:rsidRPr="00B13587">
        <w:rPr>
          <w:highlight w:val="yellow"/>
        </w:rPr>
        <w:t>ż</w:t>
      </w:r>
      <w:r w:rsidRPr="00B13587">
        <w:rPr>
          <w:highlight w:val="yellow"/>
        </w:rPr>
        <w:t>e doch</w:t>
      </w:r>
      <w:r w:rsidRPr="00B13587">
        <w:rPr>
          <w:highlight w:val="yellow"/>
        </w:rPr>
        <w:t>odzi</w:t>
      </w:r>
      <w:r w:rsidRPr="00B13587">
        <w:rPr>
          <w:highlight w:val="yellow"/>
        </w:rPr>
        <w:t>ć</w:t>
      </w:r>
      <w:r w:rsidRPr="00B13587">
        <w:rPr>
          <w:highlight w:val="yellow"/>
        </w:rPr>
        <w:t xml:space="preserve"> swych roszcze</w:t>
      </w:r>
      <w:r w:rsidRPr="00B13587">
        <w:rPr>
          <w:highlight w:val="yellow"/>
        </w:rPr>
        <w:t>ń</w:t>
      </w:r>
      <w:r w:rsidRPr="00B13587">
        <w:rPr>
          <w:highlight w:val="yellow"/>
        </w:rPr>
        <w:t xml:space="preserve"> w drodze post</w:t>
      </w:r>
      <w:r w:rsidRPr="00B13587">
        <w:rPr>
          <w:highlight w:val="yellow"/>
        </w:rPr>
        <w:t>ę</w:t>
      </w:r>
      <w:r w:rsidRPr="00B13587">
        <w:rPr>
          <w:highlight w:val="yellow"/>
        </w:rPr>
        <w:t>powania procesowego</w:t>
      </w:r>
      <w:r>
        <w:t xml:space="preserve"> (por. te</w:t>
      </w:r>
      <w:r>
        <w:t>ż</w:t>
      </w:r>
      <w:r>
        <w:t xml:space="preserve"> A. J. Witosz (red.), Prawo upad</w:t>
      </w:r>
      <w:r>
        <w:t>ł</w:t>
      </w:r>
      <w:r>
        <w:t>o</w:t>
      </w:r>
      <w:r>
        <w:t>ś</w:t>
      </w:r>
      <w:r>
        <w:t>ciowe. Komentarz, WKP 2017, LEX/</w:t>
      </w:r>
      <w:proofErr w:type="spellStart"/>
      <w:r>
        <w:t>el</w:t>
      </w:r>
      <w:proofErr w:type="spellEnd"/>
      <w:r>
        <w:t>.). Z tre</w:t>
      </w:r>
      <w:r>
        <w:t>ś</w:t>
      </w:r>
      <w:r>
        <w:t xml:space="preserve">ci art. 2 ust. 1 </w:t>
      </w:r>
      <w:proofErr w:type="spellStart"/>
      <w:r>
        <w:t>u.p.u.i.n</w:t>
      </w:r>
      <w:proofErr w:type="spellEnd"/>
      <w:r>
        <w:t>. wyra</w:t>
      </w:r>
      <w:r>
        <w:t>ź</w:t>
      </w:r>
      <w:r>
        <w:t xml:space="preserve">nie wynika, </w:t>
      </w:r>
      <w:r>
        <w:t>ż</w:t>
      </w:r>
      <w:r>
        <w:t>e post</w:t>
      </w:r>
      <w:r>
        <w:t>ę</w:t>
      </w:r>
      <w:r>
        <w:t>powanie uregulowane ustaw</w:t>
      </w:r>
      <w:r>
        <w:t>ą</w:t>
      </w:r>
      <w:r>
        <w:t xml:space="preserve"> nale</w:t>
      </w:r>
      <w:r>
        <w:t>ż</w:t>
      </w:r>
      <w:r>
        <w:t>y prowadzi</w:t>
      </w:r>
      <w:r>
        <w:t>ć</w:t>
      </w:r>
      <w:r>
        <w:t xml:space="preserve"> tak, aby roszcze</w:t>
      </w:r>
      <w:r>
        <w:t>nia wierzycieli mog</w:t>
      </w:r>
      <w:r>
        <w:t>ł</w:t>
      </w:r>
      <w:r>
        <w:t>y zosta</w:t>
      </w:r>
      <w:r>
        <w:t>ć</w:t>
      </w:r>
      <w:r>
        <w:t xml:space="preserve"> zaspokojone w jak najwy</w:t>
      </w:r>
      <w:r>
        <w:t>ż</w:t>
      </w:r>
      <w:r>
        <w:t>szym stopniu, a je</w:t>
      </w:r>
      <w:r>
        <w:t>ś</w:t>
      </w:r>
      <w:r>
        <w:t>li racjonalne wzgl</w:t>
      </w:r>
      <w:r>
        <w:t>ę</w:t>
      </w:r>
      <w:r>
        <w:t>dy na to pozwol</w:t>
      </w:r>
      <w:r>
        <w:t>ą</w:t>
      </w:r>
      <w:r>
        <w:t xml:space="preserve"> - dotychczasowe przedsi</w:t>
      </w:r>
      <w:r>
        <w:t>ę</w:t>
      </w:r>
      <w:r>
        <w:t>biorstwo d</w:t>
      </w:r>
      <w:r>
        <w:t>ł</w:t>
      </w:r>
      <w:r>
        <w:t>u</w:t>
      </w:r>
      <w:r>
        <w:t>ż</w:t>
      </w:r>
      <w:r>
        <w:t>nika zosta</w:t>
      </w:r>
      <w:r>
        <w:t>ł</w:t>
      </w:r>
      <w:r>
        <w:t>o zachowane. Co wi</w:t>
      </w:r>
      <w:r>
        <w:t>ę</w:t>
      </w:r>
      <w:r>
        <w:t>cej w my</w:t>
      </w:r>
      <w:r>
        <w:t>ś</w:t>
      </w:r>
      <w:r>
        <w:t xml:space="preserve">l art. 22 ust. 1 </w:t>
      </w:r>
      <w:proofErr w:type="spellStart"/>
      <w:r>
        <w:t>pkt</w:t>
      </w:r>
      <w:proofErr w:type="spellEnd"/>
      <w:r>
        <w:t xml:space="preserve"> 3 </w:t>
      </w:r>
      <w:proofErr w:type="spellStart"/>
      <w:r>
        <w:t>u.p.u.i.n</w:t>
      </w:r>
      <w:proofErr w:type="spellEnd"/>
      <w:r>
        <w:t>. wniosek o og</w:t>
      </w:r>
      <w:r>
        <w:t>ł</w:t>
      </w:r>
      <w:r>
        <w:t>oszenie upad</w:t>
      </w:r>
      <w:r>
        <w:t>ł</w:t>
      </w:r>
      <w:r>
        <w:t>o</w:t>
      </w:r>
      <w:r>
        <w:t>ś</w:t>
      </w:r>
      <w:r>
        <w:t>ci powinie</w:t>
      </w:r>
      <w:r>
        <w:t>n zawiera</w:t>
      </w:r>
      <w:r>
        <w:t>ć</w:t>
      </w:r>
      <w:r>
        <w:t xml:space="preserve"> wskazanie okoliczno</w:t>
      </w:r>
      <w:r>
        <w:t>ś</w:t>
      </w:r>
      <w:r>
        <w:t>ci, kt</w:t>
      </w:r>
      <w:r>
        <w:t>ó</w:t>
      </w:r>
      <w:r>
        <w:t>re uzasadniaj</w:t>
      </w:r>
      <w:r>
        <w:t>ą</w:t>
      </w:r>
      <w:r>
        <w:t xml:space="preserve"> wniosek i ich uprawdopodobnienie czyli niezb</w:t>
      </w:r>
      <w:r>
        <w:t>ę</w:t>
      </w:r>
      <w:r>
        <w:t>dne jest tak</w:t>
      </w:r>
      <w:r>
        <w:t>ż</w:t>
      </w:r>
      <w:r>
        <w:t>e wskazanie na istnienie wierzytelno</w:t>
      </w:r>
      <w:r>
        <w:t>ś</w:t>
      </w:r>
      <w:r>
        <w:t>ci co najmniej dw</w:t>
      </w:r>
      <w:r>
        <w:t>ó</w:t>
      </w:r>
      <w:r>
        <w:t>ch wierzycieli (por. A. J. Witosz, Prawo upad</w:t>
      </w:r>
      <w:r>
        <w:t>ł</w:t>
      </w:r>
      <w:r>
        <w:t>o</w:t>
      </w:r>
      <w:r>
        <w:t>ś</w:t>
      </w:r>
      <w:r>
        <w:t>ciowe. Komentarz, LEX/</w:t>
      </w:r>
      <w:proofErr w:type="spellStart"/>
      <w:r>
        <w:t>el</w:t>
      </w:r>
      <w:proofErr w:type="spellEnd"/>
      <w:r>
        <w:t>.). Powy</w:t>
      </w:r>
      <w:r>
        <w:t>ż</w:t>
      </w:r>
      <w:r>
        <w:t>sze wynik</w:t>
      </w:r>
      <w:r>
        <w:t>a r</w:t>
      </w:r>
      <w:r>
        <w:t>ó</w:t>
      </w:r>
      <w:r>
        <w:t>wnie</w:t>
      </w:r>
      <w:r>
        <w:t>ż</w:t>
      </w:r>
      <w:r>
        <w:t xml:space="preserve"> z uzasadnienia do projektu ustawy [</w:t>
      </w:r>
      <w:proofErr w:type="spellStart"/>
      <w:r>
        <w:t>u.p.u.i.n</w:t>
      </w:r>
      <w:proofErr w:type="spellEnd"/>
      <w:r>
        <w:t>.] zgodnie z kt</w:t>
      </w:r>
      <w:r>
        <w:t>ó</w:t>
      </w:r>
      <w:r>
        <w:t>rym post</w:t>
      </w:r>
      <w:r>
        <w:t>ę</w:t>
      </w:r>
      <w:r>
        <w:t>powanie upad</w:t>
      </w:r>
      <w:r>
        <w:t>ł</w:t>
      </w:r>
      <w:r>
        <w:t>o</w:t>
      </w:r>
      <w:r>
        <w:t>ś</w:t>
      </w:r>
      <w:r>
        <w:t>ciowe i naprawcze jest post</w:t>
      </w:r>
      <w:r>
        <w:t>ę</w:t>
      </w:r>
      <w:r>
        <w:t>powaniem wsp</w:t>
      </w:r>
      <w:r>
        <w:t>ó</w:t>
      </w:r>
      <w:r>
        <w:t>lnym, prowadzone jest bowiem na rzecz wielu wierzycieli. Takie te</w:t>
      </w:r>
      <w:r>
        <w:t>ż</w:t>
      </w:r>
      <w:r>
        <w:t xml:space="preserve"> stanowisko zosta</w:t>
      </w:r>
      <w:r>
        <w:t>ł</w:t>
      </w:r>
      <w:r>
        <w:t>o potwierdzone w literaturze (por. m.</w:t>
      </w:r>
      <w:r>
        <w:t>in. A. Karolak, A. Maria</w:t>
      </w:r>
      <w:r>
        <w:t>ń</w:t>
      </w:r>
      <w:r>
        <w:t>ski, Odpowiedzialno</w:t>
      </w:r>
      <w:r>
        <w:t>ść</w:t>
      </w:r>
      <w:r>
        <w:t xml:space="preserve"> cz</w:t>
      </w:r>
      <w:r>
        <w:t>ł</w:t>
      </w:r>
      <w:r>
        <w:t>onk</w:t>
      </w:r>
      <w:r>
        <w:t>ó</w:t>
      </w:r>
      <w:r>
        <w:t>w zarz</w:t>
      </w:r>
      <w:r>
        <w:t>ą</w:t>
      </w:r>
      <w:r>
        <w:t>du za zobowi</w:t>
      </w:r>
      <w:r>
        <w:t>ą</w:t>
      </w:r>
      <w:r>
        <w:t>zania sp</w:t>
      </w:r>
      <w:r>
        <w:t>ół</w:t>
      </w:r>
      <w:r>
        <w:t xml:space="preserve">ki z o.o., w </w:t>
      </w:r>
      <w:r>
        <w:t>ś</w:t>
      </w:r>
      <w:r>
        <w:t>wietle przepis</w:t>
      </w:r>
      <w:r>
        <w:t>ó</w:t>
      </w:r>
      <w:r>
        <w:t>w prawa handlowego i podatkowego, C.H. Beck, 2006 r.; I. Folty</w:t>
      </w:r>
      <w:r>
        <w:t>ń</w:t>
      </w:r>
      <w:r>
        <w:t xml:space="preserve">ska, </w:t>
      </w:r>
      <w:r>
        <w:t>Ł</w:t>
      </w:r>
      <w:r>
        <w:t>. Lipowicz Pozytywne i negatywne przes</w:t>
      </w:r>
      <w:r>
        <w:t>ł</w:t>
      </w:r>
      <w:r>
        <w:t>anki og</w:t>
      </w:r>
      <w:r>
        <w:t>ł</w:t>
      </w:r>
      <w:r>
        <w:t>oszenia upad</w:t>
      </w:r>
      <w:r>
        <w:t>ł</w:t>
      </w:r>
      <w:r>
        <w:t>o</w:t>
      </w:r>
      <w:r>
        <w:t>ś</w:t>
      </w:r>
      <w:r>
        <w:t>ci sp</w:t>
      </w:r>
      <w:r>
        <w:t>ół</w:t>
      </w:r>
      <w:r>
        <w:t>ek ha</w:t>
      </w:r>
      <w:r>
        <w:t>ndlowych uwagi praktyczne cz</w:t>
      </w:r>
      <w:r>
        <w:t>ęść</w:t>
      </w:r>
      <w:r>
        <w:t xml:space="preserve"> I, Prawo Sp</w:t>
      </w:r>
      <w:r>
        <w:t>ół</w:t>
      </w:r>
      <w:r>
        <w:t>ek nr 2011/6 str. 33 i nast.; S. Gurgul. Prawo upad</w:t>
      </w:r>
      <w:r>
        <w:t>ł</w:t>
      </w:r>
      <w:r>
        <w:t>o</w:t>
      </w:r>
      <w:r>
        <w:t>ś</w:t>
      </w:r>
      <w:r>
        <w:t>ciowe i naprawcze, komentarz, wyd. 6 Warszawa 2005, str. 13 i nast.), jak te</w:t>
      </w:r>
      <w:r>
        <w:t>ż</w:t>
      </w:r>
      <w:r>
        <w:t xml:space="preserve"> w orzecznictwie s</w:t>
      </w:r>
      <w:r>
        <w:t>ą</w:t>
      </w:r>
      <w:r>
        <w:t>d</w:t>
      </w:r>
      <w:r>
        <w:t>ó</w:t>
      </w:r>
      <w:r>
        <w:t>w administracyjnych (por. wyrok WSA w Gda</w:t>
      </w:r>
      <w:r>
        <w:t>ń</w:t>
      </w:r>
      <w:r>
        <w:t>sku z dnia 26 wrz</w:t>
      </w:r>
      <w:r>
        <w:t>e</w:t>
      </w:r>
      <w:r>
        <w:t>ś</w:t>
      </w:r>
      <w:r>
        <w:t>nia 2018 r., I SA/Gd 492/18, CBOSA i powo</w:t>
      </w:r>
      <w:r>
        <w:t>ł</w:t>
      </w:r>
      <w:r>
        <w:t>ane tam orzecznictwo). Dodatkowo w przypadku, w kt</w:t>
      </w:r>
      <w:r>
        <w:t>ó</w:t>
      </w:r>
      <w:r>
        <w:t>rym w toku post</w:t>
      </w:r>
      <w:r>
        <w:t>ę</w:t>
      </w:r>
      <w:r>
        <w:t>powania okaza</w:t>
      </w:r>
      <w:r>
        <w:t>ł</w:t>
      </w:r>
      <w:r>
        <w:t>oby si</w:t>
      </w:r>
      <w:r>
        <w:t>ę</w:t>
      </w:r>
      <w:r>
        <w:t xml:space="preserve">, </w:t>
      </w:r>
      <w:r>
        <w:t>ż</w:t>
      </w:r>
      <w:r>
        <w:t>e realizowane mia</w:t>
      </w:r>
      <w:r>
        <w:t>ł</w:t>
      </w:r>
      <w:r>
        <w:t>yby by</w:t>
      </w:r>
      <w:r>
        <w:t>ć</w:t>
      </w:r>
      <w:r>
        <w:t xml:space="preserve"> jedynie interesy jednego wierzyciela uj</w:t>
      </w:r>
      <w:r>
        <w:t>ę</w:t>
      </w:r>
      <w:r>
        <w:t>tego na li</w:t>
      </w:r>
      <w:r>
        <w:t>ś</w:t>
      </w:r>
      <w:r>
        <w:t>cie wierzytelno</w:t>
      </w:r>
      <w:r>
        <w:t>ś</w:t>
      </w:r>
      <w:r>
        <w:t>ci, s</w:t>
      </w:r>
      <w:r>
        <w:t>ą</w:t>
      </w:r>
      <w:r>
        <w:t>d umorzy post</w:t>
      </w:r>
      <w:r>
        <w:t>ę</w:t>
      </w:r>
      <w:r>
        <w:t xml:space="preserve">powanie </w:t>
      </w:r>
      <w:r>
        <w:t xml:space="preserve">na podstawie art. 355 </w:t>
      </w:r>
      <w:r>
        <w:t>§</w:t>
      </w:r>
      <w:r>
        <w:t xml:space="preserve"> 1 KPC w zw. z art. 229 </w:t>
      </w:r>
      <w:proofErr w:type="spellStart"/>
      <w:r>
        <w:t>u.p.u.i.n</w:t>
      </w:r>
      <w:proofErr w:type="spellEnd"/>
      <w:r>
        <w:t>. (por. A. J. Witosz, Prawo upad</w:t>
      </w:r>
      <w:r>
        <w:t>ł</w:t>
      </w:r>
      <w:r>
        <w:t>o</w:t>
      </w:r>
      <w:r>
        <w:t>ś</w:t>
      </w:r>
      <w:r>
        <w:t>ciowe. Komentarz, LEX/</w:t>
      </w:r>
      <w:proofErr w:type="spellStart"/>
      <w:r>
        <w:t>el</w:t>
      </w:r>
      <w:proofErr w:type="spellEnd"/>
      <w:r>
        <w:t>.).</w:t>
      </w:r>
    </w:p>
    <w:p w:rsidR="00000000" w:rsidRDefault="00B13587">
      <w:pPr>
        <w:pStyle w:val="p"/>
      </w:pPr>
      <w:r>
        <w:t>…</w:t>
      </w:r>
    </w:p>
    <w:p w:rsidR="00000000" w:rsidRDefault="00B84819">
      <w:pPr>
        <w:pStyle w:val="p"/>
      </w:pPr>
      <w:r>
        <w:t>3.9. Maj</w:t>
      </w:r>
      <w:r>
        <w:t>ą</w:t>
      </w:r>
      <w:r>
        <w:t xml:space="preserve">c na uwadze, </w:t>
      </w:r>
      <w:r>
        <w:t>ż</w:t>
      </w:r>
      <w:r>
        <w:t>e zaskar</w:t>
      </w:r>
      <w:r>
        <w:t>ż</w:t>
      </w:r>
      <w:r>
        <w:t xml:space="preserve">ona decyzja we wskazanym zakresie narusza art. 122, art. 187 </w:t>
      </w:r>
      <w:r>
        <w:t>§</w:t>
      </w:r>
      <w:r>
        <w:t xml:space="preserve"> 1 i art. 191 </w:t>
      </w:r>
      <w:proofErr w:type="spellStart"/>
      <w:r>
        <w:t>OrdPU</w:t>
      </w:r>
      <w:proofErr w:type="spellEnd"/>
      <w:r>
        <w:t>. S</w:t>
      </w:r>
      <w:r>
        <w:t>ą</w:t>
      </w:r>
      <w:r>
        <w:t>d uchyli</w:t>
      </w:r>
      <w:r>
        <w:t>ł</w:t>
      </w:r>
      <w:r>
        <w:t xml:space="preserve"> t</w:t>
      </w:r>
      <w:r>
        <w:t>ę</w:t>
      </w:r>
      <w:r>
        <w:t xml:space="preserve"> decyzj</w:t>
      </w:r>
      <w:r>
        <w:t>ę</w:t>
      </w:r>
      <w:r>
        <w:t xml:space="preserve"> na podstawie przepis</w:t>
      </w:r>
      <w:r>
        <w:t>ó</w:t>
      </w:r>
      <w:r>
        <w:t xml:space="preserve">w art. 145 </w:t>
      </w:r>
      <w:r>
        <w:t>§</w:t>
      </w:r>
      <w:r>
        <w:t xml:space="preserve"> 1 </w:t>
      </w:r>
      <w:proofErr w:type="spellStart"/>
      <w:r>
        <w:t>pkt</w:t>
      </w:r>
      <w:proofErr w:type="spellEnd"/>
      <w:r>
        <w:t xml:space="preserve"> 1 l</w:t>
      </w:r>
      <w:r>
        <w:t xml:space="preserve">it. c </w:t>
      </w:r>
      <w:proofErr w:type="spellStart"/>
      <w:r>
        <w:t>PostAdmU</w:t>
      </w:r>
      <w:proofErr w:type="spellEnd"/>
      <w:r>
        <w:t xml:space="preserve">. O kosztach orzeczono na podstawie art. 200 </w:t>
      </w:r>
      <w:proofErr w:type="spellStart"/>
      <w:r>
        <w:t>PostAdmU</w:t>
      </w:r>
      <w:proofErr w:type="spellEnd"/>
      <w:r>
        <w:t>, przy czym na kwot</w:t>
      </w:r>
      <w:r>
        <w:t>ę</w:t>
      </w:r>
      <w:r>
        <w:t xml:space="preserve"> koszt</w:t>
      </w:r>
      <w:r>
        <w:t>ó</w:t>
      </w:r>
      <w:r>
        <w:t>w s</w:t>
      </w:r>
      <w:r>
        <w:t>ą</w:t>
      </w:r>
      <w:r>
        <w:t>dowych sk</w:t>
      </w:r>
      <w:r>
        <w:t>ł</w:t>
      </w:r>
      <w:r>
        <w:t>ada</w:t>
      </w:r>
      <w:r>
        <w:t>ł</w:t>
      </w:r>
      <w:r>
        <w:t xml:space="preserve"> si</w:t>
      </w:r>
      <w:r>
        <w:t>ę</w:t>
      </w:r>
      <w:r>
        <w:t xml:space="preserve"> wy</w:t>
      </w:r>
      <w:r>
        <w:t>łą</w:t>
      </w:r>
      <w:r>
        <w:t>cznie kwota wpisu s</w:t>
      </w:r>
      <w:r>
        <w:t>ą</w:t>
      </w:r>
      <w:r>
        <w:t>dowego w wysoko</w:t>
      </w:r>
      <w:r>
        <w:t>ś</w:t>
      </w:r>
      <w:r>
        <w:t>ci 500 z</w:t>
      </w:r>
      <w:r>
        <w:t>ł</w:t>
      </w:r>
      <w:r>
        <w:t>.</w:t>
      </w:r>
    </w:p>
    <w:p w:rsidR="00000000" w:rsidRDefault="00B84819">
      <w:pPr>
        <w:pStyle w:val="p"/>
      </w:pPr>
      <w:r>
        <w:t>3.10. Ponownie rozpoznaj</w:t>
      </w:r>
      <w:r>
        <w:t>ą</w:t>
      </w:r>
      <w:r>
        <w:t>c spraw</w:t>
      </w:r>
      <w:r>
        <w:t>ę</w:t>
      </w:r>
      <w:r>
        <w:t xml:space="preserve"> organy podatkowe winny wyja</w:t>
      </w:r>
      <w:r>
        <w:t>ś</w:t>
      </w:r>
      <w:r>
        <w:t>ni</w:t>
      </w:r>
      <w:r>
        <w:t>ć</w:t>
      </w:r>
      <w:r>
        <w:t xml:space="preserve"> w sprawie kwestie zwi</w:t>
      </w:r>
      <w:r>
        <w:t>ą</w:t>
      </w:r>
      <w:r>
        <w:t>zane z ilo</w:t>
      </w:r>
      <w:r>
        <w:t>ś</w:t>
      </w:r>
      <w:r>
        <w:t>ci</w:t>
      </w:r>
      <w:r>
        <w:t>ą</w:t>
      </w:r>
      <w:r>
        <w:t xml:space="preserve"> wierzycieli i na tej podstawie ustali</w:t>
      </w:r>
      <w:r>
        <w:t>ć</w:t>
      </w:r>
      <w:r>
        <w:t xml:space="preserve"> ponownie dat</w:t>
      </w:r>
      <w:r>
        <w:t>ę</w:t>
      </w:r>
      <w:r>
        <w:t>, w kt</w:t>
      </w:r>
      <w:r>
        <w:t>ó</w:t>
      </w:r>
      <w:r>
        <w:t>rej powinien zosta</w:t>
      </w:r>
      <w:r>
        <w:t>ć</w:t>
      </w:r>
      <w:r>
        <w:t xml:space="preserve"> z</w:t>
      </w:r>
      <w:r>
        <w:t>ł</w:t>
      </w:r>
      <w:r>
        <w:t>o</w:t>
      </w:r>
      <w:r>
        <w:t>ż</w:t>
      </w:r>
      <w:r>
        <w:t>ony wniosek o og</w:t>
      </w:r>
      <w:r>
        <w:t>ł</w:t>
      </w:r>
      <w:r>
        <w:t>oszenie upad</w:t>
      </w:r>
      <w:r>
        <w:t>ł</w:t>
      </w:r>
      <w:r>
        <w:t>o</w:t>
      </w:r>
      <w:r>
        <w:t>ś</w:t>
      </w:r>
      <w:r>
        <w:t>ci Sp</w:t>
      </w:r>
      <w:r>
        <w:t>ół</w:t>
      </w:r>
      <w:r>
        <w:t>ki oraz ustali</w:t>
      </w:r>
      <w:r>
        <w:t>ć</w:t>
      </w:r>
      <w:r>
        <w:t>, czy w tak ustalonej dacie na Skar</w:t>
      </w:r>
      <w:r>
        <w:t>żą</w:t>
      </w:r>
      <w:r>
        <w:t>cej spoczywa</w:t>
      </w:r>
      <w:r>
        <w:t>ł</w:t>
      </w:r>
      <w:r>
        <w:t xml:space="preserve"> obowi</w:t>
      </w:r>
      <w:r>
        <w:t>ą</w:t>
      </w:r>
      <w:r>
        <w:t>zek z</w:t>
      </w:r>
      <w:r>
        <w:t>ł</w:t>
      </w:r>
      <w:r>
        <w:t>o</w:t>
      </w:r>
      <w:r>
        <w:t>ż</w:t>
      </w:r>
      <w:r>
        <w:t>enia stosownego wniosku o og</w:t>
      </w:r>
      <w:r>
        <w:t>ł</w:t>
      </w:r>
      <w:r>
        <w:t>oszenie up</w:t>
      </w:r>
      <w:r>
        <w:t>ad</w:t>
      </w:r>
      <w:r>
        <w:t>ł</w:t>
      </w:r>
      <w:r>
        <w:t>o</w:t>
      </w:r>
      <w:r>
        <w:t>ś</w:t>
      </w:r>
      <w:r>
        <w:t>ci.</w:t>
      </w:r>
    </w:p>
    <w:p w:rsidR="00000000" w:rsidRDefault="00B84819">
      <w:pPr>
        <w:spacing w:line="800" w:lineRule="atLeast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B84819" w:rsidRDefault="00B84819">
      <w:pPr>
        <w:spacing w:line="800" w:lineRule="atLeast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sectPr w:rsidR="00B84819">
      <w:footerReference w:type="default" r:id="rId7"/>
      <w:pgSz w:w="11907" w:h="16840"/>
      <w:pgMar w:top="1400" w:right="1400" w:bottom="1400" w:left="1400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819" w:rsidRDefault="00B84819">
      <w:pPr>
        <w:spacing w:line="240" w:lineRule="auto"/>
      </w:pPr>
      <w:r>
        <w:separator/>
      </w:r>
    </w:p>
  </w:endnote>
  <w:endnote w:type="continuationSeparator" w:id="0">
    <w:p w:rsidR="00B84819" w:rsidRDefault="00B8481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4819">
    <w:pPr>
      <w:spacing w:line="320" w:lineRule="atLeast"/>
      <w:jc w:val="left"/>
    </w:pPr>
    <w:r>
      <w:t>11192412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819" w:rsidRDefault="00B84819">
      <w:pPr>
        <w:spacing w:line="240" w:lineRule="auto"/>
      </w:pPr>
      <w:r>
        <w:separator/>
      </w:r>
    </w:p>
  </w:footnote>
  <w:footnote w:type="continuationSeparator" w:id="0">
    <w:p w:rsidR="00B84819" w:rsidRDefault="00B8481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ED992"/>
    <w:multiLevelType w:val="hybridMultilevel"/>
    <w:tmpl w:val="0362EA00"/>
    <w:lvl w:ilvl="0" w:tplc="4C96E9B9">
      <w:start w:val="1"/>
      <w:numFmt w:val="bullet"/>
      <w:lvlText w:val="-"/>
      <w:lvlJc w:val="left"/>
      <w:pPr>
        <w:tabs>
          <w:tab w:val="left" w:pos="200"/>
        </w:tabs>
        <w:ind w:left="200" w:hanging="200"/>
      </w:pPr>
      <w:rPr>
        <w:rFonts w:ascii="Times New Roman" w:hAnsi="Times New Roman" w:cs="Times New Roman"/>
        <w:color w:val="000000"/>
      </w:rPr>
    </w:lvl>
    <w:lvl w:ilvl="1" w:tplc="3B38541C" w:tentative="1">
      <w:start w:val="1"/>
      <w:numFmt w:val="decimal"/>
      <w:lvlText w:val="%2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2" w:tplc="661331FC" w:tentative="1">
      <w:start w:val="1"/>
      <w:numFmt w:val="decimal"/>
      <w:lvlText w:val="%3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3" w:tplc="652517A8" w:tentative="1">
      <w:start w:val="1"/>
      <w:numFmt w:val="decimal"/>
      <w:lvlText w:val="%4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4" w:tplc="6BD029BA" w:tentative="1">
      <w:start w:val="1"/>
      <w:numFmt w:val="decimal"/>
      <w:lvlText w:val="%5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5" w:tplc="5FCC1844" w:tentative="1">
      <w:start w:val="1"/>
      <w:numFmt w:val="decimal"/>
      <w:lvlText w:val="%6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6" w:tplc="73A3C8B9" w:tentative="1">
      <w:start w:val="1"/>
      <w:numFmt w:val="decimal"/>
      <w:lvlText w:val="%7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7" w:tplc="19089815" w:tentative="1">
      <w:start w:val="1"/>
      <w:numFmt w:val="decimal"/>
      <w:lvlText w:val="%8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8" w:tplc="63C1EC71" w:tentative="1">
      <w:start w:val="1"/>
      <w:numFmt w:val="decimal"/>
      <w:lvlText w:val="%9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3587"/>
    <w:rsid w:val="00B13587"/>
    <w:rsid w:val="00B84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99"/>
    <w:qFormat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ivsyspart">
    <w:name w:val="div.syspart"/>
    <w:pPr>
      <w:widowControl w:val="0"/>
      <w:autoSpaceDE w:val="0"/>
      <w:autoSpaceDN w:val="0"/>
      <w:adjustRightInd w:val="0"/>
      <w:spacing w:before="80" w:after="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proms">
    <w:name w:val="h3.proms"/>
    <w:uiPriority w:val="99"/>
    <w:pPr>
      <w:widowControl w:val="0"/>
      <w:autoSpaceDE w:val="0"/>
      <w:autoSpaceDN w:val="0"/>
      <w:adjustRightInd w:val="0"/>
      <w:spacing w:before="240" w:after="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czasoplinks">
    <w:name w:val=".czasoplinks"/>
    <w:uiPriority w:val="99"/>
    <w:pPr>
      <w:widowControl w:val="0"/>
      <w:autoSpaceDE w:val="0"/>
      <w:autoSpaceDN w:val="0"/>
      <w:adjustRightInd w:val="0"/>
      <w:spacing w:after="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odstawaprawna">
    <w:name w:val=".podstawaprawna"/>
    <w:uiPriority w:val="99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equation">
    <w:name w:val="div.equation"/>
    <w:uiPriority w:val="99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krok">
    <w:name w:val=".krok"/>
    <w:uiPriority w:val="99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linkzalacznik">
    <w:name w:val="a.linkzalacznik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00"/>
      <w:sz w:val="14"/>
      <w:szCs w:val="14"/>
    </w:rPr>
  </w:style>
  <w:style w:type="paragraph" w:customStyle="1" w:styleId="divnumery-box">
    <w:name w:val="div.numery-box"/>
    <w:uiPriority w:val="99"/>
    <w:pPr>
      <w:widowControl w:val="0"/>
      <w:autoSpaceDE w:val="0"/>
      <w:autoSpaceDN w:val="0"/>
      <w:adjustRightInd w:val="0"/>
      <w:spacing w:after="2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przykladtresc">
    <w:name w:val=".ramkaprzykladtresc"/>
    <w:uiPriority w:val="99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commcont">
    <w:name w:val=".commcont"/>
    <w:uiPriority w:val="99"/>
    <w:pPr>
      <w:widowControl w:val="0"/>
      <w:autoSpaceDE w:val="0"/>
      <w:autoSpaceDN w:val="0"/>
      <w:adjustRightInd w:val="0"/>
      <w:spacing w:before="60" w:after="0"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plinkzalacznik">
    <w:name w:val="p.linkzalacznik"/>
    <w:uiPriority w:val="99"/>
    <w:pPr>
      <w:widowControl w:val="0"/>
      <w:autoSpaceDE w:val="0"/>
      <w:autoSpaceDN w:val="0"/>
      <w:adjustRightInd w:val="0"/>
      <w:spacing w:before="80"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left">
    <w:name w:val="h2.srodpodtytulleft"/>
    <w:uiPriority w:val="99"/>
    <w:pPr>
      <w:widowControl w:val="0"/>
      <w:autoSpaceDE w:val="0"/>
      <w:autoSpaceDN w:val="0"/>
      <w:adjustRightInd w:val="0"/>
      <w:spacing w:before="440" w:after="80" w:line="40" w:lineRule="atLeast"/>
      <w:jc w:val="both"/>
    </w:pPr>
    <w:rPr>
      <w:rFonts w:ascii="Helvetica" w:hAnsi="Helvetica" w:cs="Helvetica"/>
      <w:color w:val="00000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bibshort">
    <w:name w:val=".bibshort"/>
    <w:uiPriority w:val="99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dmetcellheader1">
    <w:name w:val="td.metcellheader1"/>
    <w:uiPriority w:val="99"/>
    <w:pPr>
      <w:widowControl w:val="0"/>
      <w:autoSpaceDE w:val="0"/>
      <w:autoSpaceDN w:val="0"/>
      <w:adjustRightInd w:val="0"/>
      <w:spacing w:after="6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srodtytul">
    <w:name w:val="p.srodtytul"/>
    <w:uiPriority w:val="99"/>
    <w:pPr>
      <w:widowControl w:val="0"/>
      <w:autoSpaceDE w:val="0"/>
      <w:autoSpaceDN w:val="0"/>
      <w:adjustRightInd w:val="0"/>
      <w:spacing w:before="200" w:after="8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pktnum">
    <w:name w:val="div.pktnum"/>
    <w:uiPriority w:val="99"/>
    <w:pPr>
      <w:widowControl w:val="0"/>
      <w:autoSpaceDE w:val="0"/>
      <w:autoSpaceDN w:val="0"/>
      <w:adjustRightInd w:val="0"/>
      <w:spacing w:after="0" w:line="40" w:lineRule="atLeast"/>
      <w:ind w:right="40"/>
      <w:jc w:val="right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dversions-list-document-title">
    <w:name w:val="td.versions-list-document-title"/>
    <w:uiPriority w:val="99"/>
    <w:pPr>
      <w:widowControl w:val="0"/>
      <w:autoSpaceDE w:val="0"/>
      <w:autoSpaceDN w:val="0"/>
      <w:adjustRightInd w:val="0"/>
      <w:spacing w:before="80" w:after="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ookbannerimg">
    <w:name w:val=".bookbannerimg"/>
    <w:uiPriority w:val="99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lead">
    <w:name w:val=".lead"/>
    <w:uiPriority w:val="99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zmtable">
    <w:name w:val=".zmtable"/>
    <w:uiPriority w:val="99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nadpis">
    <w:name w:val="h1.frontpage_nadpis"/>
    <w:uiPriority w:val="99"/>
    <w:pPr>
      <w:widowControl w:val="0"/>
      <w:autoSpaceDE w:val="0"/>
      <w:autoSpaceDN w:val="0"/>
      <w:adjustRightInd w:val="0"/>
      <w:spacing w:before="280" w:after="0" w:line="340" w:lineRule="atLeast"/>
      <w:jc w:val="both"/>
    </w:pPr>
    <w:rPr>
      <w:rFonts w:ascii="Helvetica" w:hAnsi="Helvetica" w:cs="Helvetica"/>
      <w:color w:val="000000"/>
      <w:sz w:val="28"/>
      <w:szCs w:val="28"/>
    </w:rPr>
  </w:style>
  <w:style w:type="paragraph" w:customStyle="1" w:styleId="ozdobnyspis">
    <w:name w:val=".ozdobnyspis"/>
    <w:uiPriority w:val="99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b/>
      <w:bCs/>
      <w:color w:val="000000"/>
      <w:sz w:val="20"/>
      <w:szCs w:val="20"/>
    </w:rPr>
  </w:style>
  <w:style w:type="paragraph" w:customStyle="1" w:styleId="h3modul">
    <w:name w:val="h3.modul"/>
    <w:uiPriority w:val="99"/>
    <w:pPr>
      <w:widowControl w:val="0"/>
      <w:autoSpaceDE w:val="0"/>
      <w:autoSpaceDN w:val="0"/>
      <w:adjustRightInd w:val="0"/>
      <w:spacing w:before="20" w:after="20" w:line="40" w:lineRule="atLeast"/>
      <w:ind w:left="100" w:right="20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divsystemspacer">
    <w:name w:val="div.systemspacer"/>
    <w:uiPriority w:val="99"/>
    <w:pPr>
      <w:widowControl w:val="0"/>
      <w:autoSpaceDE w:val="0"/>
      <w:autoSpaceDN w:val="0"/>
      <w:adjustRightInd w:val="0"/>
      <w:spacing w:before="340" w:after="2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main">
    <w:name w:val="table.main"/>
    <w:uiPriority w:val="99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czarna">
    <w:name w:val=".ramkaczarna"/>
    <w:uiPriority w:val="99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modulmain">
    <w:name w:val="table.modulmain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toctitlenolink">
    <w:name w:val="p.toctitlenolink"/>
    <w:uiPriority w:val="99"/>
    <w:pPr>
      <w:widowControl w:val="0"/>
      <w:autoSpaceDE w:val="0"/>
      <w:autoSpaceDN w:val="0"/>
      <w:adjustRightInd w:val="0"/>
      <w:spacing w:before="140" w:after="0" w:line="40" w:lineRule="atLeast"/>
      <w:ind w:left="80"/>
      <w:jc w:val="both"/>
    </w:pPr>
    <w:rPr>
      <w:rFonts w:ascii="Helvetica" w:hAnsi="Helvetica" w:cs="Helvetica"/>
      <w:b/>
      <w:bCs/>
      <w:color w:val="000000"/>
    </w:rPr>
  </w:style>
  <w:style w:type="paragraph" w:customStyle="1" w:styleId="booktitlefrontpage">
    <w:name w:val=".booktitlefrontpage"/>
    <w:uiPriority w:val="99"/>
    <w:pPr>
      <w:widowControl w:val="0"/>
      <w:autoSpaceDE w:val="0"/>
      <w:autoSpaceDN w:val="0"/>
      <w:adjustRightInd w:val="0"/>
      <w:spacing w:before="1160" w:after="0" w:line="360" w:lineRule="atLeast"/>
      <w:ind w:left="660"/>
      <w:jc w:val="center"/>
    </w:pPr>
    <w:rPr>
      <w:rFonts w:ascii="Helvetica" w:hAnsi="Helvetica" w:cs="Helvetica"/>
      <w:color w:val="000000"/>
      <w:sz w:val="26"/>
      <w:szCs w:val="26"/>
    </w:rPr>
  </w:style>
  <w:style w:type="paragraph" w:customStyle="1" w:styleId="doc">
    <w:name w:val=".doc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infoakt">
    <w:name w:val="table.infoakt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tablebeckstartprawomiejscowe">
    <w:name w:val="table.beckstartprawomiejscowe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empdoclink">
    <w:name w:val=".temp_doc_link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beckstartboxinforreplace">
    <w:name w:val=".beckstartboxinforreplace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leftnote">
    <w:name w:val=".leftnote"/>
    <w:uiPriority w:val="99"/>
    <w:pPr>
      <w:widowControl w:val="0"/>
      <w:autoSpaceDE w:val="0"/>
      <w:autoSpaceDN w:val="0"/>
      <w:adjustRightInd w:val="0"/>
      <w:spacing w:before="80" w:after="0" w:line="40" w:lineRule="atLeast"/>
      <w:ind w:right="100"/>
      <w:jc w:val="right"/>
    </w:pPr>
    <w:rPr>
      <w:rFonts w:ascii="Helvetica" w:hAnsi="Helvetica" w:cs="Helvetica"/>
      <w:b/>
      <w:bCs/>
      <w:color w:val="808080"/>
      <w:sz w:val="18"/>
      <w:szCs w:val="18"/>
    </w:rPr>
  </w:style>
  <w:style w:type="paragraph" w:customStyle="1" w:styleId="tdstart">
    <w:name w:val="td.start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divceneteredimage">
    <w:name w:val="div.ceneteredimage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4proms">
    <w:name w:val="h4.proms"/>
    <w:uiPriority w:val="99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666666"/>
      <w:sz w:val="18"/>
      <w:szCs w:val="18"/>
    </w:rPr>
  </w:style>
  <w:style w:type="paragraph" w:customStyle="1" w:styleId="p">
    <w:name w:val="p"/>
    <w:uiPriority w:val="99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artcont">
    <w:name w:val="div.artcont"/>
    <w:uiPriority w:val="99"/>
    <w:pPr>
      <w:widowControl w:val="0"/>
      <w:autoSpaceDE w:val="0"/>
      <w:autoSpaceDN w:val="0"/>
      <w:adjustRightInd w:val="0"/>
      <w:spacing w:before="80" w:after="0" w:line="22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spanstrona">
    <w:name w:val="span.strona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divabstract">
    <w:name w:val="div.abstract"/>
    <w:uiPriority w:val="99"/>
    <w:pPr>
      <w:widowControl w:val="0"/>
      <w:autoSpaceDE w:val="0"/>
      <w:autoSpaceDN w:val="0"/>
      <w:adjustRightInd w:val="0"/>
      <w:spacing w:before="18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msonormaltable0">
    <w:name w:val=".msonormaltable"/>
    <w:uiPriority w:val="99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color w:val="333333"/>
      <w:sz w:val="12"/>
      <w:szCs w:val="12"/>
    </w:rPr>
  </w:style>
  <w:style w:type="paragraph" w:customStyle="1" w:styleId="divbookpunkt">
    <w:name w:val="div.bookpunkt"/>
    <w:uiPriority w:val="99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rok">
    <w:name w:val="h1.frontpage_rok"/>
    <w:uiPriority w:val="99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hAnsi="Helvetica" w:cs="Helvetica"/>
      <w:color w:val="000000"/>
      <w:sz w:val="20"/>
      <w:szCs w:val="20"/>
    </w:rPr>
  </w:style>
  <w:style w:type="paragraph" w:customStyle="1" w:styleId="tdmetrictitle">
    <w:name w:val="td.metric_title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bibtresc">
    <w:name w:val=".bibtresc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zdobnyspisnotfirst">
    <w:name w:val=".ozdobnyspisnotfirst"/>
    <w:uiPriority w:val="99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ul">
    <w:name w:val="ul"/>
    <w:uiPriority w:val="99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rzmtablerowinner">
    <w:name w:val="tr.zmtablerowinner"/>
    <w:uiPriority w:val="99"/>
    <w:pPr>
      <w:widowControl w:val="0"/>
      <w:autoSpaceDE w:val="0"/>
      <w:autoSpaceDN w:val="0"/>
      <w:adjustRightInd w:val="0"/>
      <w:spacing w:after="0" w:line="40" w:lineRule="atLeast"/>
      <w:ind w:lef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nrbrzeg">
    <w:name w:val=".nrbrzeg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ramkaprzyklad">
    <w:name w:val=".ramkaprzyklad"/>
    <w:uiPriority w:val="99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emppaplabel">
    <w:name w:val=".temp_pap_label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frontpagedata">
    <w:name w:val="p.frontpage_data"/>
    <w:uiPriority w:val="99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hAnsi="Helvetica" w:cs="Helvetica"/>
      <w:color w:val="000000"/>
      <w:sz w:val="20"/>
      <w:szCs w:val="20"/>
    </w:rPr>
  </w:style>
  <w:style w:type="paragraph" w:customStyle="1" w:styleId="ptytsystem">
    <w:name w:val="p.tytsystem"/>
    <w:uiPriority w:val="99"/>
    <w:pPr>
      <w:widowControl w:val="0"/>
      <w:autoSpaceDE w:val="0"/>
      <w:autoSpaceDN w:val="0"/>
      <w:adjustRightInd w:val="0"/>
      <w:spacing w:after="60"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parinner">
    <w:name w:val="p.parinner"/>
    <w:uiPriority w:val="99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modul">
    <w:name w:val="a.modul"/>
    <w:uiPriority w:val="99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kompunkt1">
    <w:name w:val=".kompunkt1"/>
    <w:uiPriority w:val="99"/>
    <w:pPr>
      <w:widowControl w:val="0"/>
      <w:autoSpaceDE w:val="0"/>
      <w:autoSpaceDN w:val="0"/>
      <w:adjustRightInd w:val="0"/>
      <w:spacing w:after="0" w:line="40" w:lineRule="atLeast"/>
      <w:ind w:left="46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autor">
    <w:name w:val="h3.auto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tart">
    <w:name w:val="p.start"/>
    <w:uiPriority w:val="99"/>
    <w:pPr>
      <w:widowControl w:val="0"/>
      <w:autoSpaceDE w:val="0"/>
      <w:autoSpaceDN w:val="0"/>
      <w:adjustRightInd w:val="0"/>
      <w:spacing w:after="0" w:line="40" w:lineRule="atLeast"/>
      <w:ind w:left="120"/>
      <w:jc w:val="both"/>
    </w:pPr>
    <w:rPr>
      <w:rFonts w:ascii="Helvetica" w:hAnsi="Helvetica" w:cs="Helvetica"/>
      <w:b/>
      <w:bCs/>
      <w:color w:val="FFFFFF"/>
      <w:sz w:val="16"/>
      <w:szCs w:val="16"/>
    </w:rPr>
  </w:style>
  <w:style w:type="paragraph" w:customStyle="1" w:styleId="kompunktpunkt">
    <w:name w:val=".kompunktpunkt"/>
    <w:uiPriority w:val="99"/>
    <w:pPr>
      <w:widowControl w:val="0"/>
      <w:autoSpaceDE w:val="0"/>
      <w:autoSpaceDN w:val="0"/>
      <w:adjustRightInd w:val="0"/>
      <w:spacing w:after="0" w:line="40" w:lineRule="atLeast"/>
      <w:ind w:left="70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nextline">
    <w:name w:val=".nextline"/>
    <w:uiPriority w:val="99"/>
    <w:pPr>
      <w:widowControl w:val="0"/>
      <w:autoSpaceDE w:val="0"/>
      <w:autoSpaceDN w:val="0"/>
      <w:adjustRightInd w:val="0"/>
      <w:spacing w:after="0"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cellheader">
    <w:name w:val="td.metcellheader"/>
    <w:uiPriority w:val="99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dmetcell">
    <w:name w:val="td.metcell"/>
    <w:uiPriority w:val="99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tabletitlebar">
    <w:name w:val="table.titleba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odul">
    <w:name w:val="td.modul"/>
    <w:uiPriority w:val="99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tdaktcell">
    <w:name w:val="td.aktcell"/>
    <w:uiPriority w:val="99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startpanel">
    <w:name w:val="table.startpanel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rztytulredakcji">
    <w:name w:val=".orz_tytul_redakcji"/>
    <w:uiPriority w:val="99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plaszczorient">
    <w:name w:val="div.plaszcz_orient"/>
    <w:uiPriority w:val="99"/>
    <w:pPr>
      <w:widowControl w:val="0"/>
      <w:autoSpaceDE w:val="0"/>
      <w:autoSpaceDN w:val="0"/>
      <w:adjustRightInd w:val="0"/>
      <w:spacing w:before="340" w:after="340" w:line="40" w:lineRule="atLeast"/>
      <w:ind w:left="340" w:right="3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">
    <w:name w:val="p.srodtyt"/>
    <w:uiPriority w:val="99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hAnsi="Helvetica" w:cs="Helvetica"/>
      <w:b/>
      <w:bCs/>
      <w:color w:val="000000"/>
      <w:sz w:val="20"/>
      <w:szCs w:val="20"/>
    </w:rPr>
  </w:style>
  <w:style w:type="paragraph" w:customStyle="1" w:styleId="spanpagebreak">
    <w:name w:val="span.pagebreak"/>
    <w:uiPriority w:val="99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dzmpubinner1">
    <w:name w:val="td.zmpubinner1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">
    <w:name w:val="h1"/>
    <w:uiPriority w:val="99"/>
    <w:pPr>
      <w:widowControl w:val="0"/>
      <w:autoSpaceDE w:val="0"/>
      <w:autoSpaceDN w:val="0"/>
      <w:adjustRightInd w:val="0"/>
      <w:spacing w:before="360" w:after="180" w:line="160" w:lineRule="atLeast"/>
    </w:pPr>
    <w:rPr>
      <w:rFonts w:ascii="Helvetica" w:hAnsi="Helvetica" w:cs="Helvetica"/>
      <w:b/>
      <w:bCs/>
      <w:color w:val="000000"/>
      <w:sz w:val="36"/>
      <w:szCs w:val="36"/>
    </w:rPr>
  </w:style>
  <w:style w:type="paragraph" w:customStyle="1" w:styleId="pmainpub">
    <w:name w:val="p.mainpub"/>
    <w:uiPriority w:val="99"/>
    <w:pPr>
      <w:widowControl w:val="0"/>
      <w:autoSpaceDE w:val="0"/>
      <w:autoSpaceDN w:val="0"/>
      <w:adjustRightInd w:val="0"/>
      <w:spacing w:after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abinner">
    <w:name w:val=".tabinner"/>
    <w:uiPriority w:val="99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2">
    <w:name w:val="h2"/>
    <w:uiPriority w:val="99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">
    <w:name w:val="h3"/>
    <w:uiPriority w:val="99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autorius">
    <w:name w:val="h1.frontpage_autor_ius"/>
    <w:uiPriority w:val="99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hAnsi="Helvetica" w:cs="Helvetica"/>
      <w:color w:val="000000"/>
      <w:sz w:val="20"/>
      <w:szCs w:val="20"/>
    </w:rPr>
  </w:style>
  <w:style w:type="paragraph" w:customStyle="1" w:styleId="h4">
    <w:name w:val="h4"/>
    <w:uiPriority w:val="99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  <w:sz w:val="26"/>
      <w:szCs w:val="26"/>
    </w:rPr>
  </w:style>
  <w:style w:type="paragraph" w:customStyle="1" w:styleId="h5">
    <w:name w:val="h5"/>
    <w:uiPriority w:val="99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  <w:sz w:val="24"/>
      <w:szCs w:val="24"/>
    </w:rPr>
  </w:style>
  <w:style w:type="paragraph" w:customStyle="1" w:styleId="h6">
    <w:name w:val="h6"/>
    <w:uiPriority w:val="99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</w:rPr>
  </w:style>
  <w:style w:type="paragraph" w:customStyle="1" w:styleId="tdzmpubinner3">
    <w:name w:val="td.zmpubinner3"/>
    <w:uiPriority w:val="99"/>
    <w:pPr>
      <w:widowControl w:val="0"/>
      <w:autoSpaceDE w:val="0"/>
      <w:autoSpaceDN w:val="0"/>
      <w:adjustRightInd w:val="0"/>
      <w:spacing w:after="0" w:line="40" w:lineRule="atLeast"/>
      <w:ind w:lef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zmpubinner2">
    <w:name w:val="td.zmpubinner2"/>
    <w:uiPriority w:val="99"/>
    <w:pPr>
      <w:widowControl w:val="0"/>
      <w:autoSpaceDE w:val="0"/>
      <w:autoSpaceDN w:val="0"/>
      <w:adjustRightInd w:val="0"/>
      <w:spacing w:after="0" w:line="40" w:lineRule="atLeast"/>
      <w:ind w:lef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rzpodtytul">
    <w:name w:val=".orz_podtytul"/>
    <w:uiPriority w:val="99"/>
    <w:pPr>
      <w:widowControl w:val="0"/>
      <w:autoSpaceDE w:val="0"/>
      <w:autoSpaceDN w:val="0"/>
      <w:adjustRightInd w:val="0"/>
      <w:spacing w:before="180"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odulmain">
    <w:name w:val="td.modulmain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eckformolarz">
    <w:name w:val=".beckformolarz"/>
    <w:uiPriority w:val="99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nobftyt">
    <w:name w:val=".nobftyt"/>
    <w:uiPriority w:val="99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point">
    <w:name w:val="div.point"/>
    <w:uiPriority w:val="99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5">
    <w:name w:val="h2.srodpodtytul5"/>
    <w:uiPriority w:val="99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6">
    <w:name w:val="h2.srodpodtytul6"/>
    <w:uiPriority w:val="99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7">
    <w:name w:val="h2.srodpodtytul7"/>
    <w:uiPriority w:val="99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8">
    <w:name w:val="h2.srodpodtytul8"/>
    <w:uiPriority w:val="99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dmetcellleftrel">
    <w:name w:val="td.metcellleftrel"/>
    <w:uiPriority w:val="99"/>
    <w:pPr>
      <w:widowControl w:val="0"/>
      <w:autoSpaceDE w:val="0"/>
      <w:autoSpaceDN w:val="0"/>
      <w:adjustRightInd w:val="0"/>
      <w:spacing w:after="0" w:line="40" w:lineRule="atLeast"/>
      <w:ind w:left="120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h2srodpodtytul1">
    <w:name w:val="h2.srodpodtytul1"/>
    <w:uiPriority w:val="99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2">
    <w:name w:val="h2.srodpodtytul2"/>
    <w:uiPriority w:val="99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3">
    <w:name w:val="h2.srodpodtytul3"/>
    <w:uiPriority w:val="99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empautorlabel">
    <w:name w:val=".temp_autor_label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2srodpodtytul4">
    <w:name w:val="h2.srodpodtytul4"/>
    <w:uiPriority w:val="99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document-history-current-version">
    <w:name w:val=".document-history-current-version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clear">
    <w:name w:val="div.clea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eckstartboxukryty">
    <w:name w:val=".beckstartboxukryty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legowydanie">
    <w:name w:val="h3.lego_wydanie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0"/>
      <w:szCs w:val="10"/>
    </w:rPr>
  </w:style>
  <w:style w:type="paragraph" w:customStyle="1" w:styleId="ramkawazne">
    <w:name w:val=".ramkawazne"/>
    <w:uiPriority w:val="99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maintyt">
    <w:name w:val="h1.maintyt"/>
    <w:uiPriority w:val="99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komnohead">
    <w:name w:val=".komnohead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eckstartbox">
    <w:name w:val=".beckstartbox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rzypis">
    <w:name w:val="przypis"/>
    <w:uiPriority w:val="99"/>
    <w:pPr>
      <w:widowControl w:val="0"/>
      <w:autoSpaceDE w:val="0"/>
      <w:autoSpaceDN w:val="0"/>
      <w:adjustRightInd w:val="0"/>
      <w:spacing w:after="120" w:line="240" w:lineRule="auto"/>
    </w:pPr>
    <w:rPr>
      <w:rFonts w:ascii="Helvetica" w:hAnsi="Helvetica" w:cs="Helvetica"/>
      <w:color w:val="000000"/>
      <w:sz w:val="16"/>
      <w:szCs w:val="16"/>
    </w:rPr>
  </w:style>
  <w:style w:type="paragraph" w:customStyle="1" w:styleId="ramkawaznetresc">
    <w:name w:val=".ramkawaznetresc"/>
    <w:uiPriority w:val="99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odstep">
    <w:name w:val="div.odstep"/>
    <w:uiPriority w:val="99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lbibpkt">
    <w:name w:val="ol.bibpkt"/>
    <w:uiPriority w:val="99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url-search-hit">
    <w:name w:val="a.url-search-hit"/>
    <w:uiPriority w:val="99"/>
    <w:pPr>
      <w:widowControl w:val="0"/>
      <w:autoSpaceDE w:val="0"/>
      <w:autoSpaceDN w:val="0"/>
      <w:adjustRightInd w:val="0"/>
      <w:spacing w:before="20" w:after="20" w:line="40" w:lineRule="atLeast"/>
      <w:ind w:left="40" w:right="20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komrow">
    <w:name w:val=".komrow"/>
    <w:uiPriority w:val="99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numerlink1">
    <w:name w:val=".numerlink1"/>
    <w:uiPriority w:val="99"/>
    <w:pPr>
      <w:widowControl w:val="0"/>
      <w:autoSpaceDE w:val="0"/>
      <w:autoSpaceDN w:val="0"/>
      <w:adjustRightInd w:val="0"/>
      <w:spacing w:after="0" w:line="360" w:lineRule="atLeast"/>
      <w:ind w:right="10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9">
    <w:name w:val="h2.srodpodtytul9"/>
    <w:uiPriority w:val="99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rsysrule">
    <w:name w:val="hr.sys_rule"/>
    <w:uiPriority w:val="99"/>
    <w:pPr>
      <w:widowControl w:val="0"/>
      <w:autoSpaceDE w:val="0"/>
      <w:autoSpaceDN w:val="0"/>
      <w:adjustRightInd w:val="0"/>
      <w:spacing w:before="60" w:after="6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start">
    <w:name w:val="h3.start"/>
    <w:uiPriority w:val="99"/>
    <w:pPr>
      <w:widowControl w:val="0"/>
      <w:autoSpaceDE w:val="0"/>
      <w:autoSpaceDN w:val="0"/>
      <w:adjustRightInd w:val="0"/>
      <w:spacing w:before="240" w:after="240" w:line="40" w:lineRule="atLeast"/>
      <w:ind w:left="240" w:right="240"/>
      <w:jc w:val="both"/>
    </w:pPr>
    <w:rPr>
      <w:rFonts w:ascii="Helvetica" w:hAnsi="Helvetica" w:cs="Helvetica"/>
      <w:b/>
      <w:bCs/>
      <w:color w:val="B52022"/>
      <w:sz w:val="20"/>
      <w:szCs w:val="20"/>
    </w:rPr>
  </w:style>
  <w:style w:type="paragraph" w:customStyle="1" w:styleId="tabtransp">
    <w:name w:val=".tabtransp"/>
    <w:uiPriority w:val="99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eadmore">
    <w:name w:val=".read_more"/>
    <w:uiPriority w:val="99"/>
    <w:pPr>
      <w:widowControl w:val="0"/>
      <w:autoSpaceDE w:val="0"/>
      <w:autoSpaceDN w:val="0"/>
      <w:adjustRightInd w:val="0"/>
      <w:spacing w:before="40" w:after="40"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quotblock">
    <w:name w:val="div.quotblock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FF00"/>
      <w:sz w:val="18"/>
      <w:szCs w:val="18"/>
    </w:rPr>
  </w:style>
  <w:style w:type="paragraph" w:customStyle="1" w:styleId="pinf">
    <w:name w:val="p.inf"/>
    <w:uiPriority w:val="99"/>
    <w:pPr>
      <w:widowControl w:val="0"/>
      <w:autoSpaceDE w:val="0"/>
      <w:autoSpaceDN w:val="0"/>
      <w:adjustRightInd w:val="0"/>
      <w:spacing w:after="0"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ktnum1">
    <w:name w:val="div.pktnum1"/>
    <w:uiPriority w:val="99"/>
    <w:pPr>
      <w:widowControl w:val="0"/>
      <w:autoSpaceDE w:val="0"/>
      <w:autoSpaceDN w:val="0"/>
      <w:adjustRightInd w:val="0"/>
      <w:spacing w:after="0" w:line="40" w:lineRule="atLeast"/>
      <w:ind w:right="40"/>
      <w:jc w:val="right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2legotitle">
    <w:name w:val="h2.lego_title"/>
    <w:uiPriority w:val="99"/>
    <w:pPr>
      <w:widowControl w:val="0"/>
      <w:autoSpaceDE w:val="0"/>
      <w:autoSpaceDN w:val="0"/>
      <w:adjustRightInd w:val="0"/>
      <w:spacing w:before="120" w:after="120" w:line="240" w:lineRule="atLeast"/>
      <w:jc w:val="both"/>
    </w:pPr>
    <w:rPr>
      <w:rFonts w:ascii="Helvetica" w:hAnsi="Helvetica" w:cs="Helvetica"/>
      <w:color w:val="000000"/>
      <w:sz w:val="20"/>
      <w:szCs w:val="20"/>
    </w:rPr>
  </w:style>
  <w:style w:type="paragraph" w:customStyle="1" w:styleId="tableindex">
    <w:name w:val="table.index"/>
    <w:uiPriority w:val="99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ocument-fragment">
    <w:name w:val=".document-fragment"/>
    <w:uiPriority w:val="99"/>
    <w:pPr>
      <w:widowControl w:val="0"/>
      <w:autoSpaceDE w:val="0"/>
      <w:autoSpaceDN w:val="0"/>
      <w:adjustRightInd w:val="0"/>
      <w:spacing w:after="0" w:line="40" w:lineRule="atLeast"/>
      <w:ind w:righ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laszczszczegol">
    <w:name w:val="div.plaszcz_szczegol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4"/>
      <w:szCs w:val="14"/>
    </w:rPr>
  </w:style>
  <w:style w:type="paragraph" w:customStyle="1" w:styleId="divpkt">
    <w:name w:val="div.pkt"/>
    <w:uiPriority w:val="99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2srodtytul">
    <w:name w:val="h2.srodtytul"/>
    <w:uiPriority w:val="99"/>
    <w:pPr>
      <w:widowControl w:val="0"/>
      <w:autoSpaceDE w:val="0"/>
      <w:autoSpaceDN w:val="0"/>
      <w:adjustRightInd w:val="0"/>
      <w:spacing w:before="140" w:after="140" w:line="40" w:lineRule="atLeast"/>
      <w:jc w:val="center"/>
    </w:pPr>
    <w:rPr>
      <w:rFonts w:ascii="Helvetica" w:hAnsi="Helvetica" w:cs="Helvetica"/>
      <w:color w:val="000000"/>
    </w:rPr>
  </w:style>
  <w:style w:type="paragraph" w:customStyle="1" w:styleId="pkttyt">
    <w:name w:val=".pkttyt"/>
    <w:uiPriority w:val="99"/>
    <w:pPr>
      <w:widowControl w:val="0"/>
      <w:autoSpaceDE w:val="0"/>
      <w:autoSpaceDN w:val="0"/>
      <w:adjustRightInd w:val="0"/>
      <w:spacing w:after="60" w:line="40" w:lineRule="atLeast"/>
      <w:ind w:left="46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chapter">
    <w:name w:val="h1.chapter"/>
    <w:uiPriority w:val="99"/>
    <w:pPr>
      <w:widowControl w:val="0"/>
      <w:autoSpaceDE w:val="0"/>
      <w:autoSpaceDN w:val="0"/>
      <w:adjustRightInd w:val="0"/>
      <w:spacing w:before="180" w:after="0" w:line="18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bibtable">
    <w:name w:val=".bibtable"/>
    <w:uiPriority w:val="99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color w:val="333333"/>
      <w:sz w:val="12"/>
      <w:szCs w:val="12"/>
    </w:rPr>
  </w:style>
  <w:style w:type="paragraph" w:customStyle="1" w:styleId="beckstartboxinfor">
    <w:name w:val=".beckstartboxinfo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ricauthor">
    <w:name w:val="td.metric_autho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tablekomentarzowa">
    <w:name w:val="table.komentarzowa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ara">
    <w:name w:val="div.para"/>
    <w:uiPriority w:val="99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legoright">
    <w:name w:val="td.lego_right"/>
    <w:uiPriority w:val="99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entry-text">
    <w:name w:val=".entry-text"/>
    <w:uiPriority w:val="99"/>
    <w:pPr>
      <w:widowControl w:val="0"/>
      <w:autoSpaceDE w:val="0"/>
      <w:autoSpaceDN w:val="0"/>
      <w:adjustRightInd w:val="0"/>
      <w:spacing w:after="0" w:line="40" w:lineRule="atLeast"/>
      <w:ind w:left="60"/>
      <w:jc w:val="both"/>
    </w:pPr>
    <w:rPr>
      <w:rFonts w:ascii="Helvetica" w:hAnsi="Helvetica" w:cs="Helvetica"/>
      <w:color w:val="0000FF"/>
      <w:sz w:val="14"/>
      <w:szCs w:val="14"/>
    </w:rPr>
  </w:style>
  <w:style w:type="paragraph" w:customStyle="1" w:styleId="tdmetcellright1">
    <w:name w:val="td.metcellright1"/>
    <w:uiPriority w:val="99"/>
    <w:pPr>
      <w:widowControl w:val="0"/>
      <w:autoSpaceDE w:val="0"/>
      <w:autoSpaceDN w:val="0"/>
      <w:adjustRightInd w:val="0"/>
      <w:spacing w:after="0" w:line="40" w:lineRule="atLeast"/>
      <w:ind w:left="120"/>
      <w:jc w:val="right"/>
    </w:pPr>
    <w:rPr>
      <w:rFonts w:ascii="Helvetica" w:hAnsi="Helvetica" w:cs="Helvetica"/>
      <w:color w:val="000000"/>
      <w:sz w:val="18"/>
      <w:szCs w:val="18"/>
    </w:rPr>
  </w:style>
  <w:style w:type="paragraph" w:customStyle="1" w:styleId="tablestartheader">
    <w:name w:val="table.startheader"/>
    <w:uiPriority w:val="99"/>
    <w:pPr>
      <w:widowControl w:val="0"/>
      <w:autoSpaceDE w:val="0"/>
      <w:autoSpaceDN w:val="0"/>
      <w:adjustRightInd w:val="0"/>
      <w:spacing w:after="2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orientacyjna">
    <w:name w:val="div.orientacyjna"/>
    <w:uiPriority w:val="99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eckstartbox1">
    <w:name w:val=".beckstartbox1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modul">
    <w:name w:val="p.modul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00"/>
      <w:sz w:val="16"/>
      <w:szCs w:val="16"/>
    </w:rPr>
  </w:style>
  <w:style w:type="paragraph" w:customStyle="1" w:styleId="ramkawaznenazwa">
    <w:name w:val=".ramkawaznenazwa"/>
    <w:uiPriority w:val="99"/>
    <w:pPr>
      <w:widowControl w:val="0"/>
      <w:autoSpaceDE w:val="0"/>
      <w:autoSpaceDN w:val="0"/>
      <w:adjustRightInd w:val="0"/>
      <w:spacing w:after="0" w:line="40" w:lineRule="atLeast"/>
      <w:ind w:left="60" w:right="60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ptocpagenum">
    <w:name w:val="p.tocpagenum"/>
    <w:uiPriority w:val="99"/>
    <w:pPr>
      <w:widowControl w:val="0"/>
      <w:autoSpaceDE w:val="0"/>
      <w:autoSpaceDN w:val="0"/>
      <w:adjustRightInd w:val="0"/>
      <w:spacing w:after="0" w:line="40" w:lineRule="atLeast"/>
      <w:jc w:val="right"/>
    </w:pPr>
    <w:rPr>
      <w:rFonts w:ascii="Helvetica" w:hAnsi="Helvetica" w:cs="Helvetica"/>
      <w:color w:val="000000"/>
      <w:sz w:val="18"/>
      <w:szCs w:val="18"/>
    </w:rPr>
  </w:style>
  <w:style w:type="paragraph" w:customStyle="1" w:styleId="ulorzlistawyrozniona">
    <w:name w:val="ul.orz_lista_wyrozniona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trmetrow">
    <w:name w:val="tr.metrow"/>
    <w:uiPriority w:val="99"/>
    <w:pPr>
      <w:widowControl w:val="0"/>
      <w:autoSpaceDE w:val="0"/>
      <w:autoSpaceDN w:val="0"/>
      <w:adjustRightInd w:val="0"/>
      <w:spacing w:before="20" w:after="20" w:line="40" w:lineRule="atLeast"/>
      <w:ind w:left="20" w:right="20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psrodtyt5">
    <w:name w:val="p.srodtyt5"/>
    <w:uiPriority w:val="99"/>
    <w:pPr>
      <w:widowControl w:val="0"/>
      <w:autoSpaceDE w:val="0"/>
      <w:autoSpaceDN w:val="0"/>
      <w:adjustRightInd w:val="0"/>
      <w:spacing w:before="40" w:after="0" w:line="40" w:lineRule="atLeast"/>
      <w:ind w:left="70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empautor">
    <w:name w:val=".temp_auto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srodtyt6">
    <w:name w:val="p.srodtyt6"/>
    <w:uiPriority w:val="99"/>
    <w:pPr>
      <w:widowControl w:val="0"/>
      <w:autoSpaceDE w:val="0"/>
      <w:autoSpaceDN w:val="0"/>
      <w:adjustRightInd w:val="0"/>
      <w:spacing w:before="40" w:after="0" w:line="40" w:lineRule="atLeast"/>
      <w:ind w:left="80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7">
    <w:name w:val="p.srodtyt7"/>
    <w:uiPriority w:val="99"/>
    <w:pPr>
      <w:widowControl w:val="0"/>
      <w:autoSpaceDE w:val="0"/>
      <w:autoSpaceDN w:val="0"/>
      <w:adjustRightInd w:val="0"/>
      <w:spacing w:before="40" w:after="0" w:line="40" w:lineRule="atLeast"/>
      <w:ind w:left="9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owcategory">
    <w:name w:val=".rowcategory"/>
    <w:uiPriority w:val="99"/>
    <w:pPr>
      <w:widowControl w:val="0"/>
      <w:autoSpaceDE w:val="0"/>
      <w:autoSpaceDN w:val="0"/>
      <w:adjustRightInd w:val="0"/>
      <w:spacing w:before="120"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cellleft">
    <w:name w:val="td.metcellleft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psrodtyt1">
    <w:name w:val="p.srodtyt1"/>
    <w:uiPriority w:val="99"/>
    <w:pPr>
      <w:widowControl w:val="0"/>
      <w:autoSpaceDE w:val="0"/>
      <w:autoSpaceDN w:val="0"/>
      <w:adjustRightInd w:val="0"/>
      <w:spacing w:before="60" w:after="0" w:line="40" w:lineRule="atLeast"/>
      <w:ind w:left="260"/>
      <w:jc w:val="both"/>
    </w:pPr>
    <w:rPr>
      <w:rFonts w:ascii="Helvetica" w:hAnsi="Helvetica" w:cs="Helvetica"/>
      <w:color w:val="000000"/>
      <w:sz w:val="20"/>
      <w:szCs w:val="20"/>
    </w:rPr>
  </w:style>
  <w:style w:type="paragraph" w:customStyle="1" w:styleId="psrodtyt2">
    <w:name w:val="p.srodtyt2"/>
    <w:uiPriority w:val="99"/>
    <w:pPr>
      <w:widowControl w:val="0"/>
      <w:autoSpaceDE w:val="0"/>
      <w:autoSpaceDN w:val="0"/>
      <w:adjustRightInd w:val="0"/>
      <w:spacing w:before="40" w:after="0" w:line="40" w:lineRule="atLeast"/>
      <w:ind w:left="3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3">
    <w:name w:val="p.srodtyt3"/>
    <w:uiPriority w:val="99"/>
    <w:pPr>
      <w:widowControl w:val="0"/>
      <w:autoSpaceDE w:val="0"/>
      <w:autoSpaceDN w:val="0"/>
      <w:adjustRightInd w:val="0"/>
      <w:spacing w:before="40" w:after="0" w:line="40" w:lineRule="atLeast"/>
      <w:ind w:left="4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4">
    <w:name w:val="p.srodtyt4"/>
    <w:uiPriority w:val="99"/>
    <w:pPr>
      <w:widowControl w:val="0"/>
      <w:autoSpaceDE w:val="0"/>
      <w:autoSpaceDN w:val="0"/>
      <w:adjustRightInd w:val="0"/>
      <w:spacing w:before="40" w:after="0" w:line="40" w:lineRule="atLeast"/>
      <w:ind w:left="5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mettable">
    <w:name w:val="table.mettable"/>
    <w:uiPriority w:val="99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ela">
    <w:name w:val="tabel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18"/>
      <w:szCs w:val="18"/>
    </w:rPr>
  </w:style>
  <w:style w:type="paragraph" w:customStyle="1" w:styleId="spancytat">
    <w:name w:val="span.cytat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FF00"/>
      <w:sz w:val="18"/>
      <w:szCs w:val="18"/>
    </w:rPr>
  </w:style>
  <w:style w:type="paragraph" w:customStyle="1" w:styleId="h2srodpodtytul">
    <w:name w:val="h2.srodpodtytul"/>
    <w:uiPriority w:val="99"/>
    <w:pPr>
      <w:widowControl w:val="0"/>
      <w:autoSpaceDE w:val="0"/>
      <w:autoSpaceDN w:val="0"/>
      <w:adjustRightInd w:val="0"/>
      <w:spacing w:before="120" w:after="80" w:line="40" w:lineRule="atLeast"/>
      <w:jc w:val="center"/>
    </w:pPr>
    <w:rPr>
      <w:rFonts w:ascii="Helvetica" w:hAnsi="Helvetica" w:cs="Helvetica"/>
      <w:color w:val="000000"/>
      <w:sz w:val="20"/>
      <w:szCs w:val="20"/>
    </w:rPr>
  </w:style>
  <w:style w:type="paragraph" w:customStyle="1" w:styleId="divstronablock">
    <w:name w:val="div.stronablock"/>
    <w:uiPriority w:val="99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ramkaorzeczenietresc">
    <w:name w:val=".ramkaorzeczenietresc"/>
    <w:uiPriority w:val="99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legoauthor">
    <w:name w:val="h3.lego_autho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zmtableinner">
    <w:name w:val=".zmtableinne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rttyt">
    <w:name w:val=".arttyt"/>
    <w:uiPriority w:val="99"/>
    <w:pPr>
      <w:widowControl w:val="0"/>
      <w:autoSpaceDE w:val="0"/>
      <w:autoSpaceDN w:val="0"/>
      <w:adjustRightInd w:val="0"/>
      <w:spacing w:after="60" w:line="40" w:lineRule="atLeast"/>
      <w:ind w:right="600"/>
      <w:jc w:val="both"/>
    </w:pPr>
    <w:rPr>
      <w:rFonts w:ascii="Helvetica" w:hAnsi="Helvetica" w:cs="Helvetica"/>
      <w:b/>
      <w:bCs/>
      <w:color w:val="000000"/>
      <w:sz w:val="20"/>
      <w:szCs w:val="20"/>
    </w:rPr>
  </w:style>
  <w:style w:type="paragraph" w:customStyle="1" w:styleId="zmtablerowheader">
    <w:name w:val=".zmtablerowheade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itlist-img">
    <w:name w:val=".hitlist-img"/>
    <w:uiPriority w:val="99"/>
    <w:pPr>
      <w:widowControl w:val="0"/>
      <w:autoSpaceDE w:val="0"/>
      <w:autoSpaceDN w:val="0"/>
      <w:adjustRightInd w:val="0"/>
      <w:spacing w:before="20"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orzeczenie">
    <w:name w:val=".ramkaorzeczenie"/>
    <w:uiPriority w:val="99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przykladnazwa">
    <w:name w:val=".ramkaprzykladnazwa"/>
    <w:uiPriority w:val="99"/>
    <w:pPr>
      <w:widowControl w:val="0"/>
      <w:autoSpaceDE w:val="0"/>
      <w:autoSpaceDN w:val="0"/>
      <w:adjustRightInd w:val="0"/>
      <w:spacing w:after="0" w:line="40" w:lineRule="atLeast"/>
      <w:ind w:left="60" w:right="60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h1frontpagenadpisius">
    <w:name w:val="h1.frontpage_nadpis_ius"/>
    <w:uiPriority w:val="99"/>
    <w:pPr>
      <w:widowControl w:val="0"/>
      <w:autoSpaceDE w:val="0"/>
      <w:autoSpaceDN w:val="0"/>
      <w:adjustRightInd w:val="0"/>
      <w:spacing w:before="180" w:after="0" w:line="340" w:lineRule="atLeast"/>
      <w:jc w:val="both"/>
    </w:pPr>
    <w:rPr>
      <w:rFonts w:ascii="Helvetica" w:hAnsi="Helvetica" w:cs="Helvetica"/>
      <w:color w:val="000000"/>
      <w:sz w:val="28"/>
      <w:szCs w:val="28"/>
    </w:rPr>
  </w:style>
  <w:style w:type="paragraph" w:customStyle="1" w:styleId="divpicture">
    <w:name w:val="div.picture"/>
    <w:uiPriority w:val="99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ablemaincenter">
    <w:name w:val="table.maincente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autor">
    <w:name w:val="h1.frontpage_autor"/>
    <w:uiPriority w:val="99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hAnsi="Helvetica" w:cs="Helvetica"/>
      <w:i/>
      <w:iCs/>
      <w:color w:val="000000"/>
      <w:sz w:val="20"/>
      <w:szCs w:val="20"/>
    </w:rPr>
  </w:style>
  <w:style w:type="paragraph" w:customStyle="1" w:styleId="tdmetcellright">
    <w:name w:val="td.metcellright"/>
    <w:uiPriority w:val="99"/>
    <w:pPr>
      <w:widowControl w:val="0"/>
      <w:autoSpaceDE w:val="0"/>
      <w:autoSpaceDN w:val="0"/>
      <w:adjustRightInd w:val="0"/>
      <w:spacing w:after="0" w:line="40" w:lineRule="atLeast"/>
      <w:ind w:left="120"/>
      <w:jc w:val="right"/>
    </w:pPr>
    <w:rPr>
      <w:rFonts w:ascii="Helvetica" w:hAnsi="Helvetica" w:cs="Helvetica"/>
      <w:color w:val="000000"/>
      <w:sz w:val="18"/>
      <w:szCs w:val="18"/>
    </w:rPr>
  </w:style>
  <w:style w:type="paragraph" w:customStyle="1" w:styleId="pmain">
    <w:name w:val="p.main"/>
    <w:uiPriority w:val="99"/>
    <w:pPr>
      <w:widowControl w:val="0"/>
      <w:autoSpaceDE w:val="0"/>
      <w:autoSpaceDN w:val="0"/>
      <w:adjustRightInd w:val="0"/>
      <w:spacing w:after="0" w:line="40" w:lineRule="atLeast"/>
      <w:ind w:left="120"/>
      <w:jc w:val="both"/>
    </w:pPr>
    <w:rPr>
      <w:rFonts w:ascii="Helvetica" w:hAnsi="Helvetica" w:cs="Helvetica"/>
      <w:b/>
      <w:bCs/>
      <w:color w:val="FFFFFF"/>
      <w:sz w:val="16"/>
      <w:szCs w:val="16"/>
    </w:rPr>
  </w:style>
  <w:style w:type="paragraph" w:customStyle="1" w:styleId="iuscell">
    <w:name w:val=".iuscell"/>
    <w:uiPriority w:val="99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nrbrzegwide">
    <w:name w:val=".nrbrzegwide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h2proms">
    <w:name w:val="h2.proms"/>
    <w:uiPriority w:val="99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b/>
      <w:bCs/>
      <w:color w:val="000000"/>
      <w:sz w:val="20"/>
      <w:szCs w:val="20"/>
    </w:rPr>
  </w:style>
  <w:style w:type="paragraph" w:customStyle="1" w:styleId="sub-guides">
    <w:name w:val=".sub-guides"/>
    <w:uiPriority w:val="99"/>
    <w:pPr>
      <w:widowControl w:val="0"/>
      <w:autoSpaceDE w:val="0"/>
      <w:autoSpaceDN w:val="0"/>
      <w:adjustRightInd w:val="0"/>
      <w:spacing w:after="0" w:line="40" w:lineRule="atLeast"/>
      <w:ind w:left="5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orz">
    <w:name w:val="h2.srodpodtytulorz"/>
    <w:uiPriority w:val="99"/>
    <w:pPr>
      <w:widowControl w:val="0"/>
      <w:autoSpaceDE w:val="0"/>
      <w:autoSpaceDN w:val="0"/>
      <w:adjustRightInd w:val="0"/>
      <w:spacing w:before="280" w:after="12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rznumer">
    <w:name w:val=".orz_nume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ramkaorzeczenienazwa">
    <w:name w:val=".ramkaorzeczenienazwa"/>
    <w:uiPriority w:val="99"/>
    <w:pPr>
      <w:widowControl w:val="0"/>
      <w:autoSpaceDE w:val="0"/>
      <w:autoSpaceDN w:val="0"/>
      <w:adjustRightInd w:val="0"/>
      <w:spacing w:after="0" w:line="40" w:lineRule="atLeast"/>
      <w:ind w:left="60" w:right="60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tdmain">
    <w:name w:val="td.main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FFFF"/>
      <w:sz w:val="18"/>
      <w:szCs w:val="18"/>
    </w:rPr>
  </w:style>
  <w:style w:type="paragraph" w:customStyle="1" w:styleId="pparorig">
    <w:name w:val="p.parorig"/>
    <w:uiPriority w:val="99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dmetrictitleimg">
    <w:name w:val="td.metric_title_img"/>
    <w:uiPriority w:val="99"/>
    <w:pPr>
      <w:widowControl w:val="0"/>
      <w:autoSpaceDE w:val="0"/>
      <w:autoSpaceDN w:val="0"/>
      <w:adjustRightInd w:val="0"/>
      <w:spacing w:before="60" w:after="6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showhide">
    <w:name w:val=".showhide"/>
    <w:uiPriority w:val="99"/>
    <w:pPr>
      <w:widowControl w:val="0"/>
      <w:autoSpaceDE w:val="0"/>
      <w:autoSpaceDN w:val="0"/>
      <w:adjustRightInd w:val="0"/>
      <w:spacing w:after="240" w:line="22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nadpis1">
    <w:name w:val="h1.frontpage_nadpis1"/>
    <w:uiPriority w:val="99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hAnsi="Helvetica" w:cs="Helvetica"/>
      <w:color w:val="000000"/>
      <w:sz w:val="20"/>
      <w:szCs w:val="20"/>
    </w:rPr>
  </w:style>
  <w:style w:type="paragraph" w:customStyle="1" w:styleId="divszczegol">
    <w:name w:val="div.szczegol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6"/>
      <w:szCs w:val="16"/>
    </w:rPr>
  </w:style>
  <w:style w:type="paragraph" w:customStyle="1" w:styleId="pnaglowekcenter">
    <w:name w:val="p.naglowek_center"/>
    <w:uiPriority w:val="99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kompunkt">
    <w:name w:val=".kompunkt"/>
    <w:uiPriority w:val="99"/>
    <w:pPr>
      <w:widowControl w:val="0"/>
      <w:autoSpaceDE w:val="0"/>
      <w:autoSpaceDN w:val="0"/>
      <w:adjustRightInd w:val="0"/>
      <w:spacing w:after="0" w:line="40" w:lineRule="atLeast"/>
      <w:ind w:left="46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artyt">
    <w:name w:val=".partyt"/>
    <w:uiPriority w:val="99"/>
    <w:pPr>
      <w:widowControl w:val="0"/>
      <w:autoSpaceDE w:val="0"/>
      <w:autoSpaceDN w:val="0"/>
      <w:adjustRightInd w:val="0"/>
      <w:spacing w:after="6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spanarticletitle">
    <w:name w:val="span.articletitle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frontpageautor">
    <w:name w:val="p.frontpage_autor"/>
    <w:uiPriority w:val="99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hAnsi="Helvetica" w:cs="Helvetica"/>
      <w:i/>
      <w:i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1232</Words>
  <Characters>7395</Characters>
  <Application>Microsoft Office Word</Application>
  <DocSecurity>0</DocSecurity>
  <Lines>61</Lines>
  <Paragraphs>17</Paragraphs>
  <ScaleCrop>false</ScaleCrop>
  <Company/>
  <LinksUpToDate>false</LinksUpToDate>
  <CharactersWithSpaces>8610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AGH_PPH</dc:creator>
  <cp:lastModifiedBy>AGH_PPH</cp:lastModifiedBy>
  <cp:revision>2</cp:revision>
  <dcterms:created xsi:type="dcterms:W3CDTF">2020-12-07T12:11:00Z</dcterms:created>
  <dcterms:modified xsi:type="dcterms:W3CDTF">2020-12-07T12:11:00Z</dcterms:modified>
</cp:coreProperties>
</file>