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1538" w14:textId="77777777" w:rsidR="00EC63B0" w:rsidRDefault="00EC63B0" w:rsidP="00D202B8"/>
    <w:p w14:paraId="4F97ACFE" w14:textId="77777777" w:rsidR="00605D43" w:rsidRPr="000B1037" w:rsidRDefault="00605D43" w:rsidP="00D202B8">
      <w:pPr>
        <w:rPr>
          <w:lang w:val="pl-PL"/>
        </w:rPr>
      </w:pPr>
    </w:p>
    <w:p w14:paraId="461DF093" w14:textId="05A31F55" w:rsidR="00DE2CB4" w:rsidRDefault="00AB6135" w:rsidP="00DE2CB4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 w:rsidRPr="00E673A9">
        <w:rPr>
          <w:rFonts w:asciiTheme="minorHAnsi" w:hAnsiTheme="minorHAnsi" w:cstheme="minorHAnsi"/>
          <w:sz w:val="56"/>
          <w:szCs w:val="96"/>
          <w:lang w:val="pl-PL"/>
        </w:rPr>
        <w:t xml:space="preserve">Analiza Case </w:t>
      </w:r>
      <w:proofErr w:type="spellStart"/>
      <w:r w:rsidRPr="00E673A9">
        <w:rPr>
          <w:rFonts w:asciiTheme="minorHAnsi" w:hAnsiTheme="minorHAnsi" w:cstheme="minorHAnsi"/>
          <w:sz w:val="56"/>
          <w:szCs w:val="96"/>
          <w:lang w:val="pl-PL"/>
        </w:rPr>
        <w:t>Study</w:t>
      </w:r>
      <w:proofErr w:type="spellEnd"/>
    </w:p>
    <w:p w14:paraId="0A05D18F" w14:textId="32DF932D" w:rsidR="00AB6135" w:rsidRPr="00DE2CB4" w:rsidRDefault="00DE2CB4" w:rsidP="00DE2CB4">
      <w:pPr>
        <w:jc w:val="center"/>
        <w:rPr>
          <w:rFonts w:asciiTheme="minorHAnsi" w:hAnsiTheme="minorHAnsi" w:cstheme="minorHAnsi"/>
          <w:sz w:val="52"/>
          <w:szCs w:val="72"/>
          <w:lang w:val="pl-PL"/>
        </w:rPr>
      </w:pPr>
      <w:r w:rsidRPr="00DE2CB4">
        <w:rPr>
          <w:rFonts w:asciiTheme="minorHAnsi" w:hAnsiTheme="minorHAnsi" w:cstheme="minorHAnsi"/>
          <w:sz w:val="52"/>
          <w:szCs w:val="72"/>
          <w:lang w:val="pl-PL"/>
        </w:rPr>
        <w:t>–</w:t>
      </w:r>
      <w:r w:rsidR="00AB6135" w:rsidRPr="00DE2CB4">
        <w:rPr>
          <w:rFonts w:asciiTheme="minorHAnsi" w:hAnsiTheme="minorHAnsi" w:cstheme="minorHAnsi"/>
          <w:sz w:val="52"/>
          <w:szCs w:val="72"/>
          <w:lang w:val="pl-PL"/>
        </w:rPr>
        <w:t xml:space="preserve"> jak dochodzić swoich praw przy umowie sprzedaży</w:t>
      </w:r>
    </w:p>
    <w:p w14:paraId="59BCBCEB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38A86993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2FE6FCF4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4B82DA3B" w14:textId="77777777" w:rsidR="00605D43" w:rsidRPr="000B1037" w:rsidRDefault="00605D43" w:rsidP="00D202B8">
      <w:pPr>
        <w:rPr>
          <w:lang w:val="pl-PL"/>
        </w:rPr>
      </w:pPr>
    </w:p>
    <w:p w14:paraId="75FAEF1C" w14:textId="4D41F55F" w:rsidR="00EC63B0" w:rsidRPr="000B1037" w:rsidRDefault="00605D43" w:rsidP="00605D43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0B1037">
        <w:rPr>
          <w:rFonts w:asciiTheme="minorHAnsi" w:hAnsiTheme="minorHAnsi" w:cstheme="minorHAnsi"/>
          <w:b/>
          <w:sz w:val="32"/>
          <w:szCs w:val="32"/>
          <w:lang w:val="pl-PL"/>
        </w:rPr>
        <w:t xml:space="preserve">ĆWICZENIE </w:t>
      </w:r>
      <w:r w:rsidR="00D64B8D">
        <w:rPr>
          <w:rFonts w:asciiTheme="minorHAnsi" w:hAnsiTheme="minorHAnsi" w:cstheme="minorHAnsi"/>
          <w:b/>
          <w:sz w:val="32"/>
          <w:szCs w:val="32"/>
          <w:lang w:val="pl-PL"/>
        </w:rPr>
        <w:t>2 – grupa I</w:t>
      </w:r>
    </w:p>
    <w:p w14:paraId="169DF127" w14:textId="77777777" w:rsidR="00605D43" w:rsidRDefault="00605D43" w:rsidP="00605D43">
      <w:pPr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</w:p>
    <w:p w14:paraId="4F32DBE8" w14:textId="1AA8749D" w:rsidR="00487DEA" w:rsidRDefault="00487DEA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DE2CB4">
        <w:rPr>
          <w:rFonts w:cstheme="minorHAnsi"/>
          <w:sz w:val="28"/>
          <w:szCs w:val="28"/>
        </w:rPr>
        <w:t>W dniu 7 stycznia 2023 roku Jan Kowalski zakupił w sklepie internetowym spółki ABC sp. z o.o. (adres: strony: www.abc.com) spodnie marki Sztruks rozmiar 28x32. Zamówieniu nadano numer 1/2023. Jan za spodnie zapłacił kwotę 200 zł oraz 20 zł za koszty przesyłki. Spodnie zostały dostarczone Janowi w dniu 11 stycznia 2023 roku. Po rozpakowaniu przesyłki okazało się, że spodnie są odbarwione na prawej nogawce</w:t>
      </w:r>
      <w:r w:rsidR="00DE2CB4">
        <w:rPr>
          <w:rFonts w:cstheme="minorHAnsi"/>
          <w:sz w:val="28"/>
          <w:szCs w:val="28"/>
        </w:rPr>
        <w:t>.</w:t>
      </w:r>
    </w:p>
    <w:p w14:paraId="7F19C506" w14:textId="77777777" w:rsidR="00DE2CB4" w:rsidRPr="00DE2CB4" w:rsidRDefault="00DE2CB4" w:rsidP="00DE2CB4">
      <w:pPr>
        <w:pStyle w:val="Akapitzlist"/>
        <w:ind w:left="0" w:firstLine="709"/>
        <w:jc w:val="both"/>
        <w:rPr>
          <w:rFonts w:cstheme="minorHAnsi"/>
          <w:sz w:val="28"/>
          <w:szCs w:val="28"/>
        </w:rPr>
      </w:pPr>
    </w:p>
    <w:p w14:paraId="4D19E35D" w14:textId="34404B7F" w:rsidR="00487DEA" w:rsidRPr="00DE2CB4" w:rsidRDefault="00487DEA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DE2CB4">
        <w:rPr>
          <w:rFonts w:cstheme="minorHAnsi"/>
          <w:sz w:val="28"/>
          <w:szCs w:val="28"/>
        </w:rPr>
        <w:t>W związku z powyższym Jan chciałby, aby sprzedający (sklep) przesłał mu nowe spodnie bez odbarwienia.</w:t>
      </w:r>
    </w:p>
    <w:p w14:paraId="207AA9E8" w14:textId="77777777" w:rsidR="005755B2" w:rsidRDefault="005755B2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</w:p>
    <w:p w14:paraId="5EE7DE95" w14:textId="77777777" w:rsidR="005755B2" w:rsidRDefault="00487DEA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DE2CB4">
        <w:rPr>
          <w:rFonts w:cstheme="minorHAnsi"/>
          <w:sz w:val="28"/>
          <w:szCs w:val="28"/>
        </w:rPr>
        <w:t>Proszę o przygotowanie oświadczeni</w:t>
      </w:r>
      <w:r w:rsidR="00DE2CB4">
        <w:rPr>
          <w:rFonts w:cstheme="minorHAnsi"/>
          <w:sz w:val="28"/>
          <w:szCs w:val="28"/>
        </w:rPr>
        <w:t>a</w:t>
      </w:r>
      <w:r w:rsidRPr="00DE2CB4">
        <w:rPr>
          <w:rFonts w:cstheme="minorHAnsi"/>
          <w:sz w:val="28"/>
          <w:szCs w:val="28"/>
        </w:rPr>
        <w:t xml:space="preserve"> w imieniu Jana, w którym poinformuje on sklep o wykryciu wady oraz złoży odpowiednie oświadczenie.</w:t>
      </w:r>
    </w:p>
    <w:p w14:paraId="0885D5A2" w14:textId="77777777" w:rsidR="005755B2" w:rsidRDefault="005755B2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</w:p>
    <w:p w14:paraId="05684CAF" w14:textId="0052EE1F" w:rsidR="000648E7" w:rsidRPr="00DE2CB4" w:rsidRDefault="00487DEA" w:rsidP="005755B2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DE2CB4">
        <w:rPr>
          <w:rFonts w:cstheme="minorHAnsi"/>
          <w:sz w:val="28"/>
          <w:szCs w:val="28"/>
        </w:rPr>
        <w:t>Jan mieszka na ul. Nowej 1, 00-000 Warszawa, natomiast spółka ABC sp. z o.o. znajduje się na ul. Starej 2, 20-000 Kraków.</w:t>
      </w:r>
    </w:p>
    <w:p w14:paraId="1C7B22E4" w14:textId="77777777" w:rsidR="00487DEA" w:rsidRPr="00487DEA" w:rsidRDefault="00487DEA" w:rsidP="00487DEA">
      <w:pPr>
        <w:ind w:left="426"/>
        <w:jc w:val="both"/>
        <w:rPr>
          <w:rFonts w:asciiTheme="minorHAnsi" w:hAnsiTheme="minorHAnsi" w:cstheme="minorHAnsi"/>
          <w:lang w:val="pl-PL"/>
        </w:rPr>
      </w:pPr>
    </w:p>
    <w:p w14:paraId="44391007" w14:textId="539783AD" w:rsidR="000648E7" w:rsidRDefault="00605D43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 w:rsidRPr="000B1037"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  <w:t xml:space="preserve"> </w:t>
      </w:r>
      <w:r w:rsidR="000648E7" w:rsidRPr="000648E7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t>Sz</w:t>
      </w:r>
      <w:r w:rsidR="000648E7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t>ablon rozwiązania:</w:t>
      </w:r>
    </w:p>
    <w:p w14:paraId="7994914F" w14:textId="77777777" w:rsidR="00605D43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br w:type="column"/>
      </w:r>
    </w:p>
    <w:p w14:paraId="2509B982" w14:textId="77777777" w:rsidR="000648E7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</w:p>
    <w:p w14:paraId="0625DF18" w14:textId="5AD9FA9F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_________________, dnia ___________</w:t>
      </w:r>
    </w:p>
    <w:p w14:paraId="314F2EF5" w14:textId="77777777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</w:p>
    <w:p w14:paraId="06C30E8B" w14:textId="77777777" w:rsid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30F7C160" w14:textId="033A72EE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6661B693" w14:textId="61F8136A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BEC2933" w14:textId="42F24DEF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85A1400" w14:textId="77777777" w:rsidR="000648E7" w:rsidRDefault="000648E7" w:rsidP="000648E7">
      <w:pPr>
        <w:rPr>
          <w:color w:val="000000" w:themeColor="text1"/>
          <w:sz w:val="28"/>
          <w:szCs w:val="28"/>
          <w:lang w:val="pl-PL"/>
        </w:rPr>
      </w:pPr>
    </w:p>
    <w:p w14:paraId="04675D33" w14:textId="68555723" w:rsidR="000648E7" w:rsidRPr="000648E7" w:rsidRDefault="000648E7" w:rsidP="000648E7">
      <w:pPr>
        <w:ind w:left="4253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0C6F23A1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1EB69083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5C28B27C" w14:textId="77777777" w:rsidR="00EC63B0" w:rsidRDefault="00EC63B0" w:rsidP="000648E7">
      <w:pPr>
        <w:ind w:left="4111"/>
        <w:rPr>
          <w:lang w:val="pl-PL"/>
        </w:rPr>
      </w:pPr>
    </w:p>
    <w:p w14:paraId="72EBAEEB" w14:textId="77777777" w:rsidR="000648E7" w:rsidRDefault="000648E7" w:rsidP="000648E7">
      <w:pPr>
        <w:jc w:val="center"/>
        <w:rPr>
          <w:lang w:val="pl-PL"/>
        </w:rPr>
      </w:pPr>
    </w:p>
    <w:p w14:paraId="42410475" w14:textId="4C3BC1F6" w:rsidR="000648E7" w:rsidRP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546DEA28" w14:textId="0B8DF5F5" w:rsid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4CB16DA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60251A3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2F163E7D" w14:textId="2CAF7737" w:rsidR="000648E7" w:rsidRPr="000648E7" w:rsidRDefault="001247C6" w:rsidP="000648E7">
      <w:pPr>
        <w:ind w:firstLine="851"/>
        <w:jc w:val="both"/>
        <w:rPr>
          <w:sz w:val="28"/>
          <w:szCs w:val="28"/>
          <w:lang w:val="pl-PL"/>
        </w:rPr>
      </w:pPr>
      <w:r w:rsidRPr="001247C6">
        <w:rPr>
          <w:rFonts w:asciiTheme="minorHAnsi" w:hAnsiTheme="minorHAnsi" w:cstheme="minorHAnsi"/>
          <w:lang w:val="pl-PL"/>
        </w:rPr>
        <w:t xml:space="preserve">W dniu </w:t>
      </w:r>
      <w:r>
        <w:rPr>
          <w:rFonts w:asciiTheme="minorHAnsi" w:hAnsiTheme="minorHAnsi" w:cstheme="minorHAnsi"/>
          <w:lang w:val="pl-PL"/>
        </w:rPr>
        <w:t>…………………………</w:t>
      </w:r>
      <w:r w:rsidRPr="001247C6">
        <w:rPr>
          <w:rFonts w:asciiTheme="minorHAnsi" w:hAnsiTheme="minorHAnsi" w:cstheme="minorHAnsi"/>
          <w:lang w:val="pl-PL"/>
        </w:rPr>
        <w:t xml:space="preserve"> roku zakupił</w:t>
      </w:r>
      <w:r w:rsidR="00487DEA">
        <w:rPr>
          <w:rFonts w:asciiTheme="minorHAnsi" w:hAnsiTheme="minorHAnsi" w:cstheme="minorHAnsi"/>
          <w:lang w:val="pl-PL"/>
        </w:rPr>
        <w:t>e</w:t>
      </w:r>
      <w:r w:rsidRPr="001247C6">
        <w:rPr>
          <w:rFonts w:asciiTheme="minorHAnsi" w:hAnsiTheme="minorHAnsi" w:cstheme="minorHAnsi"/>
          <w:lang w:val="pl-PL"/>
        </w:rPr>
        <w:t xml:space="preserve">m </w:t>
      </w:r>
      <w:r w:rsidR="000648E7">
        <w:rPr>
          <w:rFonts w:asciiTheme="minorHAnsi" w:hAnsiTheme="minorHAnsi" w:cstheme="minorHAnsi"/>
          <w:lang w:val="pl-PL"/>
        </w:rPr>
        <w:t>…………………………………………………………………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 w:rsidR="000648E7">
        <w:rPr>
          <w:rFonts w:asciiTheme="minorHAnsi" w:hAnsiTheme="minorHAnsi" w:cstheme="minorHAnsi"/>
          <w:lang w:val="pl-PL"/>
        </w:rPr>
        <w:t>…….</w:t>
      </w:r>
      <w:proofErr w:type="gramEnd"/>
      <w:r w:rsidR="000648E7"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61AD2E15" w14:textId="470E20DA" w:rsidR="000648E7" w:rsidRPr="000648E7" w:rsidRDefault="00785783" w:rsidP="000648E7">
      <w:pPr>
        <w:ind w:firstLine="851"/>
        <w:jc w:val="both"/>
        <w:rPr>
          <w:sz w:val="28"/>
          <w:szCs w:val="28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W związku z powyższym na podstawie </w:t>
      </w:r>
      <w:r w:rsidR="000648E7">
        <w:rPr>
          <w:rFonts w:asciiTheme="minorHAnsi" w:hAnsiTheme="minorHAnsi" w:cstheme="minorHAnsi"/>
          <w:lang w:val="pl-PL"/>
        </w:rPr>
        <w:t>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 w:rsidR="000648E7">
        <w:rPr>
          <w:rFonts w:asciiTheme="minorHAnsi" w:hAnsiTheme="minorHAnsi" w:cstheme="minorHAnsi"/>
          <w:lang w:val="pl-PL"/>
        </w:rPr>
        <w:t>…….</w:t>
      </w:r>
      <w:proofErr w:type="gramEnd"/>
      <w:r w:rsidR="000648E7"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441B1EFC" w14:textId="4BCDBE9C" w:rsidR="000648E7" w:rsidRPr="000648E7" w:rsidRDefault="000648E7" w:rsidP="000648E7">
      <w:pPr>
        <w:ind w:firstLine="851"/>
        <w:jc w:val="both"/>
        <w:rPr>
          <w:sz w:val="28"/>
          <w:szCs w:val="28"/>
          <w:lang w:val="pl-PL"/>
        </w:rPr>
      </w:pPr>
    </w:p>
    <w:p w14:paraId="5B155A59" w14:textId="77777777" w:rsidR="000648E7" w:rsidRPr="000648E7" w:rsidRDefault="000648E7" w:rsidP="000648E7">
      <w:pPr>
        <w:ind w:left="4253"/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5D37FC18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47CF16E9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74E446DA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</w:p>
    <w:p w14:paraId="22AABD75" w14:textId="073C09F8" w:rsidR="000648E7" w:rsidRPr="00104AF4" w:rsidRDefault="000648E7" w:rsidP="00104AF4">
      <w:pPr>
        <w:rPr>
          <w:color w:val="000000" w:themeColor="text1"/>
          <w:sz w:val="28"/>
          <w:szCs w:val="28"/>
          <w:lang w:val="pl-PL"/>
        </w:rPr>
      </w:pPr>
    </w:p>
    <w:p w14:paraId="7D3AC043" w14:textId="77777777" w:rsidR="000648E7" w:rsidRPr="000648E7" w:rsidRDefault="000648E7" w:rsidP="000648E7">
      <w:pPr>
        <w:ind w:firstLine="851"/>
        <w:rPr>
          <w:sz w:val="28"/>
          <w:szCs w:val="28"/>
          <w:lang w:val="pl-PL"/>
        </w:rPr>
      </w:pPr>
    </w:p>
    <w:p w14:paraId="3787C296" w14:textId="7E8EAC1C" w:rsidR="000648E7" w:rsidRPr="000648E7" w:rsidRDefault="000648E7" w:rsidP="000648E7">
      <w:pPr>
        <w:ind w:firstLine="851"/>
        <w:jc w:val="right"/>
        <w:rPr>
          <w:sz w:val="28"/>
          <w:szCs w:val="28"/>
          <w:lang w:val="pl-PL"/>
        </w:rPr>
      </w:pPr>
    </w:p>
    <w:p w14:paraId="20542600" w14:textId="38057903" w:rsidR="00EC63B0" w:rsidRDefault="00EC63B0" w:rsidP="000648E7">
      <w:pPr>
        <w:rPr>
          <w:lang w:val="pl-PL"/>
        </w:rPr>
      </w:pPr>
      <w:r w:rsidRPr="000B1037">
        <w:rPr>
          <w:lang w:val="pl-PL"/>
        </w:rPr>
        <w:br w:type="page"/>
      </w:r>
    </w:p>
    <w:p w14:paraId="0A8540F5" w14:textId="21663ECC" w:rsidR="00BA06CE" w:rsidRPr="00BA06CE" w:rsidRDefault="00BA06CE" w:rsidP="00BA06CE">
      <w:pPr>
        <w:spacing w:before="89" w:line="259" w:lineRule="auto"/>
        <w:jc w:val="center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lastRenderedPageBreak/>
        <w:t>Rozdział 5a</w:t>
      </w:r>
    </w:p>
    <w:p w14:paraId="3519BAE4" w14:textId="77777777" w:rsidR="00BA06CE" w:rsidRPr="00BA06CE" w:rsidRDefault="00BA06CE" w:rsidP="00BA06CE">
      <w:pPr>
        <w:spacing w:before="25" w:line="259" w:lineRule="auto"/>
        <w:jc w:val="center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Umowy zobowiązujące do przeniesienia własności towaru na konsumenta</w:t>
      </w:r>
    </w:p>
    <w:p w14:paraId="37238609" w14:textId="77777777" w:rsidR="00BA06CE" w:rsidRPr="00BA06CE" w:rsidRDefault="00BA06CE" w:rsidP="00BA06CE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68D9CC80" w14:textId="77777777" w:rsidR="00BA06CE" w:rsidRPr="00BA06CE" w:rsidRDefault="00BA06CE" w:rsidP="005755B2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43a.  [Zakres stosowania przepisów rozdziału; wyłączenie stosowania przepisów k.c.]</w:t>
      </w:r>
    </w:p>
    <w:p w14:paraId="0687446A" w14:textId="185C9C15" w:rsidR="00BA06CE" w:rsidRPr="007D28B2" w:rsidRDefault="00BA06CE" w:rsidP="00BA06CE">
      <w:pPr>
        <w:pStyle w:val="Akapitzlist"/>
        <w:numPr>
          <w:ilvl w:val="0"/>
          <w:numId w:val="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razie braku zgodności towaru z umową konsumentowi przysługują uprawnienia określone w</w:t>
      </w:r>
      <w:r w:rsidR="005755B2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 xml:space="preserve">niniejszym rozdziale. Do umów zobowiązujących do przeniesienia własności towaru na konsumenta, w tym w szczególności umów sprzedaży, umów dostawy oraz umów o dzieło będące towarem, nie stosuje się przepisów księgi trzeciej tytułu XI działu II </w:t>
      </w:r>
      <w:r w:rsidRPr="007D28B2">
        <w:rPr>
          <w:rFonts w:cstheme="minorHAnsi"/>
          <w:color w:val="1B1B1B"/>
          <w:szCs w:val="24"/>
        </w:rPr>
        <w:t>ustawy</w:t>
      </w:r>
      <w:r w:rsidRPr="007D28B2">
        <w:rPr>
          <w:rFonts w:cstheme="minorHAnsi"/>
          <w:color w:val="000000"/>
          <w:szCs w:val="24"/>
        </w:rPr>
        <w:t xml:space="preserve"> z dnia 23 kwietnia 1964 r. - Kodeks cywilny (Dz. U. z 2022 r. poz. 1360 i 2337).</w:t>
      </w:r>
    </w:p>
    <w:p w14:paraId="0E5837EE" w14:textId="77777777" w:rsidR="00BA06CE" w:rsidRPr="007D28B2" w:rsidRDefault="00BA06CE" w:rsidP="00BA06CE">
      <w:pPr>
        <w:pStyle w:val="Akapitzlist"/>
        <w:numPr>
          <w:ilvl w:val="0"/>
          <w:numId w:val="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Przepisów niniejszego rozdziału nie stosuje się do towaru, który służy wyłącznie jako nośnik treści cyfrowej.</w:t>
      </w:r>
    </w:p>
    <w:p w14:paraId="69665962" w14:textId="77777777" w:rsidR="00BA06CE" w:rsidRPr="00BA06CE" w:rsidRDefault="00BA06CE" w:rsidP="00BA06CE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16800016" w14:textId="77777777" w:rsidR="00BA06CE" w:rsidRPr="00BA06CE" w:rsidRDefault="00BA06CE" w:rsidP="005755B2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43b.  [Zgodność towaru z umową]</w:t>
      </w:r>
    </w:p>
    <w:p w14:paraId="47900CA8" w14:textId="77777777" w:rsidR="00BA06CE" w:rsidRPr="007D28B2" w:rsidRDefault="00BA06CE" w:rsidP="00BA06CE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Towar jest zgodny z umową, jeżeli zgodne z umową pozostają w szczególności jego:</w:t>
      </w:r>
    </w:p>
    <w:p w14:paraId="7C425980" w14:textId="3A8E387A" w:rsidR="00BA06CE" w:rsidRPr="007D28B2" w:rsidRDefault="00BA06CE" w:rsidP="00BA06CE">
      <w:pPr>
        <w:pStyle w:val="Akapitzlist"/>
        <w:numPr>
          <w:ilvl w:val="0"/>
          <w:numId w:val="5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opis, rodzaj, ilość, jakość, kompletność i funkcjonalność, a w odniesieniu do towarów z</w:t>
      </w:r>
      <w:r w:rsidR="005755B2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elementami cyfrowymi - również kompatybilność, interoperacyjność i dostępność aktualizacji;</w:t>
      </w:r>
    </w:p>
    <w:p w14:paraId="187086DA" w14:textId="77777777" w:rsidR="00BA06CE" w:rsidRPr="007D28B2" w:rsidRDefault="00BA06CE" w:rsidP="00BA06CE">
      <w:pPr>
        <w:pStyle w:val="Akapitzlist"/>
        <w:numPr>
          <w:ilvl w:val="0"/>
          <w:numId w:val="5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przydatność do szczególnego celu, do którego jest potrzebny konsumentowi, o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którym konsument powiadomił przedsiębiorcę najpóźniej w chwili zawarcia umowy i który przedsiębiorca zaakceptował.</w:t>
      </w:r>
    </w:p>
    <w:p w14:paraId="2FF21CB5" w14:textId="77777777" w:rsidR="00BA06CE" w:rsidRPr="007D28B2" w:rsidRDefault="00BA06CE" w:rsidP="00BA06CE">
      <w:pPr>
        <w:pStyle w:val="Akapitzlist"/>
        <w:numPr>
          <w:ilvl w:val="0"/>
          <w:numId w:val="8"/>
        </w:numPr>
        <w:spacing w:before="26" w:after="0"/>
        <w:ind w:left="426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Ponadto towar, aby został uznany za zgodny z umową, musi:</w:t>
      </w:r>
    </w:p>
    <w:p w14:paraId="7644187A" w14:textId="77777777" w:rsidR="00BA06CE" w:rsidRPr="007D28B2" w:rsidRDefault="00BA06CE" w:rsidP="00BA06CE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nadawać się do celów, do których zazwyczaj używa się towaru tego rodzaju,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uwzględnieniem obowiązujących przepisów prawa, norm technicznych lub dobrych praktyk;</w:t>
      </w:r>
    </w:p>
    <w:p w14:paraId="2D6C0086" w14:textId="52374DAF" w:rsidR="00BA06CE" w:rsidRPr="007D28B2" w:rsidRDefault="00BA06CE" w:rsidP="00BA06CE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występować w takiej ilości i mieć takie cechy, w tym trwałość i bezpieczeństwo, a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odniesieniu do towarów z elementami cyfrowymi - również funkcjonalność i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kompatybilność, jakie są typowe dla towaru tego rodzaju i których konsument może rozsądnie oczekiwać, biorąc pod uwagę charakter towaru oraz publiczne zapewnienie złożone przez przedsiębiorcę, jego poprzedników prawnych lub osoby działające w ich imieniu, w</w:t>
      </w:r>
      <w:r w:rsidR="005755B2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szczególności w reklamie lub na etykiecie, chyba że przedsiębiorca wykaże, że:</w:t>
      </w:r>
    </w:p>
    <w:p w14:paraId="235CE66E" w14:textId="77777777" w:rsidR="00BA06CE" w:rsidRPr="007D28B2" w:rsidRDefault="00BA06CE" w:rsidP="00BA06CE">
      <w:pPr>
        <w:pStyle w:val="Akapitzlist"/>
        <w:numPr>
          <w:ilvl w:val="1"/>
          <w:numId w:val="7"/>
        </w:numPr>
        <w:spacing w:after="0"/>
        <w:ind w:left="993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nie wiedział o danym publicznym zapewnieniu i oceniając rozsądnie, nie mógł o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nim wiedzieć,</w:t>
      </w:r>
    </w:p>
    <w:p w14:paraId="3E00C3F5" w14:textId="77777777" w:rsidR="00BA06CE" w:rsidRPr="007D28B2" w:rsidRDefault="00BA06CE" w:rsidP="00BA06CE">
      <w:pPr>
        <w:pStyle w:val="Akapitzlist"/>
        <w:numPr>
          <w:ilvl w:val="1"/>
          <w:numId w:val="7"/>
        </w:numPr>
        <w:spacing w:after="0"/>
        <w:ind w:left="993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 zawarciem umowy publiczne zapewnienie zostało sprostowane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zachowaniem warunków i formy, w jakich publiczne zapewnienie zostało złożone, lub w porównywalny sposób,</w:t>
      </w:r>
    </w:p>
    <w:p w14:paraId="3E6A581C" w14:textId="77777777" w:rsidR="00BA06CE" w:rsidRPr="007D28B2" w:rsidRDefault="00BA06CE" w:rsidP="00BA06CE">
      <w:pPr>
        <w:pStyle w:val="Akapitzlist"/>
        <w:numPr>
          <w:ilvl w:val="1"/>
          <w:numId w:val="7"/>
        </w:numPr>
        <w:spacing w:after="0"/>
        <w:ind w:left="993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publiczne zapewnienie nie miało wpływu na decyzję konsumenta o zawarciu umowy;</w:t>
      </w:r>
    </w:p>
    <w:p w14:paraId="10C2F64D" w14:textId="77777777" w:rsidR="00BA06CE" w:rsidRPr="007D28B2" w:rsidRDefault="00BA06CE" w:rsidP="00BA06CE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być dostarczany z opakowaniem, akcesoriami i instrukcjami, których dostarczenia konsument może rozsądnie oczekiwać;</w:t>
      </w:r>
    </w:p>
    <w:p w14:paraId="226FB06E" w14:textId="77777777" w:rsidR="00BA06CE" w:rsidRPr="007D28B2" w:rsidRDefault="00BA06CE" w:rsidP="00BA06CE">
      <w:pPr>
        <w:pStyle w:val="Akapitzlist"/>
        <w:numPr>
          <w:ilvl w:val="0"/>
          <w:numId w:val="6"/>
        </w:numPr>
        <w:spacing w:before="26" w:after="0"/>
        <w:ind w:left="709" w:hanging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być takiej samej jakości jak próbka lub wzór, które przedsiębiorca udostępnił konsumentowi przed zawarciem umowy, i odpowiadać opisowi takiej próbki lub takiego wzoru.</w:t>
      </w:r>
    </w:p>
    <w:p w14:paraId="31D0383D" w14:textId="77777777" w:rsidR="00BA06CE" w:rsidRPr="007D28B2" w:rsidRDefault="00BA06CE" w:rsidP="00BA06CE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Do towarów z elementami cyfrowymi przepisy art. 43k ust. 3 i 4 oraz art. 43l ust. 4 stosuje się odpowiednio.</w:t>
      </w:r>
    </w:p>
    <w:p w14:paraId="1C0A528E" w14:textId="77777777" w:rsidR="00BA06CE" w:rsidRPr="007D28B2" w:rsidRDefault="00BA06CE" w:rsidP="00BA06CE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lastRenderedPageBreak/>
        <w:t>Przedsiębiorca nie ponosi odpowiedzialności za brak zgodności towaru z umową 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zakresie, o którym mowa w ust. 2 lub 3, jeżeli konsument, najpóźniej w chwili zawarcia umowy, został wyraźnie poinformowany, że konkretna cecha towaru odbiega od wymogów zgodności z umową określonych w ust. 2 lub 3, oraz wyraźnie i odrębnie zaakceptował brak konkretnej cechy towaru.</w:t>
      </w:r>
    </w:p>
    <w:p w14:paraId="530DD59F" w14:textId="5FBB31F8" w:rsidR="00BA06CE" w:rsidRPr="007D28B2" w:rsidRDefault="00BA06CE" w:rsidP="00BA06CE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ponosi odpowiedzialność za brak zgodności towaru z umową wynikający z</w:t>
      </w:r>
      <w:r w:rsidR="005755B2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niewłaściwego zamontowania towaru, jeżeli:</w:t>
      </w:r>
    </w:p>
    <w:p w14:paraId="54C90BE7" w14:textId="77777777" w:rsidR="00BA06CE" w:rsidRPr="007D28B2" w:rsidRDefault="00BA06CE" w:rsidP="00BA06CE">
      <w:pPr>
        <w:pStyle w:val="Akapitzlist"/>
        <w:numPr>
          <w:ilvl w:val="0"/>
          <w:numId w:val="9"/>
        </w:numPr>
        <w:spacing w:before="26" w:after="0"/>
        <w:ind w:left="709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zostało ono przeprowadzone przez przedsiębiorcę lub na jego odpowiedzialność;</w:t>
      </w:r>
    </w:p>
    <w:p w14:paraId="3FDA8046" w14:textId="77777777" w:rsidR="00BA06CE" w:rsidRPr="007D28B2" w:rsidRDefault="00BA06CE" w:rsidP="00BA06CE">
      <w:pPr>
        <w:pStyle w:val="Akapitzlist"/>
        <w:numPr>
          <w:ilvl w:val="0"/>
          <w:numId w:val="9"/>
        </w:numPr>
        <w:spacing w:before="26" w:after="0"/>
        <w:ind w:left="709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niewłaściwe zamontowanie przeprowadzone przez konsumenta wynikało z błędów 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instrukcji dostarczonej przez przedsiębiorcę lub osobę trzecią, o której mowa w art. 6 ust. 2.</w:t>
      </w:r>
    </w:p>
    <w:p w14:paraId="3C77D1B9" w14:textId="77777777" w:rsidR="00BA06CE" w:rsidRPr="00BA06CE" w:rsidRDefault="00BA06CE" w:rsidP="00BA06CE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5BB58D4F" w14:textId="56FF5AF5" w:rsidR="00BA06CE" w:rsidRPr="00BA06CE" w:rsidRDefault="00BA06CE" w:rsidP="005755B2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43c.  [Czasowe granice odpowiedzialności przedsiębiorcy za brak zgodności towaru z</w:t>
      </w:r>
      <w:r w:rsidR="005755B2">
        <w:rPr>
          <w:rFonts w:asciiTheme="minorHAnsi" w:hAnsiTheme="minorHAnsi" w:cstheme="minorHAnsi"/>
          <w:b/>
          <w:color w:val="000000"/>
          <w:lang w:val="pl-PL"/>
        </w:rPr>
        <w:t> </w:t>
      </w:r>
      <w:r w:rsidRPr="007D28B2">
        <w:rPr>
          <w:rFonts w:asciiTheme="minorHAnsi" w:hAnsiTheme="minorHAnsi" w:cstheme="minorHAnsi"/>
          <w:b/>
          <w:color w:val="000000"/>
          <w:lang w:val="pl-PL"/>
        </w:rPr>
        <w:t>umową]</w:t>
      </w:r>
    </w:p>
    <w:p w14:paraId="5EFAE724" w14:textId="77777777" w:rsidR="00BA06CE" w:rsidRPr="007D28B2" w:rsidRDefault="00BA06CE" w:rsidP="00BA06CE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ponosi odpowiedzialność za brak zgodności towaru z umową istniejący w chwili jego dostarczenia i ujawniony w ciągu dwóch lat od tej chwili, chyba że termin przydatności towaru do użycia, określony przez przedsiębiorcę, jego poprzedników prawnych lub osoby działające w ich imieniu, jest dłuższy. Domniemywa się, że brak zgodności towaru z umową, który ujawnił się przed upływem dwóch lat od chwili dostarczenia towaru, istniał w chwili jego dostarczenia, o ile nie zostanie udowodnione inaczej lub domniemania tego nie można pogodzić ze specyfiką towaru lub charakterem braku zgodności towaru z umową.</w:t>
      </w:r>
    </w:p>
    <w:p w14:paraId="5A8228F1" w14:textId="77777777" w:rsidR="00BA06CE" w:rsidRPr="007D28B2" w:rsidRDefault="00BA06CE" w:rsidP="00BA06CE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nie może powoływać się na upływ terminu do stwierdzenia braku zgodności towaru z umową określonego w ust. 1, jeżeli brak ten podstępnie zataił.</w:t>
      </w:r>
    </w:p>
    <w:p w14:paraId="4E698FB9" w14:textId="77777777" w:rsidR="00BA06CE" w:rsidRPr="007D28B2" w:rsidRDefault="00BA06CE" w:rsidP="00BA06CE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odniesieniu do towarów z elementami cyfrowymi, przedsiębiorca ponosi odpowiedzialność za brak zgodności z umową treści cyfrowej lub usługi cyfrowej dostarczanych w sposób ciągły, który wystąpił lub ujawnił się w czasie, w którym zgodnie z umową miały być dostarczane. Czas ten nie może być krótszy niż dwa lata od chwili dostarczenia towaru z elementami cyfrowymi. Domniemywa się, że brak zgodności treści cyfrowej lub usługi cyfrowej z umową wystąpił w tym czasie, jeżeli w tym czasie się ujawnił.</w:t>
      </w:r>
    </w:p>
    <w:p w14:paraId="42BB94CF" w14:textId="77777777" w:rsidR="00BA06CE" w:rsidRPr="00BA06CE" w:rsidRDefault="00BA06CE" w:rsidP="00BA06CE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3148928E" w14:textId="77777777" w:rsidR="00BA06CE" w:rsidRPr="00BA06CE" w:rsidRDefault="00BA06CE" w:rsidP="005755B2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43d.  [Uprawnienia konsumenta w przypadku braku zgodności z umową]</w:t>
      </w:r>
    </w:p>
    <w:p w14:paraId="482B24C2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jest niezgodny z umową, konsument może żądać jego naprawy lub wymiany.</w:t>
      </w:r>
    </w:p>
    <w:p w14:paraId="3A2DF1C8" w14:textId="0AC3E254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 xml:space="preserve">Przedsiębiorca może dokonać wymiany, gdy konsument żąda </w:t>
      </w:r>
      <w:proofErr w:type="gramStart"/>
      <w:r w:rsidRPr="007D28B2">
        <w:rPr>
          <w:rFonts w:cstheme="minorHAnsi"/>
          <w:color w:val="000000"/>
          <w:szCs w:val="24"/>
        </w:rPr>
        <w:t>naprawy,</w:t>
      </w:r>
      <w:proofErr w:type="gramEnd"/>
      <w:r w:rsidRPr="007D28B2">
        <w:rPr>
          <w:rFonts w:cstheme="minorHAnsi"/>
          <w:color w:val="000000"/>
          <w:szCs w:val="24"/>
        </w:rPr>
        <w:t xml:space="preserve"> lub przedsiębiorca może dokonać naprawy, gdy konsument żąda wymiany, jeżeli doprowadzenie do zgodności towaru z</w:t>
      </w:r>
      <w:r w:rsidR="00DE2CB4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 w sposób wybrany przez konsumenta jest niemożliwe albo wymagałoby nadmiernych kosztów dla przedsiębiorcy. Jeżeli naprawa i wymiana są niemożliwe lub wymagałyby nadmiernych kosztów dla przedsiębiorcy, może on odmówić doprowadzenia towaru do zgodności z umową.</w:t>
      </w:r>
    </w:p>
    <w:p w14:paraId="0FA14E31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Przy ocenie nadmierności kosztów dla przedsiębiorcy uwzględnia się wszelkie okoliczności sprawy, w szczególności znaczenie braku zgodności towaru z umową, wartość towaru zgodnego z umową oraz nadmierne niedogodności dla konsumenta powstałe wskutek zmiany sposobu doprowadzenia towaru do zgodności z umową.</w:t>
      </w:r>
    </w:p>
    <w:p w14:paraId="3A415AAF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lastRenderedPageBreak/>
        <w:t>Przedsiębiorca dokonuje naprawy lub wymiany w rozsądnym czasie od chwili, w której przedsiębiorca został poinformowany przez konsumenta o braku zgodności z umową, i bez nadmiernych niedogodności dla konsumenta, uwzględniając specyfikę towaru oraz cel, w jakim konsument go nabył. Koszty naprawy lub wymiany, w tym w szczególności koszty opłat pocztowych, przewozu, robocizny i materiałów, ponosi przedsiębiorca.</w:t>
      </w:r>
    </w:p>
    <w:p w14:paraId="7840BDD8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udostępnia przedsiębiorcy towar podlegający naprawie lub wymianie. Przedsiębiorca odbiera od konsumenta towar na swój koszt.</w:t>
      </w:r>
    </w:p>
    <w:p w14:paraId="66BFF23D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został zamontowany przed ujawnieniem się braku zgodności towaru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umową, przedsiębiorca demontuje towar oraz montuje go ponownie po dokonaniu naprawy lub wymiany albo zleca wykonanie tych czynności na swój koszt.</w:t>
      </w:r>
    </w:p>
    <w:p w14:paraId="6CBD0837" w14:textId="77777777" w:rsidR="00BA06CE" w:rsidRPr="007D28B2" w:rsidRDefault="00BA06CE" w:rsidP="00BA06CE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nie jest zobowiązany do zapłaty za zwykłe korzystanie z towaru, który następnie został wymieniony.</w:t>
      </w:r>
    </w:p>
    <w:p w14:paraId="2AF12210" w14:textId="77777777" w:rsidR="00BA06CE" w:rsidRPr="00BA06CE" w:rsidRDefault="00BA06CE" w:rsidP="00BA06CE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7FB491DB" w14:textId="77777777" w:rsidR="00BA06CE" w:rsidRPr="00BA06CE" w:rsidRDefault="00BA06CE" w:rsidP="00BA06CE">
      <w:pPr>
        <w:spacing w:line="259" w:lineRule="auto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43e.  [Obniżenie ceny; odstąpienie od umowy]</w:t>
      </w:r>
    </w:p>
    <w:p w14:paraId="4D4C7ACA" w14:textId="77777777" w:rsidR="00BA06CE" w:rsidRPr="007D28B2" w:rsidRDefault="00BA06CE" w:rsidP="00BA06CE">
      <w:pPr>
        <w:pStyle w:val="Akapitzlist"/>
        <w:numPr>
          <w:ilvl w:val="0"/>
          <w:numId w:val="12"/>
        </w:numPr>
        <w:spacing w:before="26" w:after="0"/>
        <w:ind w:left="426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jest niezgodny z umową, konsument może złożyć oświadczenie o obniżeniu ceny albo odstąpieniu od umowy, gdy:</w:t>
      </w:r>
    </w:p>
    <w:p w14:paraId="0A0F775F" w14:textId="77777777" w:rsidR="00BA06CE" w:rsidRPr="007D28B2" w:rsidRDefault="00BA06CE" w:rsidP="00BA06CE">
      <w:pPr>
        <w:pStyle w:val="Akapitzlist"/>
        <w:numPr>
          <w:ilvl w:val="0"/>
          <w:numId w:val="13"/>
        </w:numPr>
        <w:spacing w:before="26" w:after="0"/>
        <w:ind w:left="567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odmówił doprowadzenia towaru do zgodności z umową zgodnie z art. 43d ust. 2;</w:t>
      </w:r>
    </w:p>
    <w:p w14:paraId="0E631EC7" w14:textId="77777777" w:rsidR="00BA06CE" w:rsidRPr="007D28B2" w:rsidRDefault="00BA06CE" w:rsidP="00BA06CE">
      <w:pPr>
        <w:pStyle w:val="Akapitzlist"/>
        <w:numPr>
          <w:ilvl w:val="0"/>
          <w:numId w:val="13"/>
        </w:numPr>
        <w:spacing w:before="26" w:after="0"/>
        <w:ind w:left="567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nie doprowadził towaru do zgodności z umową zgodnie z art. 43d ust. 4-6;</w:t>
      </w:r>
    </w:p>
    <w:p w14:paraId="0BA072AA" w14:textId="77777777" w:rsidR="00BA06CE" w:rsidRPr="007D28B2" w:rsidRDefault="00BA06CE" w:rsidP="00BA06CE">
      <w:pPr>
        <w:pStyle w:val="Akapitzlist"/>
        <w:numPr>
          <w:ilvl w:val="0"/>
          <w:numId w:val="13"/>
        </w:numPr>
        <w:spacing w:before="26" w:after="0"/>
        <w:ind w:left="567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brak zgodności towaru z umową występuje nadal, mimo że przedsiębiorca próbował doprowadzić towar do zgodności z umową;</w:t>
      </w:r>
    </w:p>
    <w:p w14:paraId="255BAA58" w14:textId="77777777" w:rsidR="00BA06CE" w:rsidRPr="007D28B2" w:rsidRDefault="00BA06CE" w:rsidP="00BA06CE">
      <w:pPr>
        <w:pStyle w:val="Akapitzlist"/>
        <w:numPr>
          <w:ilvl w:val="0"/>
          <w:numId w:val="13"/>
        </w:numPr>
        <w:spacing w:before="26" w:after="0"/>
        <w:ind w:left="567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brak zgodności towaru z umową jest na tyle istotny, że uzasadnia obniżenie ceny albo odstąpienie od umowy bez uprzedniego skorzystania ze środków ochrony określonych w art. 43d;</w:t>
      </w:r>
    </w:p>
    <w:p w14:paraId="48A2A97E" w14:textId="77777777" w:rsidR="00BA06CE" w:rsidRPr="007D28B2" w:rsidRDefault="00BA06CE" w:rsidP="00BA06CE">
      <w:pPr>
        <w:pStyle w:val="Akapitzlist"/>
        <w:numPr>
          <w:ilvl w:val="0"/>
          <w:numId w:val="13"/>
        </w:numPr>
        <w:spacing w:before="26" w:after="0"/>
        <w:ind w:left="567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z oświadczenia przedsiębiorcy lub okoliczności wyraźnie wynika, że nie doprowadzi on towaru do zgodności z umową w rozsądnym czasie lub bez nadmiernych niedogodności dla konsumenta.</w:t>
      </w:r>
    </w:p>
    <w:p w14:paraId="234D111B" w14:textId="77777777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Obniżona cena musi pozostawać w takiej proporcji do ceny wynikającej z umowy, w jakiej wartość towaru niezgodnego z umową pozostaje do wartości towaru zgodnego z umową.</w:t>
      </w:r>
    </w:p>
    <w:p w14:paraId="5E95F37A" w14:textId="77777777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zwraca konsumentowi kwoty należne wskutek skorzystania z prawa obniżenia ceny niezwłocznie, nie później niż w terminie 14 dni od dnia otrzymania oświadczenia konsumenta o obniżeniu ceny.</w:t>
      </w:r>
    </w:p>
    <w:p w14:paraId="39AA71C7" w14:textId="77777777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nie może odstąpić od umowy, jeżeli brak zgodności towaru z umową jest nieistotny. Domniemywa się, że brak zgodności towaru z umową jest istotny.</w:t>
      </w:r>
    </w:p>
    <w:p w14:paraId="5ADBACB1" w14:textId="5EBE38CC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brak zgodności z umową dotyczy jedynie niektórych towarów dostarczonych na podstawie umowy konsument może odstąpić od umowy jedynie w odniesieniu do tych towarów, a także w odniesieniu do innych towarów nabytych przez konsumenta wraz z towarami niezgodnymi z</w:t>
      </w:r>
      <w:r w:rsidR="00DE2CB4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umową, jeżeli nie można rozsądnie oczekiwać, aby konsument zgodził się zatrzymać wyłącznie towary zgodne z umową.</w:t>
      </w:r>
    </w:p>
    <w:p w14:paraId="387CF47E" w14:textId="77777777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razie odstąpienia od umowy konsument niezwłocznie zwraca towar przedsiębiorcy na jego koszt. Przedsiębiorca zwraca konsumentowi cenę niezwłocznie, nie później niż w terminie 14 dni od dnia otrzymania towaru lub dowodu jego odesłania.</w:t>
      </w:r>
    </w:p>
    <w:p w14:paraId="2CBC58B8" w14:textId="77777777" w:rsidR="00BA06CE" w:rsidRPr="007D28B2" w:rsidRDefault="00BA06CE" w:rsidP="00BA06CE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lastRenderedPageBreak/>
        <w:t>Przedsiębiorca dokonuje zwrotu ceny przy użyciu takiego samego sposobu zapłaty, jakiego użył konsument, chyba że konsument wyraźnie zgodził się na inny sposób zwrotu, który nie wiąże się dla niego z żadnymi kosztami.</w:t>
      </w:r>
    </w:p>
    <w:p w14:paraId="5E49F904" w14:textId="77777777" w:rsidR="00317D31" w:rsidRPr="000B1037" w:rsidRDefault="00317D31" w:rsidP="00D202B8">
      <w:pPr>
        <w:rPr>
          <w:lang w:val="pl-PL"/>
        </w:rPr>
      </w:pPr>
    </w:p>
    <w:sectPr w:rsidR="00317D31" w:rsidRPr="000B1037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FCE36" w14:textId="77777777" w:rsidR="001952A5" w:rsidRDefault="001952A5" w:rsidP="00317D31">
      <w:r>
        <w:separator/>
      </w:r>
    </w:p>
  </w:endnote>
  <w:endnote w:type="continuationSeparator" w:id="0">
    <w:p w14:paraId="0F203B6C" w14:textId="77777777" w:rsidR="001952A5" w:rsidRDefault="001952A5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F3F3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5BF7F7C2" wp14:editId="52E8C237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466F91AB" wp14:editId="41343738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0B3740FB" wp14:editId="61C4844B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6D51" w14:textId="77777777" w:rsidR="001952A5" w:rsidRDefault="001952A5" w:rsidP="00317D31">
      <w:r>
        <w:separator/>
      </w:r>
    </w:p>
  </w:footnote>
  <w:footnote w:type="continuationSeparator" w:id="0">
    <w:p w14:paraId="50A5A9DF" w14:textId="77777777" w:rsidR="001952A5" w:rsidRDefault="001952A5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494C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6AF1F348" wp14:editId="5F0EF5C9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6BBBC299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3DEE"/>
    <w:multiLevelType w:val="hybridMultilevel"/>
    <w:tmpl w:val="02EC79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F6908"/>
    <w:multiLevelType w:val="hybridMultilevel"/>
    <w:tmpl w:val="65C48B82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3" w15:restartNumberingAfterBreak="0">
    <w:nsid w:val="29666E62"/>
    <w:multiLevelType w:val="hybridMultilevel"/>
    <w:tmpl w:val="DA081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A3226"/>
    <w:multiLevelType w:val="hybridMultilevel"/>
    <w:tmpl w:val="0B2044BA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FCF0113A">
      <w:start w:val="1"/>
      <w:numFmt w:val="decimal"/>
      <w:lvlText w:val="%2."/>
      <w:lvlJc w:val="left"/>
      <w:pPr>
        <w:ind w:left="2533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7" w15:restartNumberingAfterBreak="0">
    <w:nsid w:val="4E474B93"/>
    <w:multiLevelType w:val="hybridMultilevel"/>
    <w:tmpl w:val="38A6981E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" w15:restartNumberingAfterBreak="0">
    <w:nsid w:val="4F1A6B82"/>
    <w:multiLevelType w:val="hybridMultilevel"/>
    <w:tmpl w:val="6862D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E7926"/>
    <w:multiLevelType w:val="hybridMultilevel"/>
    <w:tmpl w:val="057E1EC2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 w15:restartNumberingAfterBreak="0">
    <w:nsid w:val="69EB2E87"/>
    <w:multiLevelType w:val="hybridMultilevel"/>
    <w:tmpl w:val="EB5EF8D6"/>
    <w:lvl w:ilvl="0" w:tplc="19AC1B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679C"/>
    <w:multiLevelType w:val="hybridMultilevel"/>
    <w:tmpl w:val="3DD440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80400A"/>
    <w:multiLevelType w:val="hybridMultilevel"/>
    <w:tmpl w:val="5AE8E7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94DC4EBC">
      <w:start w:val="1"/>
      <w:numFmt w:val="decimal"/>
      <w:lvlText w:val="%2)"/>
      <w:lvlJc w:val="left"/>
      <w:pPr>
        <w:ind w:left="1506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42915B7"/>
    <w:multiLevelType w:val="hybridMultilevel"/>
    <w:tmpl w:val="D7E615A8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D376D72C">
      <w:start w:val="1"/>
      <w:numFmt w:val="lowerLetter"/>
      <w:lvlText w:val="%2)"/>
      <w:lvlJc w:val="left"/>
      <w:pPr>
        <w:ind w:left="2533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num w:numId="1" w16cid:durableId="1775511371">
    <w:abstractNumId w:val="5"/>
  </w:num>
  <w:num w:numId="2" w16cid:durableId="235896623">
    <w:abstractNumId w:val="4"/>
  </w:num>
  <w:num w:numId="3" w16cid:durableId="2102138054">
    <w:abstractNumId w:val="1"/>
  </w:num>
  <w:num w:numId="4" w16cid:durableId="1634745841">
    <w:abstractNumId w:val="10"/>
  </w:num>
  <w:num w:numId="5" w16cid:durableId="564032157">
    <w:abstractNumId w:val="7"/>
  </w:num>
  <w:num w:numId="6" w16cid:durableId="1777358953">
    <w:abstractNumId w:val="13"/>
  </w:num>
  <w:num w:numId="7" w16cid:durableId="369035491">
    <w:abstractNumId w:val="2"/>
  </w:num>
  <w:num w:numId="8" w16cid:durableId="2124572868">
    <w:abstractNumId w:val="12"/>
  </w:num>
  <w:num w:numId="9" w16cid:durableId="1332493040">
    <w:abstractNumId w:val="6"/>
  </w:num>
  <w:num w:numId="10" w16cid:durableId="1563246413">
    <w:abstractNumId w:val="3"/>
  </w:num>
  <w:num w:numId="11" w16cid:durableId="1052190641">
    <w:abstractNumId w:val="11"/>
  </w:num>
  <w:num w:numId="12" w16cid:durableId="1498880448">
    <w:abstractNumId w:val="0"/>
  </w:num>
  <w:num w:numId="13" w16cid:durableId="1616667493">
    <w:abstractNumId w:val="9"/>
  </w:num>
  <w:num w:numId="14" w16cid:durableId="20731135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E7"/>
    <w:rsid w:val="00061889"/>
    <w:rsid w:val="000619B5"/>
    <w:rsid w:val="000648E7"/>
    <w:rsid w:val="000B1037"/>
    <w:rsid w:val="00104AF4"/>
    <w:rsid w:val="001247C6"/>
    <w:rsid w:val="001952A5"/>
    <w:rsid w:val="001C2DE6"/>
    <w:rsid w:val="001E4141"/>
    <w:rsid w:val="00284B4C"/>
    <w:rsid w:val="0028752B"/>
    <w:rsid w:val="002B5A1A"/>
    <w:rsid w:val="002C7188"/>
    <w:rsid w:val="00317D31"/>
    <w:rsid w:val="00386E2A"/>
    <w:rsid w:val="003C6B59"/>
    <w:rsid w:val="003E7B9F"/>
    <w:rsid w:val="003F5849"/>
    <w:rsid w:val="00427853"/>
    <w:rsid w:val="00431096"/>
    <w:rsid w:val="00447CA1"/>
    <w:rsid w:val="00460304"/>
    <w:rsid w:val="00487DEA"/>
    <w:rsid w:val="004B592A"/>
    <w:rsid w:val="0055633A"/>
    <w:rsid w:val="005755B2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85783"/>
    <w:rsid w:val="007A532B"/>
    <w:rsid w:val="007B576F"/>
    <w:rsid w:val="0081197B"/>
    <w:rsid w:val="00852791"/>
    <w:rsid w:val="0087616B"/>
    <w:rsid w:val="009223EC"/>
    <w:rsid w:val="009633C2"/>
    <w:rsid w:val="00977E95"/>
    <w:rsid w:val="00995670"/>
    <w:rsid w:val="00996C0D"/>
    <w:rsid w:val="00A116A4"/>
    <w:rsid w:val="00A13080"/>
    <w:rsid w:val="00AB6135"/>
    <w:rsid w:val="00AC7AC4"/>
    <w:rsid w:val="00B068BC"/>
    <w:rsid w:val="00B365C2"/>
    <w:rsid w:val="00B50A7B"/>
    <w:rsid w:val="00BA06CE"/>
    <w:rsid w:val="00BC6AC1"/>
    <w:rsid w:val="00BE4C20"/>
    <w:rsid w:val="00C61B10"/>
    <w:rsid w:val="00D202B8"/>
    <w:rsid w:val="00D64B8D"/>
    <w:rsid w:val="00DA3632"/>
    <w:rsid w:val="00DE2CB4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  <w:rsid w:val="00FD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A69B"/>
  <w15:docId w15:val="{76E5DE2E-9A22-C349-B1B2-88081266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zemyslawstala/Downloads/Za&#322;a&#808;cznik%20do%20scenariusz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Załącznik do scenariusza.dotx</Template>
  <TotalTime>0</TotalTime>
  <Pages>6</Pages>
  <Words>1519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Stala</dc:creator>
  <cp:lastModifiedBy>Katarzyna Stawiarska</cp:lastModifiedBy>
  <cp:revision>2</cp:revision>
  <dcterms:created xsi:type="dcterms:W3CDTF">2023-12-11T20:33:00Z</dcterms:created>
  <dcterms:modified xsi:type="dcterms:W3CDTF">2023-12-11T20:33:00Z</dcterms:modified>
</cp:coreProperties>
</file>